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3BCF" w:rsidR="0078434D" w:rsidP="00172D4C" w:rsidRDefault="001B3839" w14:paraId="643DE464" w14:textId="77777777">
      <w:pPr>
        <w:jc w:val="center"/>
        <w:rPr>
          <w:b/>
          <w:color w:val="FFCC00"/>
          <w:sz w:val="72"/>
          <w:szCs w:val="72"/>
        </w:rPr>
      </w:pPr>
      <w:bookmarkStart w:name="_Hlk152319433" w:id="0"/>
      <w:bookmarkStart w:name="_Hlk152319347" w:id="1"/>
      <w:r w:rsidRPr="00653BCF">
        <w:rPr>
          <w:b/>
          <w:color w:val="FFCC00"/>
          <w:sz w:val="72"/>
          <w:szCs w:val="72"/>
        </w:rPr>
        <w:t>Supporting People</w:t>
      </w:r>
    </w:p>
    <w:p w:rsidR="001B3839" w:rsidRDefault="001B3839" w14:paraId="356FB076" w14:textId="77777777"/>
    <w:p w:rsidRPr="000C3EBD" w:rsidR="00171B0E" w:rsidP="00E62105" w:rsidRDefault="00E62105" w14:paraId="18D17A6F" w14:textId="77777777">
      <w:pPr>
        <w:jc w:val="center"/>
        <w:rPr>
          <w:b/>
          <w:color w:val="800080"/>
          <w:sz w:val="56"/>
          <w:szCs w:val="56"/>
        </w:rPr>
      </w:pPr>
      <w:r>
        <w:rPr>
          <w:b/>
          <w:color w:val="800080"/>
          <w:sz w:val="56"/>
          <w:szCs w:val="56"/>
        </w:rPr>
        <w:t>Evaluation</w:t>
      </w:r>
      <w:r w:rsidRPr="00653BCF" w:rsidR="001B3839">
        <w:rPr>
          <w:b/>
          <w:color w:val="800080"/>
          <w:sz w:val="56"/>
          <w:szCs w:val="56"/>
        </w:rPr>
        <w:t xml:space="preserve"> Report</w:t>
      </w:r>
    </w:p>
    <w:p w:rsidR="000C3EBD" w:rsidRDefault="000C3EBD" w14:paraId="3752A674" w14:textId="77777777">
      <w:pPr>
        <w:rPr>
          <w:b/>
        </w:rPr>
      </w:pPr>
    </w:p>
    <w:p w:rsidRPr="001B3839" w:rsidR="001B3839" w:rsidRDefault="00140BCB" w14:paraId="78C87778" w14:textId="2FF26AF8">
      <w:pPr>
        <w:rPr>
          <w:b/>
        </w:rPr>
      </w:pPr>
      <w:r>
        <w:rPr>
          <w:b/>
        </w:rPr>
        <w:t>Name of p</w:t>
      </w:r>
      <w:r w:rsidRPr="001B3839" w:rsidR="001B3839">
        <w:rPr>
          <w:b/>
        </w:rPr>
        <w:t>rovider:</w:t>
      </w:r>
      <w:r w:rsidR="002919CF">
        <w:rPr>
          <w:b/>
        </w:rPr>
        <w:t xml:space="preserve"> </w:t>
      </w:r>
      <w:r w:rsidR="00A406EF">
        <w:rPr>
          <w:b/>
        </w:rPr>
        <w:t>The Wallich</w:t>
      </w:r>
    </w:p>
    <w:p w:rsidR="001B3839" w:rsidRDefault="001B3839" w14:paraId="3D9C33CD" w14:textId="77777777">
      <w:pPr>
        <w:rPr>
          <w:b/>
        </w:rPr>
      </w:pPr>
    </w:p>
    <w:p w:rsidRPr="001B3839" w:rsidR="00140BCB" w:rsidRDefault="00140BCB" w14:paraId="2C7C0708" w14:textId="77777777">
      <w:pPr>
        <w:rPr>
          <w:b/>
        </w:rPr>
      </w:pPr>
    </w:p>
    <w:p w:rsidR="00140BCB" w:rsidRDefault="00140BCB" w14:paraId="2D26834B" w14:textId="77777777">
      <w:pPr>
        <w:rPr>
          <w:b/>
        </w:rPr>
      </w:pPr>
    </w:p>
    <w:p w:rsidR="00CE6BC4" w:rsidRDefault="00140BCB" w14:paraId="39878F5E" w14:textId="4865D29E">
      <w:pPr>
        <w:rPr>
          <w:b/>
        </w:rPr>
      </w:pPr>
      <w:r>
        <w:rPr>
          <w:b/>
        </w:rPr>
        <w:t>Name of p</w:t>
      </w:r>
      <w:r w:rsidRPr="001B3839" w:rsidR="001B3839">
        <w:rPr>
          <w:b/>
        </w:rPr>
        <w:t>rojects included:</w:t>
      </w:r>
      <w:r w:rsidR="002919CF">
        <w:rPr>
          <w:b/>
        </w:rPr>
        <w:t xml:space="preserve"> </w:t>
      </w:r>
      <w:r w:rsidR="00A406EF">
        <w:rPr>
          <w:b/>
        </w:rPr>
        <w:t xml:space="preserve">Croes Ffin </w:t>
      </w:r>
    </w:p>
    <w:p w:rsidR="002919CF" w:rsidP="00A406EF" w:rsidRDefault="00CE6BC4" w14:paraId="6086E2F9" w14:textId="3CA1AD39">
      <w:pPr>
        <w:rPr>
          <w:b/>
        </w:rPr>
      </w:pPr>
      <w:r>
        <w:rPr>
          <w:b/>
        </w:rPr>
        <w:t xml:space="preserve">                                               </w:t>
      </w:r>
      <w:bookmarkStart w:name="_Hlk151540845" w:id="2"/>
      <w:r w:rsidR="00A406EF">
        <w:rPr>
          <w:b/>
        </w:rPr>
        <w:t xml:space="preserve">TESS 5 </w:t>
      </w:r>
    </w:p>
    <w:p w:rsidRPr="001B3839" w:rsidR="00140BCB" w:rsidRDefault="00CE6BC4" w14:paraId="61B72911" w14:textId="053840E8">
      <w:pPr>
        <w:rPr>
          <w:b/>
        </w:rPr>
      </w:pPr>
      <w:r>
        <w:rPr>
          <w:b/>
        </w:rPr>
        <w:t xml:space="preserve">                                    </w:t>
      </w:r>
      <w:bookmarkEnd w:id="2"/>
    </w:p>
    <w:p w:rsidRPr="00A406EF" w:rsidR="00A406EF" w:rsidP="00A406EF" w:rsidRDefault="00140BCB" w14:paraId="4AAF4CBD" w14:textId="2D796296">
      <w:pPr>
        <w:rPr>
          <w:b/>
        </w:rPr>
      </w:pPr>
      <w:r>
        <w:rPr>
          <w:b/>
        </w:rPr>
        <w:t>Address of p</w:t>
      </w:r>
      <w:r w:rsidRPr="001B3839" w:rsidR="001B3839">
        <w:rPr>
          <w:b/>
        </w:rPr>
        <w:t>roject:</w:t>
      </w:r>
      <w:r w:rsidR="002919CF">
        <w:rPr>
          <w:b/>
        </w:rPr>
        <w:t xml:space="preserve"> </w:t>
      </w:r>
      <w:r w:rsidRPr="00A406EF" w:rsidR="00A406EF">
        <w:rPr>
          <w:b/>
        </w:rPr>
        <w:t>Croes Ffin- 248 Holton Road Barry CF63 4HS &amp; 12-14 Barry Road, Barry CF63 1BA</w:t>
      </w:r>
    </w:p>
    <w:p w:rsidRPr="00A406EF" w:rsidR="00A406EF" w:rsidP="00A406EF" w:rsidRDefault="00A406EF" w14:paraId="421FC727" w14:textId="77777777">
      <w:pPr>
        <w:rPr>
          <w:b/>
        </w:rPr>
      </w:pPr>
      <w:r w:rsidRPr="00A406EF">
        <w:rPr>
          <w:b/>
        </w:rPr>
        <w:t xml:space="preserve">                                  TESS 5- </w:t>
      </w:r>
      <w:r w:rsidRPr="001E6711">
        <w:rPr>
          <w:rFonts w:cs="Arial"/>
          <w:b/>
          <w:color w:val="000000"/>
        </w:rPr>
        <w:t>232 Holton Road</w:t>
      </w:r>
      <w:r>
        <w:rPr>
          <w:rFonts w:cs="Arial"/>
          <w:b/>
          <w:color w:val="000000"/>
        </w:rPr>
        <w:t xml:space="preserve">, </w:t>
      </w:r>
      <w:r w:rsidRPr="001E6711">
        <w:rPr>
          <w:rFonts w:cs="Arial"/>
          <w:b/>
          <w:color w:val="000000"/>
        </w:rPr>
        <w:t>Barry</w:t>
      </w:r>
      <w:r>
        <w:rPr>
          <w:rFonts w:cs="Arial"/>
          <w:b/>
          <w:color w:val="000000"/>
        </w:rPr>
        <w:t xml:space="preserve">, </w:t>
      </w:r>
      <w:r w:rsidRPr="001E6711">
        <w:rPr>
          <w:rFonts w:cs="Arial"/>
          <w:b/>
          <w:color w:val="000000"/>
        </w:rPr>
        <w:t>CF63 4HS</w:t>
      </w:r>
    </w:p>
    <w:p w:rsidRPr="001B3839" w:rsidR="00A406EF" w:rsidRDefault="00A406EF" w14:paraId="5827EA80" w14:textId="77777777">
      <w:pPr>
        <w:rPr>
          <w:b/>
        </w:rPr>
      </w:pPr>
    </w:p>
    <w:p w:rsidR="001B3839" w:rsidRDefault="001B3839" w14:paraId="0E5C0758" w14:textId="77777777">
      <w:pPr>
        <w:rPr>
          <w:b/>
        </w:rPr>
      </w:pPr>
    </w:p>
    <w:p w:rsidR="00140BCB" w:rsidRDefault="00140BCB" w14:paraId="7B928272" w14:textId="77777777">
      <w:pPr>
        <w:rPr>
          <w:b/>
        </w:rPr>
      </w:pPr>
    </w:p>
    <w:p w:rsidRPr="001B3839" w:rsidR="00140BCB" w:rsidRDefault="00140BCB" w14:paraId="3EA35A8E" w14:textId="77777777">
      <w:pPr>
        <w:rPr>
          <w:b/>
        </w:rPr>
      </w:pPr>
    </w:p>
    <w:p w:rsidRPr="001B3839" w:rsidR="001B3839" w:rsidRDefault="001B3839" w14:paraId="1BD5DF44" w14:textId="00D3B02F">
      <w:pPr>
        <w:rPr>
          <w:b/>
        </w:rPr>
      </w:pPr>
      <w:r w:rsidRPr="001B3839">
        <w:rPr>
          <w:b/>
        </w:rPr>
        <w:t>Date:</w:t>
      </w:r>
      <w:r w:rsidR="005019F9">
        <w:rPr>
          <w:b/>
        </w:rPr>
        <w:t xml:space="preserve"> </w:t>
      </w:r>
      <w:r w:rsidR="00A406EF">
        <w:rPr>
          <w:b/>
        </w:rPr>
        <w:t>3</w:t>
      </w:r>
      <w:r w:rsidRPr="001E6711" w:rsidR="00A406EF">
        <w:rPr>
          <w:b/>
          <w:vertAlign w:val="superscript"/>
        </w:rPr>
        <w:t>rd</w:t>
      </w:r>
      <w:r w:rsidR="00A406EF">
        <w:rPr>
          <w:b/>
        </w:rPr>
        <w:t xml:space="preserve"> of September 2024</w:t>
      </w:r>
    </w:p>
    <w:p w:rsidRPr="001B3839" w:rsidR="001B3839" w:rsidP="00E811FA" w:rsidRDefault="001B3839" w14:paraId="567804D7" w14:textId="4AAFD9BF">
      <w:pPr>
        <w:jc w:val="center"/>
        <w:rPr>
          <w:b/>
        </w:rPr>
      </w:pPr>
      <w:r w:rsidRPr="001B3839">
        <w:rPr>
          <w:b/>
        </w:rPr>
        <w:t>Supporting People Team</w:t>
      </w:r>
    </w:p>
    <w:p w:rsidR="00140BCB" w:rsidP="00140BCB" w:rsidRDefault="00140BCB" w14:paraId="555E91EF" w14:textId="77777777">
      <w:pPr>
        <w:rPr>
          <w:b/>
          <w:color w:val="FF0000"/>
        </w:rPr>
      </w:pPr>
    </w:p>
    <w:p w:rsidRPr="00653BCF" w:rsidR="001B3839" w:rsidP="00140BCB" w:rsidRDefault="001B3839" w14:paraId="281151E5" w14:textId="77777777">
      <w:pPr>
        <w:rPr>
          <w:b/>
          <w:color w:val="FF0000"/>
        </w:rPr>
      </w:pPr>
      <w:r w:rsidRPr="00653BCF">
        <w:rPr>
          <w:b/>
          <w:color w:val="FF0000"/>
        </w:rPr>
        <w:t xml:space="preserve">Email: </w:t>
      </w:r>
      <w:r w:rsidR="002919CF">
        <w:rPr>
          <w:b/>
          <w:color w:val="FF0000"/>
        </w:rPr>
        <w:t xml:space="preserve"> </w:t>
      </w:r>
      <w:hyperlink w:history="1" r:id="rId11">
        <w:r w:rsidR="00605F74">
          <w:rPr>
            <w:rStyle w:val="Hyperlink"/>
            <w:b/>
          </w:rPr>
          <w:t>jesymons@valeofglamorgan.gov.uk</w:t>
        </w:r>
      </w:hyperlink>
      <w:r w:rsidR="002919CF">
        <w:rPr>
          <w:b/>
          <w:color w:val="FF0000"/>
        </w:rPr>
        <w:t xml:space="preserve"> </w:t>
      </w:r>
    </w:p>
    <w:bookmarkEnd w:id="0"/>
    <w:p w:rsidR="001B3839" w:rsidRDefault="001B3839" w14:paraId="3B7F9063" w14:textId="77777777"/>
    <w:p w:rsidR="0033576E" w:rsidRDefault="0033576E" w14:paraId="27D309C5" w14:textId="77777777"/>
    <w:p w:rsidR="001F7451" w:rsidP="001E6711" w:rsidRDefault="0091671F" w14:paraId="0CA17F14" w14:textId="33EAD47A">
      <w:pPr>
        <w:jc w:val="center"/>
      </w:pPr>
      <w:r>
        <w:rPr>
          <w:noProof/>
        </w:rPr>
        <w:drawing>
          <wp:inline distT="0" distB="0" distL="0" distR="0" wp14:anchorId="060B602D" wp14:editId="7BB77900">
            <wp:extent cx="962025" cy="971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971550"/>
                    </a:xfrm>
                    <a:prstGeom prst="rect">
                      <a:avLst/>
                    </a:prstGeom>
                    <a:noFill/>
                  </pic:spPr>
                </pic:pic>
              </a:graphicData>
            </a:graphic>
          </wp:inline>
        </w:drawing>
      </w:r>
    </w:p>
    <w:p w:rsidR="0033576E" w:rsidP="001E6711" w:rsidRDefault="003D6688" w14:paraId="1C227B25" w14:textId="77777777">
      <w:pPr>
        <w:jc w:val="center"/>
        <w:rPr>
          <w:b/>
        </w:rPr>
      </w:pPr>
      <w:r w:rsidRPr="003D6688">
        <w:rPr>
          <w:b/>
        </w:rPr>
        <w:t xml:space="preserve">INTRODUCTION </w:t>
      </w:r>
    </w:p>
    <w:p w:rsidR="00F719F5" w:rsidRDefault="00F719F5" w14:paraId="71DB0870" w14:textId="77777777">
      <w:pPr>
        <w:rPr>
          <w:b/>
        </w:rPr>
      </w:pPr>
    </w:p>
    <w:p w:rsidR="003F3F93" w:rsidRDefault="003F3F93" w14:paraId="7ADFB442" w14:textId="77777777">
      <w:r>
        <w:lastRenderedPageBreak/>
        <w:t xml:space="preserve">The purpose of this report is to enable the Local Authority to evaluate the effectiveness of the support service based on the following criteria: </w:t>
      </w:r>
    </w:p>
    <w:p w:rsidR="002962D7" w:rsidRDefault="002962D7" w14:paraId="731346AD" w14:textId="77777777"/>
    <w:p w:rsidR="003F3F93" w:rsidP="003F3F93" w:rsidRDefault="003F3F93" w14:paraId="458B610B" w14:textId="6F663388">
      <w:pPr>
        <w:numPr>
          <w:ilvl w:val="0"/>
          <w:numId w:val="15"/>
        </w:numPr>
      </w:pPr>
      <w:r>
        <w:t xml:space="preserve">The service is delivering successful outcomes in line with the principals of </w:t>
      </w:r>
      <w:r w:rsidR="00680456">
        <w:t xml:space="preserve">the </w:t>
      </w:r>
      <w:r w:rsidR="00D34C7F">
        <w:t>Housing Support Grant programme.</w:t>
      </w:r>
    </w:p>
    <w:p w:rsidR="00680456" w:rsidP="00680456" w:rsidRDefault="00680456" w14:paraId="0F16C920" w14:textId="77777777">
      <w:pPr>
        <w:pStyle w:val="ListParagraph"/>
        <w:ind w:left="0"/>
      </w:pPr>
    </w:p>
    <w:p w:rsidR="00680456" w:rsidP="003F3F93" w:rsidRDefault="00680456" w14:paraId="782E9A34" w14:textId="77777777">
      <w:pPr>
        <w:numPr>
          <w:ilvl w:val="0"/>
          <w:numId w:val="15"/>
        </w:numPr>
      </w:pPr>
      <w:r>
        <w:t xml:space="preserve">The service is delivering outcomes that are preventative and represent value for money </w:t>
      </w:r>
    </w:p>
    <w:p w:rsidR="00680456" w:rsidP="00680456" w:rsidRDefault="00680456" w14:paraId="2EDEA4F8" w14:textId="77777777">
      <w:pPr>
        <w:pStyle w:val="ListParagraph"/>
      </w:pPr>
    </w:p>
    <w:p w:rsidRPr="00F719F5" w:rsidR="00680456" w:rsidP="003F3F93" w:rsidRDefault="00680456" w14:paraId="2E6B7D1C" w14:textId="77777777">
      <w:pPr>
        <w:numPr>
          <w:ilvl w:val="0"/>
          <w:numId w:val="15"/>
        </w:numPr>
      </w:pPr>
      <w:r>
        <w:t xml:space="preserve">The service contributes to the overall aims of the Local Authority and the Welsh Government </w:t>
      </w:r>
    </w:p>
    <w:p w:rsidR="0033576E" w:rsidRDefault="0033576E" w14:paraId="6CAB6BCB" w14:textId="77777777"/>
    <w:p w:rsidR="00251F27" w:rsidRDefault="00251F27" w14:paraId="075335AC" w14:textId="77777777"/>
    <w:p w:rsidRPr="00A0129D" w:rsidR="00251F27" w:rsidRDefault="00251F27" w14:paraId="1E3EC2C1" w14:textId="77777777">
      <w:pPr>
        <w:rPr>
          <w:b/>
        </w:rPr>
      </w:pPr>
      <w:r w:rsidRPr="00A0129D">
        <w:rPr>
          <w:b/>
        </w:rPr>
        <w:t>OVERVIEW</w:t>
      </w:r>
    </w:p>
    <w:p w:rsidRPr="00A0129D" w:rsidR="00F452F7" w:rsidRDefault="00F452F7" w14:paraId="68C23396" w14:textId="77777777">
      <w:pPr>
        <w:rPr>
          <w:b/>
        </w:rPr>
      </w:pPr>
    </w:p>
    <w:bookmarkEnd w:id="1"/>
    <w:p w:rsidRPr="00D32BF3" w:rsidR="00251F27" w:rsidRDefault="00251F27" w14:paraId="7D41FAA6" w14:textId="77777777">
      <w:pPr>
        <w:rPr>
          <w:b/>
        </w:rPr>
      </w:pPr>
      <w:r w:rsidRPr="00D32BF3">
        <w:rPr>
          <w:b/>
        </w:rPr>
        <w:t>INTRODUCTION</w:t>
      </w:r>
      <w:r w:rsidRPr="00D32BF3" w:rsidR="00650142">
        <w:rPr>
          <w:b/>
        </w:rPr>
        <w:t xml:space="preserve"> / </w:t>
      </w:r>
      <w:r w:rsidRPr="00D32BF3">
        <w:rPr>
          <w:b/>
        </w:rPr>
        <w:t>EVIDENCE DOCUMENTATION</w:t>
      </w:r>
    </w:p>
    <w:p w:rsidRPr="00D32BF3" w:rsidR="00251F27" w:rsidRDefault="00251F27" w14:paraId="6739A77E" w14:textId="77777777">
      <w:pPr>
        <w:rPr>
          <w:b/>
        </w:rPr>
      </w:pPr>
    </w:p>
    <w:p w:rsidRPr="00D32BF3" w:rsidR="00251F27" w:rsidRDefault="00F10CDE" w14:paraId="29DB69E9" w14:textId="77777777">
      <w:pPr>
        <w:rPr>
          <w:b/>
        </w:rPr>
      </w:pPr>
      <w:r w:rsidRPr="00D32BF3">
        <w:rPr>
          <w:b/>
        </w:rPr>
        <w:t xml:space="preserve">1. </w:t>
      </w:r>
      <w:r w:rsidRPr="00D32BF3" w:rsidR="00251F27">
        <w:rPr>
          <w:b/>
        </w:rPr>
        <w:t>STRATEGIC CONTEXT</w:t>
      </w:r>
      <w:r w:rsidRPr="00D32BF3" w:rsidR="00997260">
        <w:rPr>
          <w:b/>
        </w:rPr>
        <w:t xml:space="preserve"> / CONTRIBUTING TO STRATEGIC OUTCOMES</w:t>
      </w:r>
    </w:p>
    <w:p w:rsidRPr="00D32BF3" w:rsidR="006843C6" w:rsidRDefault="006843C6" w14:paraId="617AE104" w14:textId="77777777">
      <w:pPr>
        <w:rPr>
          <w:b/>
        </w:rPr>
      </w:pPr>
    </w:p>
    <w:p w:rsidRPr="00D32BF3" w:rsidR="006843C6" w:rsidRDefault="00F10CDE" w14:paraId="42173A55" w14:textId="77777777">
      <w:pPr>
        <w:rPr>
          <w:b/>
        </w:rPr>
      </w:pPr>
      <w:r w:rsidRPr="00D32BF3">
        <w:rPr>
          <w:b/>
        </w:rPr>
        <w:t xml:space="preserve">2. </w:t>
      </w:r>
      <w:r w:rsidRPr="00D32BF3" w:rsidR="006843C6">
        <w:rPr>
          <w:b/>
        </w:rPr>
        <w:t xml:space="preserve">COST EFFECTIVENESS </w:t>
      </w:r>
      <w:r w:rsidRPr="00D32BF3" w:rsidR="006843C6">
        <w:t xml:space="preserve">/ </w:t>
      </w:r>
      <w:r w:rsidRPr="00D32BF3" w:rsidR="006843C6">
        <w:rPr>
          <w:b/>
        </w:rPr>
        <w:t>FINANCIAL</w:t>
      </w:r>
    </w:p>
    <w:p w:rsidRPr="00D32BF3" w:rsidR="00251F27" w:rsidRDefault="00251F27" w14:paraId="1025AD97" w14:textId="77777777">
      <w:pPr>
        <w:rPr>
          <w:b/>
        </w:rPr>
      </w:pPr>
    </w:p>
    <w:p w:rsidRPr="00D32BF3" w:rsidR="00251F27" w:rsidRDefault="00F10CDE" w14:paraId="1081441D" w14:textId="77777777">
      <w:pPr>
        <w:rPr>
          <w:b/>
        </w:rPr>
      </w:pPr>
      <w:r w:rsidRPr="00D32BF3">
        <w:rPr>
          <w:b/>
        </w:rPr>
        <w:t xml:space="preserve">3. </w:t>
      </w:r>
      <w:r w:rsidRPr="0084016A" w:rsidR="00D32BF3">
        <w:rPr>
          <w:b/>
        </w:rPr>
        <w:t xml:space="preserve">PRIMARY </w:t>
      </w:r>
      <w:r w:rsidRPr="00D32BF3" w:rsidR="00251F27">
        <w:rPr>
          <w:b/>
        </w:rPr>
        <w:t xml:space="preserve">OUTCOMES </w:t>
      </w:r>
      <w:r w:rsidRPr="0084016A" w:rsidR="00D32BF3">
        <w:rPr>
          <w:b/>
        </w:rPr>
        <w:t>1</w:t>
      </w:r>
      <w:r w:rsidRPr="00D32BF3" w:rsidR="00D32BF3">
        <w:rPr>
          <w:b/>
        </w:rPr>
        <w:t xml:space="preserve"> </w:t>
      </w:r>
      <w:r w:rsidRPr="00D32BF3" w:rsidR="00251F27">
        <w:rPr>
          <w:b/>
        </w:rPr>
        <w:t xml:space="preserve">– </w:t>
      </w:r>
      <w:bookmarkStart w:name="_Hlk152319989" w:id="3"/>
      <w:r w:rsidRPr="00D32BF3" w:rsidR="00D32BF3">
        <w:rPr>
          <w:b/>
        </w:rPr>
        <w:t>People have been able to engage with housing related support services (advice, information and assistance) and are better informed about the options available to them and/or know where to go for assistance</w:t>
      </w:r>
      <w:bookmarkEnd w:id="3"/>
    </w:p>
    <w:p w:rsidRPr="00D32BF3" w:rsidR="00251F27" w:rsidRDefault="00251F27" w14:paraId="4A1EC03C" w14:textId="77777777">
      <w:pPr>
        <w:rPr>
          <w:b/>
        </w:rPr>
      </w:pPr>
    </w:p>
    <w:p w:rsidRPr="00D32BF3" w:rsidR="00251F27" w:rsidRDefault="00F10CDE" w14:paraId="18C1A460" w14:textId="77777777">
      <w:pPr>
        <w:rPr>
          <w:b/>
        </w:rPr>
      </w:pPr>
      <w:r w:rsidRPr="00D32BF3">
        <w:rPr>
          <w:b/>
        </w:rPr>
        <w:t xml:space="preserve">4. </w:t>
      </w:r>
      <w:r w:rsidRPr="0084016A" w:rsidR="00D32BF3">
        <w:rPr>
          <w:b/>
        </w:rPr>
        <w:t xml:space="preserve">PRIMARY </w:t>
      </w:r>
      <w:r w:rsidRPr="00D32BF3" w:rsidR="00251F27">
        <w:rPr>
          <w:b/>
        </w:rPr>
        <w:t>OUTCOMES</w:t>
      </w:r>
      <w:r w:rsidRPr="0084016A" w:rsidR="00D32BF3">
        <w:rPr>
          <w:b/>
        </w:rPr>
        <w:t xml:space="preserve"> 2</w:t>
      </w:r>
      <w:r w:rsidRPr="00D32BF3" w:rsidR="00251F27">
        <w:rPr>
          <w:b/>
        </w:rPr>
        <w:t>–</w:t>
      </w:r>
      <w:r w:rsidRPr="00D32BF3" w:rsidR="00D32BF3">
        <w:rPr>
          <w:b/>
        </w:rPr>
        <w:t xml:space="preserve"> People have been able to access emergency/temporary accommodation or short-term supported accommodation </w:t>
      </w:r>
    </w:p>
    <w:p w:rsidRPr="00D32BF3" w:rsidR="00251F27" w:rsidRDefault="00251F27" w14:paraId="57CBC3E6" w14:textId="77777777">
      <w:pPr>
        <w:rPr>
          <w:b/>
        </w:rPr>
      </w:pPr>
    </w:p>
    <w:p w:rsidRPr="00D32BF3" w:rsidR="00251F27" w:rsidRDefault="00F10CDE" w14:paraId="3F274444" w14:textId="77777777">
      <w:pPr>
        <w:rPr>
          <w:b/>
        </w:rPr>
      </w:pPr>
      <w:r w:rsidRPr="00D32BF3">
        <w:rPr>
          <w:b/>
        </w:rPr>
        <w:t xml:space="preserve">5. </w:t>
      </w:r>
      <w:r w:rsidRPr="0084016A" w:rsidR="00D32BF3">
        <w:rPr>
          <w:b/>
        </w:rPr>
        <w:t>PRIMARY OUTCOMES 3</w:t>
      </w:r>
      <w:r w:rsidRPr="00D32BF3" w:rsidR="00251F27">
        <w:rPr>
          <w:b/>
        </w:rPr>
        <w:t xml:space="preserve"> – </w:t>
      </w:r>
      <w:r w:rsidRPr="00D32BF3" w:rsidR="00D32BF3">
        <w:rPr>
          <w:b/>
        </w:rPr>
        <w:t>People can access and sustain a suitable settled home</w:t>
      </w:r>
    </w:p>
    <w:p w:rsidRPr="00D32BF3" w:rsidR="00251F27" w:rsidRDefault="00251F27" w14:paraId="6072CC41" w14:textId="77777777">
      <w:pPr>
        <w:rPr>
          <w:b/>
        </w:rPr>
      </w:pPr>
    </w:p>
    <w:p w:rsidR="00A922F2" w:rsidRDefault="00F10CDE" w14:paraId="2F12B481" w14:textId="77777777">
      <w:pPr>
        <w:rPr>
          <w:b/>
        </w:rPr>
      </w:pPr>
      <w:r w:rsidRPr="00D32BF3">
        <w:rPr>
          <w:b/>
        </w:rPr>
        <w:t xml:space="preserve">6. </w:t>
      </w:r>
      <w:r w:rsidRPr="0084016A" w:rsidR="00D32BF3">
        <w:rPr>
          <w:b/>
        </w:rPr>
        <w:t>PRIMARY OUTCOMES 4</w:t>
      </w:r>
      <w:r w:rsidRPr="00D32BF3" w:rsidR="00251F27">
        <w:rPr>
          <w:b/>
        </w:rPr>
        <w:t xml:space="preserve"> – </w:t>
      </w:r>
      <w:bookmarkStart w:name="_Hlk152330332" w:id="4"/>
      <w:r w:rsidRPr="00D32BF3" w:rsidR="00D32BF3">
        <w:rPr>
          <w:b/>
        </w:rPr>
        <w:t xml:space="preserve">People can manage their existing accommodation/home which prevents them from either becoming homeless or from having to access more costly public services  </w:t>
      </w:r>
      <w:bookmarkEnd w:id="4"/>
    </w:p>
    <w:p w:rsidR="00D32BF3" w:rsidRDefault="00D32BF3" w14:paraId="7BA37900" w14:textId="77777777">
      <w:pPr>
        <w:rPr>
          <w:b/>
        </w:rPr>
      </w:pPr>
    </w:p>
    <w:p w:rsidRPr="0019711C" w:rsidR="00251F27" w:rsidRDefault="006B2B6F" w14:paraId="4965E16C" w14:textId="77777777">
      <w:pPr>
        <w:rPr>
          <w:b/>
        </w:rPr>
      </w:pPr>
      <w:r w:rsidRPr="0019711C">
        <w:rPr>
          <w:b/>
        </w:rPr>
        <w:t>7</w:t>
      </w:r>
      <w:r w:rsidRPr="0019711C" w:rsidR="00F10CDE">
        <w:rPr>
          <w:b/>
        </w:rPr>
        <w:t xml:space="preserve">. </w:t>
      </w:r>
      <w:r w:rsidRPr="0019711C" w:rsidR="00251F27">
        <w:rPr>
          <w:b/>
        </w:rPr>
        <w:t xml:space="preserve">ENSURING PARTICIPATION AND CONSULTATION </w:t>
      </w:r>
    </w:p>
    <w:p w:rsidRPr="0019711C" w:rsidR="00F452F7" w:rsidRDefault="00F452F7" w14:paraId="6485BFC7" w14:textId="77777777">
      <w:pPr>
        <w:rPr>
          <w:b/>
        </w:rPr>
      </w:pPr>
    </w:p>
    <w:p w:rsidRPr="0019711C" w:rsidR="00F452F7" w:rsidRDefault="006B2B6F" w14:paraId="7A1B236F" w14:textId="77777777">
      <w:pPr>
        <w:rPr>
          <w:b/>
        </w:rPr>
      </w:pPr>
      <w:r w:rsidRPr="0019711C">
        <w:rPr>
          <w:b/>
        </w:rPr>
        <w:t>8</w:t>
      </w:r>
      <w:r w:rsidRPr="0019711C" w:rsidR="00F10CDE">
        <w:rPr>
          <w:b/>
        </w:rPr>
        <w:t xml:space="preserve">. </w:t>
      </w:r>
      <w:r w:rsidRPr="0019711C" w:rsidR="00F452F7">
        <w:rPr>
          <w:b/>
        </w:rPr>
        <w:t xml:space="preserve">SAFEGUARDING </w:t>
      </w:r>
    </w:p>
    <w:p w:rsidRPr="0019711C" w:rsidR="00CC07EA" w:rsidRDefault="00CC07EA" w14:paraId="7E2B59F9" w14:textId="77777777">
      <w:pPr>
        <w:rPr>
          <w:b/>
        </w:rPr>
      </w:pPr>
    </w:p>
    <w:p w:rsidRPr="0019711C" w:rsidR="003C765D" w:rsidRDefault="006B2B6F" w14:paraId="6027A103" w14:textId="77777777">
      <w:pPr>
        <w:rPr>
          <w:b/>
        </w:rPr>
      </w:pPr>
      <w:r w:rsidRPr="0019711C">
        <w:rPr>
          <w:b/>
        </w:rPr>
        <w:t>9</w:t>
      </w:r>
      <w:r w:rsidRPr="0019711C" w:rsidR="00F10CDE">
        <w:rPr>
          <w:b/>
        </w:rPr>
        <w:t xml:space="preserve">. </w:t>
      </w:r>
      <w:r w:rsidRPr="0019711C" w:rsidR="00ED3FAA">
        <w:rPr>
          <w:b/>
        </w:rPr>
        <w:t>EVALUATION</w:t>
      </w:r>
      <w:r w:rsidRPr="0019711C" w:rsidR="003C765D">
        <w:rPr>
          <w:b/>
        </w:rPr>
        <w:t xml:space="preserve"> QUALITY TO ENSURE THE SERVICE CAN DELIVER OUTCOMES </w:t>
      </w:r>
    </w:p>
    <w:p w:rsidRPr="0019711C" w:rsidR="003C765D" w:rsidRDefault="003C765D" w14:paraId="6B58DE28" w14:textId="77777777">
      <w:pPr>
        <w:rPr>
          <w:b/>
        </w:rPr>
      </w:pPr>
    </w:p>
    <w:p w:rsidRPr="0019711C" w:rsidR="003C765D" w:rsidRDefault="006B2B6F" w14:paraId="4B4F9E37" w14:textId="77777777">
      <w:pPr>
        <w:rPr>
          <w:b/>
        </w:rPr>
      </w:pPr>
      <w:r w:rsidRPr="0019711C">
        <w:rPr>
          <w:b/>
        </w:rPr>
        <w:t>10</w:t>
      </w:r>
      <w:r w:rsidRPr="0019711C" w:rsidR="00F10CDE">
        <w:rPr>
          <w:b/>
        </w:rPr>
        <w:t xml:space="preserve">. </w:t>
      </w:r>
      <w:r w:rsidRPr="0019711C" w:rsidR="003C765D">
        <w:rPr>
          <w:b/>
        </w:rPr>
        <w:t>SERVICE USER / STAFF / STAKEHOLDER FEEDBACK</w:t>
      </w:r>
    </w:p>
    <w:p w:rsidRPr="0019711C" w:rsidR="00F452F7" w:rsidRDefault="00F452F7" w14:paraId="48757D38" w14:textId="77777777">
      <w:pPr>
        <w:rPr>
          <w:b/>
        </w:rPr>
      </w:pPr>
    </w:p>
    <w:p w:rsidRPr="0019711C" w:rsidR="00ED3FAA" w:rsidRDefault="006B2B6F" w14:paraId="5E51B3FE" w14:textId="77777777">
      <w:pPr>
        <w:rPr>
          <w:b/>
        </w:rPr>
      </w:pPr>
      <w:r w:rsidRPr="0019711C">
        <w:rPr>
          <w:b/>
        </w:rPr>
        <w:t>11</w:t>
      </w:r>
      <w:r w:rsidRPr="0019711C" w:rsidR="00F10CDE">
        <w:rPr>
          <w:b/>
        </w:rPr>
        <w:t xml:space="preserve">. </w:t>
      </w:r>
      <w:r w:rsidRPr="0019711C" w:rsidR="00F452F7">
        <w:rPr>
          <w:b/>
        </w:rPr>
        <w:t>SUMMARY / CONCLUSIONS</w:t>
      </w:r>
      <w:r w:rsidRPr="0019711C" w:rsidR="00CC07EA">
        <w:rPr>
          <w:b/>
        </w:rPr>
        <w:t xml:space="preserve"> </w:t>
      </w:r>
    </w:p>
    <w:p w:rsidRPr="0019711C" w:rsidR="00605F74" w:rsidRDefault="00605F74" w14:paraId="7F7311A1" w14:textId="77777777">
      <w:pPr>
        <w:rPr>
          <w:b/>
        </w:rPr>
      </w:pPr>
    </w:p>
    <w:p w:rsidR="00ED3FAA" w:rsidRDefault="00ED3FAA" w14:paraId="7C783F14" w14:textId="77777777">
      <w:pPr>
        <w:rPr>
          <w:b/>
        </w:rPr>
      </w:pPr>
    </w:p>
    <w:p w:rsidR="002962D7" w:rsidRDefault="002962D7" w14:paraId="2C18CA31" w14:textId="77777777">
      <w:pPr>
        <w:rPr>
          <w:b/>
        </w:rPr>
      </w:pPr>
    </w:p>
    <w:p w:rsidR="00650142" w:rsidRDefault="00650142" w14:paraId="4E11913E" w14:textId="77777777">
      <w:pPr>
        <w:rPr>
          <w:b/>
        </w:rPr>
      </w:pPr>
      <w:r>
        <w:rPr>
          <w:b/>
        </w:rPr>
        <w:t>REPORT STRUCTURE</w:t>
      </w:r>
    </w:p>
    <w:p w:rsidR="002962D7" w:rsidRDefault="002962D7" w14:paraId="12FDD064" w14:textId="77777777">
      <w:pPr>
        <w:rPr>
          <w:b/>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3396"/>
        <w:gridCol w:w="11114"/>
      </w:tblGrid>
      <w:tr w:rsidR="00D75377" w:rsidTr="00B703B3" w14:paraId="61FB4865" w14:textId="77777777">
        <w:trPr>
          <w:tblCellSpacing w:w="20" w:type="dxa"/>
        </w:trPr>
        <w:tc>
          <w:tcPr>
            <w:tcW w:w="3388" w:type="dxa"/>
            <w:tcBorders>
              <w:top w:val="outset" w:color="auto" w:sz="24" w:space="0"/>
              <w:bottom w:val="outset" w:color="auto" w:sz="6" w:space="0"/>
            </w:tcBorders>
            <w:shd w:val="clear" w:color="auto" w:fill="FDE9D9"/>
          </w:tcPr>
          <w:p w:rsidR="00D75377" w:rsidRDefault="00D75377" w14:paraId="2E305024" w14:textId="77777777">
            <w:pPr>
              <w:rPr>
                <w:b/>
              </w:rPr>
            </w:pPr>
            <w:r w:rsidRPr="002962D7">
              <w:rPr>
                <w:b/>
              </w:rPr>
              <w:t>PROJECT</w:t>
            </w:r>
          </w:p>
          <w:p w:rsidR="002962D7" w:rsidRDefault="002962D7" w14:paraId="0E7F3751" w14:textId="77777777">
            <w:pPr>
              <w:rPr>
                <w:b/>
              </w:rPr>
            </w:pPr>
          </w:p>
          <w:p w:rsidRPr="002962D7" w:rsidR="002962D7" w:rsidRDefault="002962D7" w14:paraId="4179E7C8" w14:textId="77777777">
            <w:pPr>
              <w:rPr>
                <w:b/>
              </w:rPr>
            </w:pPr>
          </w:p>
          <w:p w:rsidRPr="002962D7" w:rsidR="007E58BA" w:rsidRDefault="007E58BA" w14:paraId="7CBDB6D3" w14:textId="77777777">
            <w:pPr>
              <w:rPr>
                <w:b/>
              </w:rPr>
            </w:pPr>
          </w:p>
        </w:tc>
        <w:tc>
          <w:tcPr>
            <w:tcW w:w="11398" w:type="dxa"/>
            <w:shd w:val="clear" w:color="auto" w:fill="auto"/>
          </w:tcPr>
          <w:p w:rsidR="00D75377" w:rsidRDefault="001F7451" w14:paraId="151BAE52" w14:textId="0ED0F6D1">
            <w:r>
              <w:t>The Wallich</w:t>
            </w:r>
          </w:p>
        </w:tc>
      </w:tr>
      <w:tr w:rsidR="00D75377" w:rsidTr="00B703B3" w14:paraId="5E3BF5CE"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D75377" w14:paraId="001524E9" w14:textId="77777777">
            <w:pPr>
              <w:rPr>
                <w:b/>
              </w:rPr>
            </w:pPr>
            <w:r w:rsidRPr="002962D7">
              <w:rPr>
                <w:b/>
              </w:rPr>
              <w:t>ADDRESS</w:t>
            </w:r>
          </w:p>
          <w:p w:rsidR="007E58BA" w:rsidRDefault="007E58BA" w14:paraId="4635A66E" w14:textId="77777777">
            <w:pPr>
              <w:rPr>
                <w:b/>
              </w:rPr>
            </w:pPr>
          </w:p>
          <w:p w:rsidR="002962D7" w:rsidRDefault="002962D7" w14:paraId="133EB51D" w14:textId="77777777">
            <w:pPr>
              <w:rPr>
                <w:b/>
              </w:rPr>
            </w:pPr>
          </w:p>
          <w:p w:rsidRPr="002962D7" w:rsidR="002962D7" w:rsidRDefault="002962D7" w14:paraId="67B6D0E8" w14:textId="77777777">
            <w:pPr>
              <w:rPr>
                <w:b/>
              </w:rPr>
            </w:pPr>
          </w:p>
        </w:tc>
        <w:tc>
          <w:tcPr>
            <w:tcW w:w="11398" w:type="dxa"/>
            <w:shd w:val="clear" w:color="auto" w:fill="auto"/>
          </w:tcPr>
          <w:p w:rsidR="001F7451" w:rsidP="001F7451" w:rsidRDefault="001F7451" w14:paraId="6B793709" w14:textId="77777777">
            <w:r>
              <w:t>Croes Ffin property one- 248 Holton Road Barry – 3 units (Property one)</w:t>
            </w:r>
          </w:p>
          <w:p w:rsidR="001F7451" w:rsidP="001F7451" w:rsidRDefault="00444AFF" w14:paraId="24413D8C" w14:textId="77777777">
            <w:r>
              <w:t xml:space="preserve">Croes Ffin property two- </w:t>
            </w:r>
            <w:r w:rsidR="001F7451">
              <w:t>12/14 Barry Road Barry – 6 units (Property two)</w:t>
            </w:r>
          </w:p>
          <w:p w:rsidRPr="001E6711" w:rsidR="00444AFF" w:rsidP="00444AFF" w:rsidRDefault="00444AFF" w14:paraId="75E2DF46" w14:textId="77777777">
            <w:pPr>
              <w:rPr>
                <w:bCs/>
              </w:rPr>
            </w:pPr>
            <w:r>
              <w:t xml:space="preserve">TESS 5- </w:t>
            </w:r>
            <w:r w:rsidRPr="001E6711">
              <w:rPr>
                <w:rFonts w:cs="Arial"/>
                <w:bCs/>
                <w:color w:val="000000"/>
              </w:rPr>
              <w:t>232 Holton Road, Barry, CF63 4HS</w:t>
            </w:r>
          </w:p>
          <w:p w:rsidR="00D75377" w:rsidRDefault="00D75377" w14:paraId="1B9C8235" w14:textId="692DC736"/>
        </w:tc>
      </w:tr>
      <w:tr w:rsidR="00D75377" w:rsidTr="00B703B3" w14:paraId="54C1E814"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D75377" w14:paraId="3D51D5C6" w14:textId="77777777">
            <w:pPr>
              <w:rPr>
                <w:b/>
              </w:rPr>
            </w:pPr>
            <w:r w:rsidRPr="002962D7">
              <w:rPr>
                <w:b/>
              </w:rPr>
              <w:t>MANAGER</w:t>
            </w:r>
          </w:p>
          <w:p w:rsidR="007E58BA" w:rsidRDefault="007E58BA" w14:paraId="0782E307" w14:textId="77777777">
            <w:pPr>
              <w:rPr>
                <w:b/>
              </w:rPr>
            </w:pPr>
          </w:p>
          <w:p w:rsidR="002962D7" w:rsidRDefault="002962D7" w14:paraId="434C2BB4" w14:textId="77777777">
            <w:pPr>
              <w:rPr>
                <w:b/>
              </w:rPr>
            </w:pPr>
          </w:p>
          <w:p w:rsidRPr="002962D7" w:rsidR="002962D7" w:rsidRDefault="002962D7" w14:paraId="5C358004" w14:textId="77777777">
            <w:pPr>
              <w:rPr>
                <w:b/>
              </w:rPr>
            </w:pPr>
          </w:p>
        </w:tc>
        <w:tc>
          <w:tcPr>
            <w:tcW w:w="11398" w:type="dxa"/>
            <w:shd w:val="clear" w:color="auto" w:fill="auto"/>
          </w:tcPr>
          <w:p w:rsidR="00D75377" w:rsidRDefault="00444AFF" w14:paraId="0B7CFB50" w14:textId="4A7C3E58">
            <w:r>
              <w:t>Neville Wheeler</w:t>
            </w:r>
          </w:p>
        </w:tc>
      </w:tr>
      <w:tr w:rsidR="00D75377" w:rsidTr="00B703B3" w14:paraId="7F77AB14"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D75377" w14:paraId="2DF13410" w14:textId="06F0A7A8">
            <w:pPr>
              <w:rPr>
                <w:b/>
              </w:rPr>
            </w:pPr>
            <w:r w:rsidRPr="002962D7">
              <w:rPr>
                <w:b/>
              </w:rPr>
              <w:t xml:space="preserve">NUMBER </w:t>
            </w:r>
            <w:r w:rsidRPr="002962D7" w:rsidR="00444AFF">
              <w:rPr>
                <w:b/>
              </w:rPr>
              <w:t>OF UNITS</w:t>
            </w:r>
          </w:p>
          <w:p w:rsidR="007E58BA" w:rsidRDefault="007E58BA" w14:paraId="196719C3" w14:textId="77777777">
            <w:pPr>
              <w:rPr>
                <w:b/>
              </w:rPr>
            </w:pPr>
          </w:p>
          <w:p w:rsidRPr="002962D7" w:rsidR="002962D7" w:rsidRDefault="002962D7" w14:paraId="2354206A" w14:textId="77777777">
            <w:pPr>
              <w:rPr>
                <w:b/>
              </w:rPr>
            </w:pPr>
          </w:p>
        </w:tc>
        <w:tc>
          <w:tcPr>
            <w:tcW w:w="11398" w:type="dxa"/>
            <w:shd w:val="clear" w:color="auto" w:fill="auto"/>
          </w:tcPr>
          <w:p w:rsidR="00444AFF" w:rsidP="00444AFF" w:rsidRDefault="00444AFF" w14:paraId="6C570B18" w14:textId="14FD7FA8">
            <w:r>
              <w:t>Croes Ffin Property one</w:t>
            </w:r>
            <w:r w:rsidRPr="00ED3723" w:rsidR="00ED3723">
              <w:t xml:space="preserve">: </w:t>
            </w:r>
            <w:r>
              <w:t xml:space="preserve">3 units </w:t>
            </w:r>
          </w:p>
          <w:p w:rsidR="00444AFF" w:rsidP="00444AFF" w:rsidRDefault="00444AFF" w14:paraId="62518E54" w14:textId="77777777">
            <w:r>
              <w:t xml:space="preserve">Croes Ffin property two- 6 units </w:t>
            </w:r>
          </w:p>
          <w:p w:rsidR="00444AFF" w:rsidP="00444AFF" w:rsidRDefault="00444AFF" w14:paraId="6DCE1B08" w14:textId="595C7C72">
            <w:r>
              <w:t xml:space="preserve">TESS 5- </w:t>
            </w:r>
            <w:r w:rsidR="005430E1">
              <w:t>45.5 units (was previously 50 but due to budget changes this was reduced)</w:t>
            </w:r>
          </w:p>
          <w:p w:rsidR="00D75377" w:rsidP="00444AFF" w:rsidRDefault="00D75377" w14:paraId="1017E34D" w14:textId="77777777"/>
        </w:tc>
      </w:tr>
      <w:tr w:rsidR="00D75377" w:rsidTr="00B703B3" w14:paraId="79A38E52"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D75377" w14:paraId="2CEB219E" w14:textId="77777777">
            <w:pPr>
              <w:rPr>
                <w:b/>
              </w:rPr>
            </w:pPr>
            <w:r w:rsidRPr="002962D7">
              <w:rPr>
                <w:b/>
              </w:rPr>
              <w:t>PROJECT TYPE</w:t>
            </w:r>
          </w:p>
          <w:p w:rsidR="007E58BA" w:rsidRDefault="007E58BA" w14:paraId="53756DE8" w14:textId="77777777">
            <w:pPr>
              <w:rPr>
                <w:b/>
              </w:rPr>
            </w:pPr>
          </w:p>
          <w:p w:rsidR="002962D7" w:rsidRDefault="002962D7" w14:paraId="5B06505F" w14:textId="77777777">
            <w:pPr>
              <w:rPr>
                <w:b/>
              </w:rPr>
            </w:pPr>
          </w:p>
          <w:p w:rsidRPr="002962D7" w:rsidR="002962D7" w:rsidRDefault="002962D7" w14:paraId="1C46265A" w14:textId="77777777">
            <w:pPr>
              <w:rPr>
                <w:b/>
              </w:rPr>
            </w:pPr>
          </w:p>
        </w:tc>
        <w:tc>
          <w:tcPr>
            <w:tcW w:w="11398" w:type="dxa"/>
            <w:shd w:val="clear" w:color="auto" w:fill="auto"/>
          </w:tcPr>
          <w:p w:rsidR="00605F74" w:rsidRDefault="00444AFF" w14:paraId="05B04B5D" w14:textId="6995AB1B">
            <w:r>
              <w:t>Croes Ffin- Supported Accommodation</w:t>
            </w:r>
          </w:p>
          <w:p w:rsidR="00444AFF" w:rsidRDefault="00444AFF" w14:paraId="5747D42C" w14:textId="77777777">
            <w:r>
              <w:t>TESS 5- Floating Support</w:t>
            </w:r>
          </w:p>
        </w:tc>
      </w:tr>
      <w:tr w:rsidR="00D75377" w:rsidTr="00B703B3" w14:paraId="04C8E884"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D75377" w14:paraId="1297E70A" w14:textId="77777777">
            <w:pPr>
              <w:rPr>
                <w:b/>
              </w:rPr>
            </w:pPr>
            <w:r w:rsidRPr="002962D7">
              <w:rPr>
                <w:b/>
              </w:rPr>
              <w:t>DATE OF ON-SITE VALIDATION VISIT(S)</w:t>
            </w:r>
          </w:p>
          <w:p w:rsidRPr="002962D7" w:rsidR="007E58BA" w:rsidRDefault="007E58BA" w14:paraId="688718DD" w14:textId="77777777">
            <w:pPr>
              <w:rPr>
                <w:b/>
              </w:rPr>
            </w:pPr>
          </w:p>
        </w:tc>
        <w:tc>
          <w:tcPr>
            <w:tcW w:w="11398" w:type="dxa"/>
            <w:shd w:val="clear" w:color="auto" w:fill="auto"/>
          </w:tcPr>
          <w:p w:rsidR="00D75377" w:rsidRDefault="00E65BF7" w14:paraId="077FD41C" w14:textId="77777777">
            <w:r>
              <w:t>29</w:t>
            </w:r>
            <w:r w:rsidRPr="001E6711">
              <w:rPr>
                <w:vertAlign w:val="superscript"/>
              </w:rPr>
              <w:t>th</w:t>
            </w:r>
            <w:r>
              <w:t xml:space="preserve"> October 2024</w:t>
            </w:r>
            <w:r w:rsidR="00551B40">
              <w:t>- Croes Ffin</w:t>
            </w:r>
          </w:p>
          <w:p w:rsidR="00551B40" w:rsidRDefault="00551B40" w14:paraId="21D1B2E6" w14:textId="055B90E7">
            <w:r>
              <w:t>5</w:t>
            </w:r>
            <w:r w:rsidRPr="00551B40">
              <w:rPr>
                <w:vertAlign w:val="superscript"/>
              </w:rPr>
              <w:t>th</w:t>
            </w:r>
            <w:r>
              <w:t xml:space="preserve"> November 2024- TESS 5</w:t>
            </w:r>
          </w:p>
        </w:tc>
      </w:tr>
      <w:tr w:rsidR="00D75377" w:rsidTr="00B703B3" w14:paraId="23070116"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D75377" w14:paraId="2A8CC3F4" w14:textId="77777777">
            <w:pPr>
              <w:rPr>
                <w:b/>
              </w:rPr>
            </w:pPr>
            <w:r w:rsidRPr="002962D7">
              <w:rPr>
                <w:b/>
              </w:rPr>
              <w:lastRenderedPageBreak/>
              <w:t xml:space="preserve">DATE </w:t>
            </w:r>
            <w:r w:rsidRPr="002962D7" w:rsidR="00E62105">
              <w:rPr>
                <w:b/>
              </w:rPr>
              <w:t>OF FIRST EVALUATION</w:t>
            </w:r>
          </w:p>
          <w:p w:rsidR="007E58BA" w:rsidRDefault="007E58BA" w14:paraId="754643B9" w14:textId="77777777">
            <w:pPr>
              <w:rPr>
                <w:b/>
              </w:rPr>
            </w:pPr>
          </w:p>
          <w:p w:rsidRPr="002962D7" w:rsidR="002962D7" w:rsidRDefault="002962D7" w14:paraId="23A1197A" w14:textId="77777777">
            <w:pPr>
              <w:rPr>
                <w:b/>
              </w:rPr>
            </w:pPr>
          </w:p>
        </w:tc>
        <w:tc>
          <w:tcPr>
            <w:tcW w:w="11398" w:type="dxa"/>
            <w:shd w:val="clear" w:color="auto" w:fill="auto"/>
          </w:tcPr>
          <w:p w:rsidRPr="00E65BF7" w:rsidR="00D75377" w:rsidRDefault="00E65BF7" w14:paraId="765B2E2A" w14:textId="19D23858">
            <w:r w:rsidRPr="001E6711">
              <w:t>29</w:t>
            </w:r>
            <w:r w:rsidRPr="001E6711">
              <w:rPr>
                <w:vertAlign w:val="superscript"/>
              </w:rPr>
              <w:t>th</w:t>
            </w:r>
            <w:r w:rsidRPr="001E6711">
              <w:t xml:space="preserve"> October 2024</w:t>
            </w:r>
          </w:p>
        </w:tc>
      </w:tr>
      <w:tr w:rsidR="00D75377" w:rsidTr="00B703B3" w14:paraId="07615775" w14:textId="77777777">
        <w:trPr>
          <w:tblCellSpacing w:w="20" w:type="dxa"/>
        </w:trPr>
        <w:tc>
          <w:tcPr>
            <w:tcW w:w="3388" w:type="dxa"/>
            <w:tcBorders>
              <w:top w:val="outset" w:color="auto" w:sz="6" w:space="0"/>
              <w:bottom w:val="outset" w:color="auto" w:sz="6" w:space="0"/>
            </w:tcBorders>
            <w:shd w:val="clear" w:color="auto" w:fill="FDE9D9"/>
          </w:tcPr>
          <w:p w:rsidRPr="002962D7" w:rsidR="00D75377" w:rsidRDefault="00ED3FAA" w14:paraId="5EC17E55" w14:textId="77777777">
            <w:pPr>
              <w:rPr>
                <w:b/>
              </w:rPr>
            </w:pPr>
            <w:r w:rsidRPr="002962D7">
              <w:rPr>
                <w:b/>
              </w:rPr>
              <w:t xml:space="preserve">NAME / DESIGNATION OF SP OFFICER </w:t>
            </w:r>
          </w:p>
          <w:p w:rsidR="007E58BA" w:rsidRDefault="007E58BA" w14:paraId="40187ED0" w14:textId="77777777">
            <w:pPr>
              <w:rPr>
                <w:b/>
              </w:rPr>
            </w:pPr>
          </w:p>
          <w:p w:rsidRPr="002962D7" w:rsidR="002962D7" w:rsidRDefault="002962D7" w14:paraId="06C5B5AD" w14:textId="77777777">
            <w:pPr>
              <w:rPr>
                <w:b/>
              </w:rPr>
            </w:pPr>
          </w:p>
        </w:tc>
        <w:tc>
          <w:tcPr>
            <w:tcW w:w="11398" w:type="dxa"/>
            <w:shd w:val="clear" w:color="auto" w:fill="auto"/>
          </w:tcPr>
          <w:p w:rsidR="00D75377" w:rsidRDefault="00605F74" w14:paraId="69D76598" w14:textId="77777777">
            <w:r>
              <w:t xml:space="preserve">Jessica Symons </w:t>
            </w:r>
          </w:p>
        </w:tc>
      </w:tr>
      <w:tr w:rsidR="00D75377" w:rsidTr="00B703B3" w14:paraId="1CACD929" w14:textId="77777777">
        <w:trPr>
          <w:tblCellSpacing w:w="20" w:type="dxa"/>
        </w:trPr>
        <w:tc>
          <w:tcPr>
            <w:tcW w:w="3388" w:type="dxa"/>
            <w:tcBorders>
              <w:top w:val="outset" w:color="auto" w:sz="6" w:space="0"/>
              <w:bottom w:val="outset" w:color="auto" w:sz="24" w:space="0"/>
            </w:tcBorders>
            <w:shd w:val="clear" w:color="auto" w:fill="FDE9D9"/>
          </w:tcPr>
          <w:p w:rsidR="007E58BA" w:rsidRDefault="007E58BA" w14:paraId="3C64D1CF" w14:textId="77777777">
            <w:pPr>
              <w:rPr>
                <w:b/>
              </w:rPr>
            </w:pPr>
            <w:r w:rsidRPr="002962D7">
              <w:rPr>
                <w:b/>
              </w:rPr>
              <w:t xml:space="preserve"> DATE OF REPORT</w:t>
            </w:r>
          </w:p>
          <w:p w:rsidR="002962D7" w:rsidRDefault="002962D7" w14:paraId="02D1D5C8" w14:textId="77777777">
            <w:pPr>
              <w:rPr>
                <w:b/>
              </w:rPr>
            </w:pPr>
          </w:p>
          <w:p w:rsidRPr="002962D7" w:rsidR="002962D7" w:rsidRDefault="002962D7" w14:paraId="47031C7E" w14:textId="77777777">
            <w:pPr>
              <w:rPr>
                <w:b/>
              </w:rPr>
            </w:pPr>
          </w:p>
        </w:tc>
        <w:tc>
          <w:tcPr>
            <w:tcW w:w="11398" w:type="dxa"/>
            <w:shd w:val="clear" w:color="auto" w:fill="auto"/>
          </w:tcPr>
          <w:p w:rsidRPr="001E6711" w:rsidR="00D75377" w:rsidRDefault="00551B40" w14:paraId="5D68E883" w14:textId="00A1037D">
            <w:pPr>
              <w:rPr>
                <w:color w:val="FF0000"/>
              </w:rPr>
            </w:pPr>
            <w:r w:rsidRPr="00551B40">
              <w:t>1</w:t>
            </w:r>
            <w:r w:rsidR="004F6E0F">
              <w:t>5</w:t>
            </w:r>
            <w:r w:rsidRPr="00551B40">
              <w:rPr>
                <w:vertAlign w:val="superscript"/>
              </w:rPr>
              <w:t>th</w:t>
            </w:r>
            <w:r w:rsidRPr="00551B40">
              <w:t xml:space="preserve"> of November 2024</w:t>
            </w:r>
          </w:p>
        </w:tc>
      </w:tr>
    </w:tbl>
    <w:p w:rsidR="00997260" w:rsidRDefault="00997260" w14:paraId="2E13BF21" w14:textId="77777777">
      <w:pPr>
        <w:rPr>
          <w:b/>
        </w:rPr>
      </w:pPr>
    </w:p>
    <w:p w:rsidR="002919CF" w:rsidRDefault="002919CF" w14:paraId="46982889" w14:textId="77777777">
      <w:pPr>
        <w:rPr>
          <w:b/>
        </w:rPr>
      </w:pPr>
    </w:p>
    <w:p w:rsidR="002919CF" w:rsidRDefault="002919CF" w14:paraId="5657D78D" w14:textId="77777777">
      <w:pPr>
        <w:rPr>
          <w:b/>
        </w:rPr>
      </w:pPr>
    </w:p>
    <w:p w:rsidRPr="00474BDA" w:rsidR="00D75377" w:rsidRDefault="00EA1922" w14:paraId="02F51684" w14:textId="77777777">
      <w:pPr>
        <w:rPr>
          <w:b/>
        </w:rPr>
      </w:pPr>
      <w:r w:rsidRPr="00474BDA">
        <w:rPr>
          <w:b/>
        </w:rPr>
        <w:t xml:space="preserve">INTRODUCTION </w:t>
      </w:r>
    </w:p>
    <w:p w:rsidR="00AA7D7C" w:rsidRDefault="00AA7D7C" w14:paraId="0F6D74B6" w14:textId="77777777"/>
    <w:p w:rsidR="00AA7D7C" w:rsidRDefault="00AA7D7C" w14:paraId="75232AC8" w14:textId="77777777"/>
    <w:p w:rsidR="005430E1" w:rsidRDefault="000B6DFE" w14:paraId="612D2221" w14:textId="749C2FA6">
      <w:r w:rsidRPr="00C5743C">
        <w:t xml:space="preserve">This is the </w:t>
      </w:r>
      <w:r w:rsidR="00ED3723">
        <w:t>first</w:t>
      </w:r>
      <w:r w:rsidRPr="00C5743C" w:rsidR="00ED3723">
        <w:t xml:space="preserve"> </w:t>
      </w:r>
      <w:r w:rsidRPr="00C5743C" w:rsidR="002962D7">
        <w:t>e</w:t>
      </w:r>
      <w:r w:rsidRPr="00C5743C" w:rsidR="00ED3FAA">
        <w:t>valuation</w:t>
      </w:r>
      <w:r w:rsidRPr="00C5743C" w:rsidR="002962D7">
        <w:t xml:space="preserve"> r</w:t>
      </w:r>
      <w:r w:rsidRPr="00C5743C" w:rsidR="00EA1922">
        <w:t>eport</w:t>
      </w:r>
      <w:r w:rsidRPr="00C5743C">
        <w:t xml:space="preserve"> of the</w:t>
      </w:r>
      <w:r w:rsidRPr="00C5743C" w:rsidR="000162D0">
        <w:t xml:space="preserve"> </w:t>
      </w:r>
      <w:r w:rsidR="00444AFF">
        <w:t>Wallich TESS 5</w:t>
      </w:r>
      <w:r w:rsidRPr="00C5743C" w:rsidR="00444AFF">
        <w:t xml:space="preserve"> </w:t>
      </w:r>
      <w:r w:rsidRPr="00C5743C" w:rsidR="000162D0">
        <w:t>project</w:t>
      </w:r>
      <w:r w:rsidRPr="00C5743C">
        <w:t xml:space="preserve"> </w:t>
      </w:r>
      <w:r w:rsidRPr="00C5743C" w:rsidR="00EA1922">
        <w:t>under Supporting People</w:t>
      </w:r>
      <w:r w:rsidR="005430E1">
        <w:t xml:space="preserve">. The TESS 5 project was first commissioned in August 2021. The original contract was for 50 units delivering 200 hours of support per week; however, this was reduced to 45.5 units delivering 182 hours of support per week. These changes were made due to budget changes. </w:t>
      </w:r>
    </w:p>
    <w:p w:rsidR="005430E1" w:rsidRDefault="005430E1" w14:paraId="1B834659" w14:textId="77777777"/>
    <w:p w:rsidRPr="00C5743C" w:rsidR="00EA1922" w:rsidRDefault="00444AFF" w14:paraId="162E8F90" w14:textId="00703AF7">
      <w:r>
        <w:t xml:space="preserve">The previous Croes Ffin report was completed in May 2020. </w:t>
      </w:r>
    </w:p>
    <w:p w:rsidR="00EA1922" w:rsidRDefault="00EA1922" w14:paraId="134648E1" w14:textId="77777777"/>
    <w:p w:rsidRPr="00D70A7D" w:rsidR="00EA1922" w:rsidRDefault="00EA1922" w14:paraId="0A6690BF" w14:textId="42E4F319">
      <w:r w:rsidRPr="00D70A7D">
        <w:t xml:space="preserve">As part </w:t>
      </w:r>
      <w:r w:rsidRPr="00D70A7D" w:rsidR="005430E1">
        <w:t>of</w:t>
      </w:r>
      <w:r w:rsidRPr="00D70A7D">
        <w:t xml:space="preserve"> the </w:t>
      </w:r>
      <w:r w:rsidRPr="00D70A7D" w:rsidR="002962D7">
        <w:t>e</w:t>
      </w:r>
      <w:r w:rsidRPr="00D70A7D" w:rsidR="00ED3FAA">
        <w:t>valuation</w:t>
      </w:r>
      <w:r w:rsidRPr="00D70A7D" w:rsidR="002962D7">
        <w:t xml:space="preserve"> p</w:t>
      </w:r>
      <w:r w:rsidRPr="00D70A7D">
        <w:t>rocess</w:t>
      </w:r>
      <w:r w:rsidRPr="00D70A7D" w:rsidR="002962D7">
        <w:t>,</w:t>
      </w:r>
      <w:r w:rsidRPr="00D70A7D">
        <w:t xml:space="preserve"> preparatory documentation was issued.  To permit </w:t>
      </w:r>
      <w:r w:rsidRPr="00D70A7D" w:rsidR="0091671F">
        <w:t>more comprehensive evaluation additional supporting evidence</w:t>
      </w:r>
      <w:r w:rsidRPr="00D70A7D" w:rsidR="00CB4551">
        <w:t xml:space="preserve"> was also requested.</w:t>
      </w:r>
      <w:r w:rsidRPr="00D70A7D" w:rsidR="002962D7">
        <w:t xml:space="preserve"> </w:t>
      </w:r>
      <w:r w:rsidRPr="00D70A7D" w:rsidR="00CB4551">
        <w:t>T</w:t>
      </w:r>
      <w:r w:rsidRPr="00D70A7D" w:rsidR="002962D7">
        <w:t>his r</w:t>
      </w:r>
      <w:r w:rsidRPr="00D70A7D" w:rsidR="000A3F69">
        <w:t xml:space="preserve">eport describes conclusions about the quality of the service based on previous monitoring information as well as the </w:t>
      </w:r>
      <w:r w:rsidRPr="00D70A7D" w:rsidR="002962D7">
        <w:t>e</w:t>
      </w:r>
      <w:r w:rsidRPr="00D70A7D" w:rsidR="00ED3FAA">
        <w:t>valuation</w:t>
      </w:r>
      <w:r w:rsidRPr="00D70A7D" w:rsidR="000A3F69">
        <w:t xml:space="preserve"> itself.</w:t>
      </w:r>
    </w:p>
    <w:p w:rsidRPr="00D70A7D" w:rsidR="002962D7" w:rsidP="006843C6" w:rsidRDefault="002962D7" w14:paraId="1BCB9AEC" w14:textId="77777777">
      <w:pPr>
        <w:pStyle w:val="Default"/>
      </w:pPr>
    </w:p>
    <w:p w:rsidRPr="00D70A7D" w:rsidR="006843C6" w:rsidP="006843C6" w:rsidRDefault="00ED3FAA" w14:paraId="6D0317AA" w14:textId="77777777">
      <w:pPr>
        <w:pStyle w:val="Default"/>
      </w:pPr>
      <w:r w:rsidRPr="00D70A7D">
        <w:t>The first evaluation</w:t>
      </w:r>
      <w:r w:rsidRPr="00D70A7D" w:rsidR="006843C6">
        <w:t xml:space="preserve"> undertaken i</w:t>
      </w:r>
      <w:r w:rsidRPr="00D70A7D" w:rsidR="006320F9">
        <w:t>s</w:t>
      </w:r>
      <w:r w:rsidRPr="00D70A7D" w:rsidR="002962D7">
        <w:t xml:space="preserve"> focused heavily on policy and p</w:t>
      </w:r>
      <w:r w:rsidRPr="00D70A7D" w:rsidR="006843C6">
        <w:t xml:space="preserve">rocedural issues. Within this </w:t>
      </w:r>
      <w:r w:rsidRPr="00D70A7D">
        <w:t>evaluation</w:t>
      </w:r>
      <w:r w:rsidRPr="00D70A7D" w:rsidR="006843C6">
        <w:t xml:space="preserve"> emphasis has been placed on the outcomes which have been achieved by examining the impa</w:t>
      </w:r>
      <w:r w:rsidRPr="00D70A7D" w:rsidR="002962D7">
        <w:t>ct that the support has had on service users. Policy and p</w:t>
      </w:r>
      <w:r w:rsidRPr="00D70A7D" w:rsidR="006843C6">
        <w:t xml:space="preserve">rocedure matters have been addressed where they affect the quality or safety of the service. </w:t>
      </w:r>
    </w:p>
    <w:p w:rsidR="004F348B" w:rsidP="006843C6" w:rsidRDefault="004F348B" w14:paraId="2AAFBCFC" w14:textId="77777777">
      <w:pPr>
        <w:pStyle w:val="Default"/>
      </w:pPr>
    </w:p>
    <w:p w:rsidRPr="004F348B" w:rsidR="004F348B" w:rsidP="006843C6" w:rsidRDefault="004F348B" w14:paraId="32F1DC80" w14:textId="77777777">
      <w:pPr>
        <w:pStyle w:val="Default"/>
      </w:pPr>
    </w:p>
    <w:p w:rsidRPr="004F348B" w:rsidR="006843C6" w:rsidP="006843C6" w:rsidRDefault="006843C6" w14:paraId="03A4E2E2" w14:textId="77777777">
      <w:pPr>
        <w:pStyle w:val="Default"/>
      </w:pPr>
      <w:r w:rsidRPr="004F348B">
        <w:t xml:space="preserve">Outcomes achieved for service users have been considered under the following </w:t>
      </w:r>
      <w:r w:rsidR="004F348B">
        <w:t xml:space="preserve">Primary </w:t>
      </w:r>
      <w:r w:rsidRPr="004F348B">
        <w:t>headings:</w:t>
      </w:r>
    </w:p>
    <w:p w:rsidR="004F348B" w:rsidP="00A00245" w:rsidRDefault="004F348B" w14:paraId="67A0BD68" w14:textId="77777777"/>
    <w:p w:rsidR="004F348B" w:rsidP="00A00245" w:rsidRDefault="004F348B" w14:paraId="1C8F3FA9" w14:textId="77777777">
      <w:pPr>
        <w:numPr>
          <w:ilvl w:val="0"/>
          <w:numId w:val="17"/>
        </w:numPr>
      </w:pPr>
      <w:bookmarkStart w:name="_Hlk151558331" w:id="5"/>
      <w:r w:rsidRPr="0084016A">
        <w:rPr>
          <w:b/>
          <w:bCs/>
        </w:rPr>
        <w:t>PRIMARY OUTCOME 1</w:t>
      </w:r>
      <w:r w:rsidRPr="004F348B">
        <w:t>: People have been able to engage with housing related support services (advice, information and assistance) and are better informed about the options available to them and/or know where to go for assistance</w:t>
      </w:r>
    </w:p>
    <w:p w:rsidR="004F348B" w:rsidP="00A00245" w:rsidRDefault="004F348B" w14:paraId="3E89FA0E" w14:textId="77777777">
      <w:pPr>
        <w:numPr>
          <w:ilvl w:val="0"/>
          <w:numId w:val="17"/>
        </w:numPr>
      </w:pPr>
      <w:r w:rsidRPr="0084016A">
        <w:rPr>
          <w:b/>
          <w:bCs/>
        </w:rPr>
        <w:t>PRIMARY OUTCOME 2</w:t>
      </w:r>
      <w:r w:rsidRPr="004F348B">
        <w:t xml:space="preserve">: </w:t>
      </w:r>
      <w:bookmarkStart w:name="_Hlk152320757" w:id="6"/>
      <w:r w:rsidRPr="004F348B">
        <w:t xml:space="preserve">People have been able to access emergency/temporary accommodation or short-term supported accommodation </w:t>
      </w:r>
    </w:p>
    <w:bookmarkEnd w:id="6"/>
    <w:p w:rsidRPr="002B4165" w:rsidR="002B4165" w:rsidP="00A00245" w:rsidRDefault="004F348B" w14:paraId="4E4AC5C0" w14:textId="77777777">
      <w:pPr>
        <w:numPr>
          <w:ilvl w:val="0"/>
          <w:numId w:val="17"/>
        </w:numPr>
      </w:pPr>
      <w:r w:rsidRPr="0084016A">
        <w:rPr>
          <w:b/>
          <w:bCs/>
        </w:rPr>
        <w:t>PRIMARY OUTCOME 3</w:t>
      </w:r>
      <w:r w:rsidRPr="002B4165">
        <w:t>: People can access and sustain a suitable settled home</w:t>
      </w:r>
      <w:r w:rsidRPr="002B4165">
        <w:tab/>
      </w:r>
      <w:r w:rsidRPr="002B4165">
        <w:tab/>
      </w:r>
      <w:r w:rsidRPr="002B4165">
        <w:tab/>
      </w:r>
    </w:p>
    <w:p w:rsidR="004F348B" w:rsidP="0084016A" w:rsidRDefault="004F348B" w14:paraId="25912859" w14:textId="77777777">
      <w:pPr>
        <w:numPr>
          <w:ilvl w:val="0"/>
          <w:numId w:val="17"/>
        </w:numPr>
        <w:rPr>
          <w:highlight w:val="yellow"/>
        </w:rPr>
      </w:pPr>
      <w:r w:rsidRPr="0084016A">
        <w:rPr>
          <w:b/>
          <w:bCs/>
        </w:rPr>
        <w:t>PRIMARY OUTCOME 4</w:t>
      </w:r>
      <w:r w:rsidRPr="002B4165">
        <w:t>: People can manage their existing accommodation/home which prevents them from either becoming homeless or from having to access more costly public services</w:t>
      </w:r>
      <w:bookmarkEnd w:id="5"/>
    </w:p>
    <w:p w:rsidRPr="0084016A" w:rsidR="004F348B" w:rsidP="0084016A" w:rsidRDefault="004F348B" w14:paraId="4CC5B0C1" w14:textId="77777777">
      <w:pPr>
        <w:rPr>
          <w:highlight w:val="yellow"/>
        </w:rPr>
      </w:pPr>
    </w:p>
    <w:p w:rsidR="007F23DC" w:rsidP="007F23DC" w:rsidRDefault="007F23DC" w14:paraId="571AAE75" w14:textId="77777777"/>
    <w:p w:rsidRPr="001E6711" w:rsidR="007F23DC" w:rsidP="007F23DC" w:rsidRDefault="007F23DC" w14:paraId="35A3B03F" w14:textId="77777777">
      <w:pPr>
        <w:rPr>
          <w:color w:val="000000"/>
        </w:rPr>
      </w:pPr>
      <w:r w:rsidRPr="001E6711">
        <w:rPr>
          <w:color w:val="000000"/>
        </w:rPr>
        <w:t>Aims:</w:t>
      </w:r>
    </w:p>
    <w:p w:rsidRPr="001E6711" w:rsidR="008210D7" w:rsidP="005F7770" w:rsidRDefault="008210D7" w14:paraId="33275F0B" w14:textId="77777777">
      <w:pPr>
        <w:rPr>
          <w:b/>
          <w:color w:val="FF0000"/>
        </w:rPr>
      </w:pPr>
    </w:p>
    <w:p w:rsidRPr="00F51508" w:rsidR="008210D7" w:rsidP="005F7770" w:rsidRDefault="00F51508" w14:paraId="0875E6F7" w14:textId="5CE2E1DD">
      <w:pPr>
        <w:rPr>
          <w:b/>
        </w:rPr>
      </w:pPr>
      <w:r>
        <w:rPr>
          <w:b/>
        </w:rPr>
        <w:t>T</w:t>
      </w:r>
      <w:r w:rsidRPr="001E6711">
        <w:rPr>
          <w:b/>
        </w:rPr>
        <w:t>he Wallich TESS 5 Project</w:t>
      </w:r>
    </w:p>
    <w:p w:rsidRPr="001E6711" w:rsidR="002C41BD" w:rsidP="005F7770" w:rsidRDefault="002C41BD" w14:paraId="2E2A4D86" w14:textId="77777777">
      <w:pPr>
        <w:rPr>
          <w:color w:val="FF0000"/>
        </w:rPr>
      </w:pPr>
    </w:p>
    <w:p w:rsidR="00F51508" w:rsidP="00F51508" w:rsidRDefault="00F51508" w14:paraId="462FEE5A" w14:textId="6DB686C4">
      <w:pPr>
        <w:rPr>
          <w:rFonts w:cs="Arial"/>
        </w:rPr>
      </w:pPr>
      <w:r w:rsidRPr="009C6B49">
        <w:rPr>
          <w:rFonts w:cs="Arial"/>
        </w:rPr>
        <w:t xml:space="preserve">The aim of this project is to provide floating support for mental health clients by </w:t>
      </w:r>
      <w:proofErr w:type="gramStart"/>
      <w:r w:rsidRPr="009C6B49">
        <w:rPr>
          <w:rFonts w:cs="Arial"/>
        </w:rPr>
        <w:t>providing assistance to</w:t>
      </w:r>
      <w:proofErr w:type="gramEnd"/>
      <w:r w:rsidRPr="009C6B49">
        <w:rPr>
          <w:rFonts w:cs="Arial"/>
        </w:rPr>
        <w:t xml:space="preserve"> access information, advice, support and resources to enable them to make informed choices. The service </w:t>
      </w:r>
      <w:r>
        <w:rPr>
          <w:rFonts w:cs="Arial"/>
        </w:rPr>
        <w:t xml:space="preserve">provides flexible support </w:t>
      </w:r>
      <w:r w:rsidRPr="009C6B49">
        <w:rPr>
          <w:rFonts w:cs="Arial"/>
        </w:rPr>
        <w:t>to meet individual need</w:t>
      </w:r>
      <w:r>
        <w:rPr>
          <w:rFonts w:cs="Arial"/>
        </w:rPr>
        <w:t xml:space="preserve">s which involves working with individual service users to a tailored support plan. </w:t>
      </w:r>
      <w:r w:rsidRPr="009C6B49">
        <w:rPr>
          <w:rFonts w:cs="Arial"/>
        </w:rPr>
        <w:t>The plan focuses on both practical and emotional i</w:t>
      </w:r>
      <w:r>
        <w:rPr>
          <w:rFonts w:cs="Arial"/>
        </w:rPr>
        <w:t xml:space="preserve">ssues, in order that each </w:t>
      </w:r>
      <w:r w:rsidRPr="009C6B49">
        <w:rPr>
          <w:rFonts w:cs="Arial"/>
        </w:rPr>
        <w:t>person has the best opportunity of living independently as a responsible member of their community.</w:t>
      </w:r>
    </w:p>
    <w:p w:rsidRPr="009C6B49" w:rsidR="00F51508" w:rsidP="00F51508" w:rsidRDefault="00F51508" w14:paraId="37D7C425" w14:textId="77777777">
      <w:pPr>
        <w:rPr>
          <w:rFonts w:cs="Arial"/>
        </w:rPr>
      </w:pPr>
    </w:p>
    <w:p w:rsidR="00F51508" w:rsidP="00F51508" w:rsidRDefault="00F51508" w14:paraId="6B8C83EC" w14:textId="77777777">
      <w:pPr>
        <w:rPr>
          <w:rFonts w:cs="Arial"/>
        </w:rPr>
      </w:pPr>
      <w:r w:rsidRPr="009C6B49">
        <w:rPr>
          <w:rFonts w:cs="Arial"/>
        </w:rPr>
        <w:t>Th</w:t>
      </w:r>
      <w:r>
        <w:rPr>
          <w:rFonts w:cs="Arial"/>
        </w:rPr>
        <w:t>e TESS 5 support staff w</w:t>
      </w:r>
      <w:r w:rsidRPr="009C6B49">
        <w:rPr>
          <w:rFonts w:cs="Arial"/>
        </w:rPr>
        <w:t>ork with the service user to develop that person’s capacity to live independently in accommodation or sustain his/her ability to do so.</w:t>
      </w:r>
    </w:p>
    <w:p w:rsidRPr="001E6711" w:rsidR="00F51508" w:rsidP="005F7770" w:rsidRDefault="00F51508" w14:paraId="08ADF5B1" w14:textId="77777777">
      <w:pPr>
        <w:rPr>
          <w:rFonts w:cs="Arial"/>
          <w:b/>
          <w:bCs/>
        </w:rPr>
      </w:pPr>
    </w:p>
    <w:p w:rsidRPr="001E6711" w:rsidR="00F51508" w:rsidP="005F7770" w:rsidRDefault="00DF035C" w14:paraId="14B72BA5" w14:textId="77777777">
      <w:pPr>
        <w:rPr>
          <w:b/>
          <w:bCs/>
        </w:rPr>
      </w:pPr>
      <w:r w:rsidRPr="001E6711">
        <w:rPr>
          <w:b/>
          <w:bCs/>
        </w:rPr>
        <w:t>The Wallich Croes Ffin Project</w:t>
      </w:r>
    </w:p>
    <w:p w:rsidR="00DF035C" w:rsidP="00DF035C" w:rsidRDefault="00DF035C" w14:paraId="52121016" w14:textId="77777777"/>
    <w:p w:rsidRPr="0035387F" w:rsidR="00DF035C" w:rsidP="00DF035C" w:rsidRDefault="00DF035C" w14:paraId="1A001035" w14:textId="77777777">
      <w:r w:rsidRPr="0035387F">
        <w:t xml:space="preserve">The Wallich Croes Ffin provides temporary supported housing support to adults with previous substance misuse issues. Service users must have undergone a treatment or rehabilitation programme and </w:t>
      </w:r>
      <w:r>
        <w:t>be</w:t>
      </w:r>
      <w:r w:rsidRPr="0035387F">
        <w:t xml:space="preserve"> abstinent from illegal drugs or alcohol. The Wallich Croes Ffin provides self-contained accommodation and support for a limited time to help service users to develop skills </w:t>
      </w:r>
      <w:r>
        <w:t>to enable</w:t>
      </w:r>
      <w:r w:rsidRPr="0035387F">
        <w:t xml:space="preserve"> them to maintain an independent lifestyle in their own homes. </w:t>
      </w:r>
    </w:p>
    <w:p w:rsidRPr="0035387F" w:rsidR="00DF035C" w:rsidP="00DF035C" w:rsidRDefault="00DF035C" w14:paraId="0F7A9088" w14:textId="77777777"/>
    <w:p w:rsidR="00DF035C" w:rsidP="00DF035C" w:rsidRDefault="00DF035C" w14:paraId="6C076BA0" w14:textId="77777777">
      <w:r w:rsidRPr="0035387F">
        <w:t xml:space="preserve">The Wallich Croes Ffin project has two properties. Property one has three self-contained flats, a communal room and an office for Wallich staff on the ground floor. Property two </w:t>
      </w:r>
      <w:r>
        <w:t xml:space="preserve">is located two miles away </w:t>
      </w:r>
      <w:r w:rsidRPr="0035387F">
        <w:t xml:space="preserve">from property one and includes four self-contained flats across two floors and an additional two units which have their own front door. </w:t>
      </w:r>
    </w:p>
    <w:p w:rsidRPr="0035387F" w:rsidR="001D70A9" w:rsidP="00DF035C" w:rsidRDefault="001D70A9" w14:paraId="12F1251B" w14:textId="77777777"/>
    <w:p w:rsidRPr="001E6711" w:rsidR="00DF035C" w:rsidP="005F7770" w:rsidRDefault="00DF035C" w14:paraId="73B8B822" w14:textId="77777777">
      <w:pPr>
        <w:rPr>
          <w:color w:val="FF0000"/>
        </w:rPr>
      </w:pPr>
    </w:p>
    <w:p w:rsidRPr="00DF035C" w:rsidR="00CB4551" w:rsidP="005F7770" w:rsidRDefault="00CB4551" w14:paraId="37BB2902" w14:textId="477AAE1F">
      <w:r w:rsidRPr="00DF035C">
        <w:rPr>
          <w:b/>
        </w:rPr>
        <w:lastRenderedPageBreak/>
        <w:t>EVIDENCE DOCUMENTATION</w:t>
      </w:r>
    </w:p>
    <w:p w:rsidRPr="001E6711" w:rsidR="0033576E" w:rsidRDefault="0033576E" w14:paraId="22210A5E" w14:textId="77777777">
      <w:pP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1E6711" w:rsidR="0076539D" w:rsidTr="00807929" w14:paraId="19191079" w14:textId="77777777">
        <w:trPr>
          <w:tblCellSpacing w:w="20" w:type="dxa"/>
        </w:trPr>
        <w:tc>
          <w:tcPr>
            <w:tcW w:w="14786" w:type="dxa"/>
            <w:shd w:val="clear" w:color="auto" w:fill="FFCC99"/>
          </w:tcPr>
          <w:p w:rsidRPr="001E6711" w:rsidR="0076539D" w:rsidP="00807929" w:rsidRDefault="003F23C9" w14:paraId="68978D6A" w14:textId="77777777">
            <w:pPr>
              <w:jc w:val="center"/>
              <w:rPr>
                <w:b/>
                <w:color w:val="000000"/>
              </w:rPr>
            </w:pPr>
            <w:r w:rsidRPr="001E6711">
              <w:rPr>
                <w:b/>
                <w:color w:val="000000"/>
              </w:rPr>
              <w:t xml:space="preserve">1. </w:t>
            </w:r>
            <w:r w:rsidRPr="001E6711" w:rsidR="0076539D">
              <w:rPr>
                <w:b/>
                <w:color w:val="000000"/>
              </w:rPr>
              <w:t>Strategic Context</w:t>
            </w:r>
            <w:r w:rsidRPr="001E6711" w:rsidR="002B6297">
              <w:rPr>
                <w:b/>
                <w:color w:val="000000"/>
              </w:rPr>
              <w:t xml:space="preserve"> / Contributing to Strategic Ou</w:t>
            </w:r>
            <w:r w:rsidRPr="001E6711" w:rsidR="00997260">
              <w:rPr>
                <w:b/>
                <w:color w:val="000000"/>
              </w:rPr>
              <w:t>t</w:t>
            </w:r>
            <w:r w:rsidRPr="001E6711" w:rsidR="002B6297">
              <w:rPr>
                <w:b/>
                <w:color w:val="000000"/>
              </w:rPr>
              <w:t>comes</w:t>
            </w:r>
          </w:p>
        </w:tc>
      </w:tr>
      <w:tr w:rsidRPr="001E6711" w:rsidR="0076539D" w:rsidTr="00807929" w14:paraId="5B7C30E0" w14:textId="77777777">
        <w:trPr>
          <w:tblCellSpacing w:w="20" w:type="dxa"/>
        </w:trPr>
        <w:tc>
          <w:tcPr>
            <w:tcW w:w="14786" w:type="dxa"/>
            <w:shd w:val="clear" w:color="auto" w:fill="auto"/>
          </w:tcPr>
          <w:p w:rsidRPr="001E6711" w:rsidR="0076539D" w:rsidRDefault="0076539D" w14:paraId="7199BA2F" w14:textId="77777777">
            <w:pPr>
              <w:rPr>
                <w:color w:val="FF0000"/>
              </w:rPr>
            </w:pPr>
          </w:p>
          <w:p w:rsidRPr="00DF035C" w:rsidR="0076539D" w:rsidRDefault="00C4711C" w14:paraId="3188A12D" w14:textId="58F62385">
            <w:pPr>
              <w:rPr>
                <w:b/>
              </w:rPr>
            </w:pPr>
            <w:r w:rsidRPr="00DF035C">
              <w:rPr>
                <w:b/>
              </w:rPr>
              <w:t>Project:</w:t>
            </w:r>
            <w:r w:rsidRPr="00DF035C" w:rsidR="002B0D40">
              <w:rPr>
                <w:b/>
              </w:rPr>
              <w:t xml:space="preserve"> </w:t>
            </w:r>
            <w:r w:rsidRPr="001E6711" w:rsidR="00DF035C">
              <w:rPr>
                <w:b/>
              </w:rPr>
              <w:t>TESS 5</w:t>
            </w:r>
          </w:p>
          <w:p w:rsidRPr="00DF035C" w:rsidR="00C4711C" w:rsidRDefault="00C4711C" w14:paraId="619BF7D0" w14:textId="77777777">
            <w:pPr>
              <w:rPr>
                <w:b/>
              </w:rPr>
            </w:pPr>
          </w:p>
          <w:p w:rsidRPr="00DF035C" w:rsidR="00C4711C" w:rsidRDefault="00C4711C" w14:paraId="377ED6CE" w14:textId="160F1588">
            <w:pPr>
              <w:rPr>
                <w:b/>
              </w:rPr>
            </w:pPr>
            <w:r w:rsidRPr="00DF035C">
              <w:rPr>
                <w:b/>
              </w:rPr>
              <w:t>Client Group and E number:</w:t>
            </w:r>
            <w:r w:rsidRPr="00DF035C" w:rsidR="002B0D40">
              <w:rPr>
                <w:b/>
              </w:rPr>
              <w:t xml:space="preserve"> </w:t>
            </w:r>
          </w:p>
          <w:p w:rsidRPr="00DF035C" w:rsidR="00C4711C" w:rsidRDefault="00C4711C" w14:paraId="18037A6D" w14:textId="77777777">
            <w:pPr>
              <w:rPr>
                <w:b/>
              </w:rPr>
            </w:pPr>
          </w:p>
          <w:p w:rsidRPr="00DF035C" w:rsidR="00C4711C" w:rsidRDefault="00C4711C" w14:paraId="587C560D" w14:textId="76659DA7">
            <w:pPr>
              <w:rPr>
                <w:b/>
              </w:rPr>
            </w:pPr>
            <w:r w:rsidRPr="00DF035C">
              <w:rPr>
                <w:b/>
              </w:rPr>
              <w:t>Number of Units:</w:t>
            </w:r>
            <w:r w:rsidRPr="00DF035C" w:rsidR="002B0D40">
              <w:rPr>
                <w:b/>
              </w:rPr>
              <w:t xml:space="preserve"> </w:t>
            </w:r>
            <w:r w:rsidRPr="00DF035C" w:rsidR="00C5743C">
              <w:rPr>
                <w:b/>
              </w:rPr>
              <w:t>4</w:t>
            </w:r>
            <w:r w:rsidRPr="001E6711" w:rsidR="00DF035C">
              <w:rPr>
                <w:b/>
              </w:rPr>
              <w:t>5.5</w:t>
            </w:r>
          </w:p>
          <w:p w:rsidRPr="00DF035C" w:rsidR="00C4711C" w:rsidRDefault="00C4711C" w14:paraId="34FE223D" w14:textId="77777777">
            <w:pPr>
              <w:rPr>
                <w:b/>
              </w:rPr>
            </w:pPr>
            <w:bookmarkStart w:name="_Hlk176335378" w:id="7"/>
          </w:p>
          <w:p w:rsidRPr="001E6711" w:rsidR="00C4711C" w:rsidRDefault="00C4711C" w14:paraId="14745F1F" w14:textId="39063D0C">
            <w:pPr>
              <w:rPr>
                <w:b/>
                <w:color w:val="000000"/>
                <w:highlight w:val="yellow"/>
              </w:rPr>
            </w:pPr>
            <w:r w:rsidRPr="001E6711">
              <w:rPr>
                <w:b/>
                <w:color w:val="000000"/>
              </w:rPr>
              <w:t>Number of referrals received in the last 12 months:</w:t>
            </w:r>
            <w:r w:rsidRPr="001E6711" w:rsidR="003E1219">
              <w:rPr>
                <w:b/>
                <w:color w:val="000000"/>
              </w:rPr>
              <w:t xml:space="preserve"> </w:t>
            </w:r>
            <w:r w:rsidRPr="001E6711" w:rsidR="00DD20EF">
              <w:rPr>
                <w:b/>
                <w:color w:val="000000"/>
              </w:rPr>
              <w:t>132 Referrals</w:t>
            </w:r>
          </w:p>
          <w:p w:rsidRPr="001E6711" w:rsidR="00000E40" w:rsidRDefault="00000E40" w14:paraId="4F71DD63" w14:textId="77777777">
            <w:pPr>
              <w:rPr>
                <w:b/>
                <w:color w:val="000000"/>
                <w:highlight w:val="yellow"/>
              </w:rPr>
            </w:pPr>
          </w:p>
          <w:p w:rsidRPr="001E6711" w:rsidR="00C4711C" w:rsidRDefault="00000E40" w14:paraId="5E46F07C" w14:textId="34C5946C">
            <w:pPr>
              <w:rPr>
                <w:b/>
                <w:color w:val="000000"/>
                <w:highlight w:val="yellow"/>
              </w:rPr>
            </w:pPr>
            <w:r w:rsidRPr="001E6711">
              <w:rPr>
                <w:b/>
                <w:color w:val="000000"/>
              </w:rPr>
              <w:t>Average length of stay of service users:</w:t>
            </w:r>
            <w:r w:rsidRPr="001E6711" w:rsidR="00D83A0C">
              <w:rPr>
                <w:b/>
                <w:color w:val="000000"/>
              </w:rPr>
              <w:t xml:space="preserve"> </w:t>
            </w:r>
            <w:r w:rsidRPr="003806EF" w:rsidR="00DD20EF">
              <w:rPr>
                <w:b/>
                <w:color w:val="000000"/>
              </w:rPr>
              <w:t>213 days (</w:t>
            </w:r>
            <w:r w:rsidRPr="001E6711" w:rsidR="00DD20EF">
              <w:rPr>
                <w:b/>
                <w:color w:val="000000"/>
              </w:rPr>
              <w:t>7 Months</w:t>
            </w:r>
            <w:r w:rsidRPr="003806EF" w:rsidR="00DD20EF">
              <w:rPr>
                <w:b/>
                <w:color w:val="000000"/>
              </w:rPr>
              <w:t>)</w:t>
            </w:r>
          </w:p>
          <w:p w:rsidRPr="001E6711" w:rsidR="00D70A7D" w:rsidRDefault="00D70A7D" w14:paraId="6284B6DC" w14:textId="77777777">
            <w:pPr>
              <w:rPr>
                <w:b/>
                <w:color w:val="FF0000"/>
              </w:rPr>
            </w:pPr>
          </w:p>
          <w:bookmarkEnd w:id="7"/>
          <w:p w:rsidR="00B660DC" w:rsidRDefault="00F56CC9" w14:paraId="186812C1" w14:textId="6F917F36">
            <w:pPr>
              <w:rPr>
                <w:bCs/>
              </w:rPr>
            </w:pPr>
            <w:r w:rsidRPr="001E6711">
              <w:rPr>
                <w:bCs/>
              </w:rPr>
              <w:t xml:space="preserve">As this is the first report for the TESS 5 </w:t>
            </w:r>
            <w:r w:rsidRPr="001E6711" w:rsidR="001D70A9">
              <w:rPr>
                <w:bCs/>
              </w:rPr>
              <w:t>service,</w:t>
            </w:r>
            <w:r w:rsidRPr="001E6711">
              <w:rPr>
                <w:bCs/>
              </w:rPr>
              <w:t xml:space="preserve"> we are unable to compare the number of referrals</w:t>
            </w:r>
            <w:r w:rsidR="00DD20EF">
              <w:rPr>
                <w:bCs/>
              </w:rPr>
              <w:t xml:space="preserve"> to any previous report. </w:t>
            </w:r>
            <w:r w:rsidRPr="0091671F">
              <w:rPr>
                <w:bCs/>
              </w:rPr>
              <w:t xml:space="preserve"> </w:t>
            </w:r>
          </w:p>
          <w:p w:rsidRPr="00F56CC9" w:rsidR="00DD20EF" w:rsidRDefault="00DD20EF" w14:paraId="6BA4411D" w14:textId="77777777">
            <w:pPr>
              <w:rPr>
                <w:bCs/>
              </w:rPr>
            </w:pPr>
          </w:p>
          <w:p w:rsidRPr="001E6711" w:rsidR="00146FF5" w:rsidRDefault="00146FF5" w14:paraId="1762EEEC" w14:textId="77777777">
            <w:pPr>
              <w:rPr>
                <w:bCs/>
                <w:color w:val="FF0000"/>
              </w:rPr>
            </w:pPr>
          </w:p>
          <w:p w:rsidRPr="00923FFA" w:rsidR="00F56CC9" w:rsidP="00F56CC9" w:rsidRDefault="00F56CC9" w14:paraId="4974911A" w14:textId="77777777">
            <w:pPr>
              <w:rPr>
                <w:b/>
              </w:rPr>
            </w:pPr>
            <w:r w:rsidRPr="00923FFA">
              <w:rPr>
                <w:b/>
              </w:rPr>
              <w:t>Project: Croes Ffin SPRGSUP166</w:t>
            </w:r>
          </w:p>
          <w:p w:rsidR="00F56CC9" w:rsidP="00F56CC9" w:rsidRDefault="00F56CC9" w14:paraId="17EF6339" w14:textId="77777777"/>
          <w:p w:rsidRPr="001E6711" w:rsidR="00F56CC9" w:rsidP="00F56CC9" w:rsidRDefault="00F56CC9" w14:paraId="55BE2DD7" w14:textId="77777777">
            <w:pPr>
              <w:rPr>
                <w:b/>
                <w:bCs/>
              </w:rPr>
            </w:pPr>
            <w:r w:rsidRPr="001E6711">
              <w:rPr>
                <w:b/>
                <w:bCs/>
              </w:rPr>
              <w:t xml:space="preserve">Client group &amp; E Number: Substance Misuse - E4 Alcohol dependency E5 Drug dependency </w:t>
            </w:r>
          </w:p>
          <w:p w:rsidRPr="001E6711" w:rsidR="00F56CC9" w:rsidP="00F56CC9" w:rsidRDefault="00F56CC9" w14:paraId="7BF16A6B" w14:textId="77777777">
            <w:pPr>
              <w:rPr>
                <w:b/>
                <w:bCs/>
              </w:rPr>
            </w:pPr>
          </w:p>
          <w:p w:rsidRPr="001E6711" w:rsidR="00F56CC9" w:rsidP="00F56CC9" w:rsidRDefault="00F56CC9" w14:paraId="778C787D" w14:textId="77777777">
            <w:pPr>
              <w:rPr>
                <w:b/>
                <w:bCs/>
              </w:rPr>
            </w:pPr>
            <w:r w:rsidRPr="001E6711">
              <w:rPr>
                <w:b/>
                <w:bCs/>
              </w:rPr>
              <w:t xml:space="preserve">Number of Units: 9 </w:t>
            </w:r>
          </w:p>
          <w:p w:rsidRPr="001E6711" w:rsidR="00C5743C" w:rsidP="00C5743C" w:rsidRDefault="00C5743C" w14:paraId="282DF119" w14:textId="77777777">
            <w:pPr>
              <w:rPr>
                <w:b/>
                <w:bCs/>
                <w:color w:val="FF0000"/>
              </w:rPr>
            </w:pPr>
          </w:p>
          <w:p w:rsidRPr="001E6711" w:rsidR="00F56CC9" w:rsidP="00F56CC9" w:rsidRDefault="00F56CC9" w14:paraId="53D3DD4C" w14:textId="252A1978">
            <w:pPr>
              <w:rPr>
                <w:b/>
                <w:bCs/>
                <w:color w:val="000000"/>
              </w:rPr>
            </w:pPr>
          </w:p>
          <w:p w:rsidRPr="001E6711" w:rsidR="00F56CC9" w:rsidP="00F56CC9" w:rsidRDefault="00F56CC9" w14:paraId="01DD9F97" w14:textId="0EC1F0C3">
            <w:pPr>
              <w:rPr>
                <w:b/>
                <w:bCs/>
                <w:color w:val="000000"/>
              </w:rPr>
            </w:pPr>
            <w:r w:rsidRPr="001E6711">
              <w:rPr>
                <w:b/>
                <w:bCs/>
                <w:color w:val="000000"/>
              </w:rPr>
              <w:t xml:space="preserve">The number of referrals received in the last </w:t>
            </w:r>
            <w:r w:rsidRPr="001E6711" w:rsidR="00DD20EF">
              <w:rPr>
                <w:b/>
                <w:bCs/>
                <w:color w:val="000000"/>
              </w:rPr>
              <w:t>12 months: 5</w:t>
            </w:r>
          </w:p>
          <w:p w:rsidRPr="001E6711" w:rsidR="00F56CC9" w:rsidP="00F56CC9" w:rsidRDefault="00F56CC9" w14:paraId="2E402019" w14:textId="77777777">
            <w:pPr>
              <w:rPr>
                <w:b/>
                <w:bCs/>
                <w:color w:val="000000"/>
              </w:rPr>
            </w:pPr>
            <w:bookmarkStart w:name="_Hlk62047002" w:id="8"/>
          </w:p>
          <w:p w:rsidRPr="001E6711" w:rsidR="00F56CC9" w:rsidP="00F56CC9" w:rsidRDefault="00F56CC9" w14:paraId="6D1C3A6B" w14:textId="40B8B891">
            <w:pPr>
              <w:rPr>
                <w:b/>
                <w:bCs/>
                <w:color w:val="000000"/>
              </w:rPr>
            </w:pPr>
            <w:r w:rsidRPr="001E6711">
              <w:rPr>
                <w:b/>
                <w:bCs/>
                <w:color w:val="000000"/>
              </w:rPr>
              <w:t>The average length of stay on the service</w:t>
            </w:r>
            <w:r w:rsidRPr="001E6711" w:rsidR="00DD20EF">
              <w:rPr>
                <w:b/>
                <w:bCs/>
                <w:color w:val="000000"/>
              </w:rPr>
              <w:t xml:space="preserve"> users: 724 days (23.8 Months)</w:t>
            </w:r>
          </w:p>
          <w:p w:rsidRPr="001E6711" w:rsidR="00F56CC9" w:rsidP="00F56CC9" w:rsidRDefault="00F56CC9" w14:paraId="6EFA1BD2" w14:textId="77777777">
            <w:pPr>
              <w:rPr>
                <w:b/>
                <w:bCs/>
                <w:color w:val="000000"/>
              </w:rPr>
            </w:pPr>
          </w:p>
          <w:p w:rsidRPr="001E6711" w:rsidR="00F56CC9" w:rsidP="00F56CC9" w:rsidRDefault="00F56CC9" w14:paraId="0C0A385C" w14:textId="0B7C4048">
            <w:pPr>
              <w:rPr>
                <w:b/>
                <w:bCs/>
                <w:color w:val="000000"/>
              </w:rPr>
            </w:pPr>
            <w:r w:rsidRPr="001E6711">
              <w:rPr>
                <w:b/>
                <w:bCs/>
                <w:color w:val="000000"/>
              </w:rPr>
              <w:t xml:space="preserve">Number of Voids within last year is </w:t>
            </w:r>
            <w:r w:rsidRPr="001E6711" w:rsidR="00DD20EF">
              <w:rPr>
                <w:b/>
                <w:bCs/>
                <w:color w:val="000000"/>
              </w:rPr>
              <w:t>4</w:t>
            </w:r>
          </w:p>
          <w:bookmarkEnd w:id="8"/>
          <w:p w:rsidRPr="001E6711" w:rsidR="00B660DC" w:rsidP="00B660DC" w:rsidRDefault="00B660DC" w14:paraId="432431FE" w14:textId="77777777">
            <w:pPr>
              <w:rPr>
                <w:b/>
                <w:color w:val="000000"/>
              </w:rPr>
            </w:pPr>
          </w:p>
          <w:p w:rsidRPr="001E6711" w:rsidR="004F2C20" w:rsidP="00C5743C" w:rsidRDefault="00B660DC" w14:paraId="0AF4B8ED" w14:textId="7412F49C">
            <w:pPr>
              <w:rPr>
                <w:b/>
                <w:bCs/>
                <w:color w:val="000000"/>
              </w:rPr>
            </w:pPr>
            <w:r w:rsidRPr="001E6711">
              <w:rPr>
                <w:bCs/>
                <w:color w:val="000000"/>
              </w:rPr>
              <w:t xml:space="preserve">It has been evidenced that there has been an increase of </w:t>
            </w:r>
            <w:r w:rsidRPr="001E6711" w:rsidR="00DD20EF">
              <w:rPr>
                <w:bCs/>
                <w:color w:val="000000"/>
              </w:rPr>
              <w:t>3</w:t>
            </w:r>
            <w:r w:rsidRPr="001E6711">
              <w:rPr>
                <w:bCs/>
                <w:color w:val="000000"/>
              </w:rPr>
              <w:t xml:space="preserve"> referrals in the past 12 months compared to the previous report. </w:t>
            </w:r>
            <w:r w:rsidRPr="001E6711" w:rsidR="00D83A0C">
              <w:rPr>
                <w:bCs/>
                <w:color w:val="000000"/>
              </w:rPr>
              <w:t xml:space="preserve">It is evidenced that the average length of stay for those in </w:t>
            </w:r>
            <w:r w:rsidR="0091671F">
              <w:rPr>
                <w:bCs/>
                <w:color w:val="000000"/>
              </w:rPr>
              <w:t>Supported Accommodation</w:t>
            </w:r>
            <w:r w:rsidRPr="001E6711" w:rsidR="00D83A0C">
              <w:rPr>
                <w:bCs/>
                <w:color w:val="000000"/>
              </w:rPr>
              <w:t xml:space="preserve"> </w:t>
            </w:r>
            <w:r w:rsidRPr="001E6711" w:rsidR="00DD20EF">
              <w:rPr>
                <w:bCs/>
                <w:color w:val="000000"/>
              </w:rPr>
              <w:t xml:space="preserve">increased </w:t>
            </w:r>
            <w:r w:rsidRPr="001E6711" w:rsidR="00D83A0C">
              <w:rPr>
                <w:bCs/>
                <w:color w:val="000000"/>
              </w:rPr>
              <w:t>by 2</w:t>
            </w:r>
            <w:r w:rsidRPr="001E6711" w:rsidR="00DD20EF">
              <w:rPr>
                <w:bCs/>
                <w:color w:val="000000"/>
              </w:rPr>
              <w:t>34</w:t>
            </w:r>
            <w:r w:rsidRPr="001E6711" w:rsidR="00D83A0C">
              <w:rPr>
                <w:bCs/>
                <w:color w:val="000000"/>
              </w:rPr>
              <w:t xml:space="preserve"> days.</w:t>
            </w:r>
            <w:r w:rsidRPr="003806EF" w:rsidR="00DD20EF">
              <w:rPr>
                <w:bCs/>
                <w:color w:val="000000"/>
              </w:rPr>
              <w:t xml:space="preserve"> There could be many factors that have influenced this increase. </w:t>
            </w:r>
          </w:p>
          <w:p w:rsidRPr="005D6429" w:rsidR="00095F10" w:rsidP="00095F10" w:rsidRDefault="00095F10" w14:paraId="69CCAFB3" w14:textId="77777777"/>
          <w:p w:rsidR="00095F10" w:rsidP="00095F10" w:rsidRDefault="00095F10" w14:paraId="6C7D603C" w14:textId="77777777">
            <w:pPr>
              <w:rPr>
                <w:color w:val="FF0000"/>
              </w:rPr>
            </w:pPr>
            <w:r w:rsidRPr="005D6429">
              <w:t>The service has clear up to date aims and objectives</w:t>
            </w:r>
            <w:r w:rsidRPr="001E6711">
              <w:rPr>
                <w:color w:val="FF0000"/>
              </w:rPr>
              <w:t>.</w:t>
            </w:r>
          </w:p>
          <w:p w:rsidRPr="005D6429" w:rsidR="005D6429" w:rsidP="00095F10" w:rsidRDefault="005D6429" w14:paraId="20E1C174" w14:textId="77777777">
            <w:r>
              <w:t>The service has clear and up to date vision and values.</w:t>
            </w:r>
          </w:p>
          <w:p w:rsidRPr="00F56CC9" w:rsidR="00095F10" w:rsidP="00095F10" w:rsidRDefault="00095F10" w14:paraId="0FC74919" w14:textId="77777777">
            <w:r w:rsidRPr="00F56CC9">
              <w:t>The needs mapping information in the Vale of Glamorgan reflect the demand for services.</w:t>
            </w:r>
          </w:p>
          <w:p w:rsidRPr="00F56CC9" w:rsidR="00095F10" w:rsidP="00095F10" w:rsidRDefault="00095F10" w14:paraId="6B4C0245" w14:textId="77777777">
            <w:r w:rsidRPr="00F56CC9">
              <w:t>The service is in line with HSG Delivery Plan 2022-2025</w:t>
            </w:r>
          </w:p>
          <w:p w:rsidRPr="001E6711" w:rsidR="00095F10" w:rsidP="00B660DC" w:rsidRDefault="00095F10" w14:paraId="4244A597" w14:textId="77777777">
            <w:pPr>
              <w:rPr>
                <w:bCs/>
                <w:color w:val="FF0000"/>
              </w:rPr>
            </w:pPr>
          </w:p>
          <w:p w:rsidRPr="00F56CC9" w:rsidR="00095F10" w:rsidP="00095F10" w:rsidRDefault="00095F10" w14:paraId="5E917642" w14:textId="67497459">
            <w:r w:rsidRPr="00F56CC9">
              <w:t xml:space="preserve">The findings of this review are that the service does meet the definition of Housing Related Support outlined in the </w:t>
            </w:r>
            <w:r w:rsidR="00D34C7F">
              <w:t>Housing Support Grant</w:t>
            </w:r>
            <w:r w:rsidRPr="00F56CC9">
              <w:t xml:space="preserve"> Guidance and </w:t>
            </w:r>
            <w:proofErr w:type="gramStart"/>
            <w:r w:rsidRPr="00F56CC9">
              <w:t>takes into account</w:t>
            </w:r>
            <w:proofErr w:type="gramEnd"/>
            <w:r w:rsidRPr="00F56CC9">
              <w:t xml:space="preserve"> the strategic needs and trends in these client groups.</w:t>
            </w:r>
          </w:p>
          <w:p w:rsidRPr="001E6711" w:rsidR="00095F10" w:rsidP="00095F10" w:rsidRDefault="00095F10" w14:paraId="37E592AB" w14:textId="77777777">
            <w:pPr>
              <w:rPr>
                <w:color w:val="FF0000"/>
              </w:rPr>
            </w:pPr>
          </w:p>
          <w:p w:rsidR="00095F10" w:rsidP="00095F10" w:rsidRDefault="00095F10" w14:paraId="7D38780C" w14:textId="065BA147">
            <w:r w:rsidRPr="00F56CC9">
              <w:t xml:space="preserve">The service is strategically relevant to the </w:t>
            </w:r>
            <w:r w:rsidR="00D34C7F">
              <w:t>Housing Support Grant</w:t>
            </w:r>
            <w:r w:rsidRPr="00F56CC9">
              <w:t xml:space="preserve"> the delivery of housing related support was evidenced during this review. </w:t>
            </w:r>
          </w:p>
          <w:p w:rsidR="0087056D" w:rsidP="00095F10" w:rsidRDefault="0087056D" w14:paraId="7A62519A" w14:textId="77777777"/>
          <w:p w:rsidR="0087056D" w:rsidP="00095F10" w:rsidRDefault="0087056D" w14:paraId="28E17ADB" w14:textId="77777777">
            <w:r>
              <w:t xml:space="preserve">The Wallich submits monitoring returns and annual returns for both services in a timely manner. The Wallich participates in quarterly monitoring with the Supporting People Team and </w:t>
            </w:r>
            <w:proofErr w:type="gramStart"/>
            <w:r>
              <w:t>are able to</w:t>
            </w:r>
            <w:proofErr w:type="gramEnd"/>
            <w:r>
              <w:t xml:space="preserve"> partake in panel meetings and provide updates on their clients. </w:t>
            </w:r>
          </w:p>
          <w:p w:rsidR="0087056D" w:rsidP="00095F10" w:rsidRDefault="0087056D" w14:paraId="6D32EB6A" w14:textId="77777777"/>
          <w:p w:rsidR="0087056D" w:rsidP="00095F10" w:rsidRDefault="0087056D" w14:paraId="557E22C4" w14:textId="77777777">
            <w:r>
              <w:t>There is a waiting list for both services which is held with the Supporting People Team.</w:t>
            </w:r>
          </w:p>
          <w:p w:rsidRPr="0087056D" w:rsidR="0087056D" w:rsidP="00095F10" w:rsidRDefault="0087056D" w14:paraId="63088A59" w14:textId="77777777"/>
          <w:p w:rsidRPr="0087056D" w:rsidR="00AA7D7C" w:rsidRDefault="0087056D" w14:paraId="606C2431" w14:textId="5E84DE4A">
            <w:r w:rsidRPr="001E6711">
              <w:rPr>
                <w:b/>
              </w:rPr>
              <w:t>Objective fully met.</w:t>
            </w:r>
          </w:p>
          <w:p w:rsidRPr="001E6711" w:rsidR="0076539D" w:rsidRDefault="0076539D" w14:paraId="2FB55B4C" w14:textId="77777777">
            <w:pPr>
              <w:rPr>
                <w:color w:val="FF0000"/>
              </w:rPr>
            </w:pPr>
          </w:p>
        </w:tc>
      </w:tr>
    </w:tbl>
    <w:p w:rsidRPr="00F56CC9" w:rsidR="006843C6" w:rsidP="00F476B2" w:rsidRDefault="002962D7" w14:paraId="466BD90B" w14:textId="77777777">
      <w:pPr>
        <w:rPr>
          <w:b/>
        </w:rPr>
      </w:pPr>
      <w:r w:rsidRPr="001E6711">
        <w:rPr>
          <w:b/>
          <w:color w:val="FF0000"/>
        </w:rPr>
        <w:lastRenderedPageBreak/>
        <w:br w:type="page"/>
      </w:r>
      <w:r w:rsidRPr="00F56CC9" w:rsidR="003F23C9">
        <w:rPr>
          <w:b/>
        </w:rPr>
        <w:lastRenderedPageBreak/>
        <w:t xml:space="preserve">2. </w:t>
      </w:r>
      <w:r w:rsidRPr="00F56CC9">
        <w:rPr>
          <w:b/>
        </w:rPr>
        <w:t>Cost effectiveness / f</w:t>
      </w:r>
      <w:r w:rsidRPr="00F56CC9" w:rsidR="006843C6">
        <w:rPr>
          <w:b/>
        </w:rPr>
        <w:t>inancial</w:t>
      </w:r>
    </w:p>
    <w:p w:rsidRPr="001E6711" w:rsidR="006843C6" w:rsidP="00FD4708" w:rsidRDefault="006843C6" w14:paraId="32724267" w14:textId="77777777">
      <w:pP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1E6711" w:rsidR="006843C6" w:rsidTr="00807929" w14:paraId="5C3B65CB" w14:textId="77777777">
        <w:trPr>
          <w:tblCellSpacing w:w="20" w:type="dxa"/>
        </w:trPr>
        <w:tc>
          <w:tcPr>
            <w:tcW w:w="14786" w:type="dxa"/>
            <w:shd w:val="clear" w:color="auto" w:fill="CCFFCC"/>
          </w:tcPr>
          <w:p w:rsidRPr="0087056D" w:rsidR="006843C6" w:rsidP="00807929" w:rsidRDefault="006843C6" w14:paraId="646A473A" w14:textId="77777777">
            <w:pPr>
              <w:jc w:val="center"/>
              <w:rPr>
                <w:b/>
              </w:rPr>
            </w:pPr>
            <w:r w:rsidRPr="0087056D">
              <w:rPr>
                <w:b/>
              </w:rPr>
              <w:t>Summary of Findings</w:t>
            </w:r>
          </w:p>
        </w:tc>
      </w:tr>
      <w:tr w:rsidRPr="001E6711" w:rsidR="006843C6" w:rsidTr="00807929" w14:paraId="23918C7A" w14:textId="77777777">
        <w:trPr>
          <w:tblCellSpacing w:w="20" w:type="dxa"/>
        </w:trPr>
        <w:tc>
          <w:tcPr>
            <w:tcW w:w="14786" w:type="dxa"/>
            <w:shd w:val="clear" w:color="auto" w:fill="auto"/>
          </w:tcPr>
          <w:p w:rsidRPr="00F157B2" w:rsidR="006843C6" w:rsidP="006843C6" w:rsidRDefault="006843C6" w14:paraId="6DBD01E6" w14:textId="77777777"/>
          <w:p w:rsidRPr="001E6711" w:rsidR="006843C6" w:rsidP="006843C6" w:rsidRDefault="00F157B2" w14:paraId="06FEB6A4" w14:textId="662DDEB3">
            <w:pPr>
              <w:rPr>
                <w:color w:val="FF0000"/>
              </w:rPr>
            </w:pPr>
            <w:r w:rsidRPr="001E6711">
              <w:t>The Wallich</w:t>
            </w:r>
            <w:r w:rsidRPr="00F157B2" w:rsidR="00277385">
              <w:t xml:space="preserve"> has provided a full financial breakdown of income and expenditure of the </w:t>
            </w:r>
            <w:r w:rsidRPr="001E6711">
              <w:t xml:space="preserve">TESS 5 project and Croes Ffin project </w:t>
            </w:r>
            <w:r w:rsidRPr="00F157B2" w:rsidR="00277385">
              <w:t>in the Vale of Glamorgan.</w:t>
            </w:r>
          </w:p>
          <w:p w:rsidRPr="001E6711" w:rsidR="00277385" w:rsidP="006843C6" w:rsidRDefault="00277385" w14:paraId="74B15C36" w14:textId="77777777">
            <w:pPr>
              <w:rPr>
                <w:color w:val="FF0000"/>
              </w:rPr>
            </w:pPr>
          </w:p>
          <w:p w:rsidRPr="00592E66" w:rsidR="00277385" w:rsidP="006843C6" w:rsidRDefault="00277385" w14:paraId="532B6B04" w14:textId="77777777">
            <w:r w:rsidRPr="00592E66">
              <w:t>Staffing costs are comparable with other services of the type.</w:t>
            </w:r>
          </w:p>
          <w:p w:rsidRPr="00592E66" w:rsidR="00277385" w:rsidP="006843C6" w:rsidRDefault="00277385" w14:paraId="43B56BC5" w14:textId="77777777">
            <w:r w:rsidRPr="00592E66">
              <w:t>Management costs are comparable with other services of the type.</w:t>
            </w:r>
          </w:p>
          <w:p w:rsidRPr="00592E66" w:rsidR="00277385" w:rsidP="006843C6" w:rsidRDefault="00277385" w14:paraId="21F42CF3" w14:textId="77777777">
            <w:r w:rsidRPr="00592E66">
              <w:t>Annual funding is comparable with other services of the type.</w:t>
            </w:r>
          </w:p>
          <w:p w:rsidRPr="00592E66" w:rsidR="00277385" w:rsidP="006843C6" w:rsidRDefault="00277385" w14:paraId="2F6D2B96" w14:textId="77777777"/>
          <w:p w:rsidRPr="00592E66" w:rsidR="00277385" w:rsidP="006843C6" w:rsidRDefault="00277385" w14:paraId="0A2DF402" w14:textId="77777777">
            <w:r w:rsidRPr="00592E66">
              <w:t>All staff salary information was made available as part of the review.</w:t>
            </w:r>
          </w:p>
          <w:p w:rsidRPr="00592E66" w:rsidR="00277385" w:rsidP="006843C6" w:rsidRDefault="00277385" w14:paraId="1FF6B464" w14:textId="650C57E9">
            <w:r w:rsidRPr="00592E66">
              <w:t>Based on the accounts</w:t>
            </w:r>
            <w:r w:rsidRPr="00592E66" w:rsidR="00F64DAF">
              <w:t xml:space="preserve"> from </w:t>
            </w:r>
            <w:r w:rsidRPr="001E6711" w:rsidR="00592E66">
              <w:t>the Wallich</w:t>
            </w:r>
            <w:r w:rsidRPr="00592E66" w:rsidR="00F64DAF">
              <w:t xml:space="preserve"> an Equifax report was p</w:t>
            </w:r>
            <w:r w:rsidRPr="00592E66" w:rsidR="00347133">
              <w:t xml:space="preserve">roduced confirming that </w:t>
            </w:r>
            <w:r w:rsidRPr="001E6711" w:rsidR="00592E66">
              <w:t xml:space="preserve">the Wallich </w:t>
            </w:r>
            <w:proofErr w:type="gramStart"/>
            <w:r w:rsidRPr="00592E66" w:rsidR="00F64DAF">
              <w:t>is able to</w:t>
            </w:r>
            <w:proofErr w:type="gramEnd"/>
            <w:r w:rsidRPr="00592E66" w:rsidR="00F64DAF">
              <w:t xml:space="preserve"> maintain the services that they provide within the Vale of Glamorgan.</w:t>
            </w:r>
          </w:p>
          <w:p w:rsidRPr="001E6711" w:rsidR="006843C6" w:rsidP="006843C6" w:rsidRDefault="006843C6" w14:paraId="3586BC6A" w14:textId="77777777">
            <w:pPr>
              <w:rPr>
                <w:color w:val="FF0000"/>
              </w:rPr>
            </w:pPr>
          </w:p>
          <w:p w:rsidRPr="00F157B2" w:rsidR="006843C6" w:rsidP="006843C6" w:rsidRDefault="00F64DAF" w14:paraId="0CF700DC" w14:textId="77777777">
            <w:r w:rsidRPr="00F157B2">
              <w:t>Staff configuration:</w:t>
            </w:r>
          </w:p>
          <w:p w:rsidRPr="00F157B2" w:rsidR="00CC5DF5" w:rsidP="006843C6" w:rsidRDefault="00F157B2" w14:paraId="7AE89CEF" w14:textId="170EAD30">
            <w:r w:rsidRPr="001E6711">
              <w:t>TESS 5</w:t>
            </w:r>
          </w:p>
          <w:p w:rsidRPr="00F157B2" w:rsidR="00F64DAF" w:rsidP="006843C6" w:rsidRDefault="00F64DAF" w14:paraId="48D972B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3"/>
              <w:gridCol w:w="1177"/>
            </w:tblGrid>
            <w:tr w:rsidRPr="00F157B2" w:rsidR="00125E50" w:rsidTr="00592E66" w14:paraId="340252A6" w14:textId="77777777">
              <w:trPr>
                <w:trHeight w:val="945"/>
              </w:trPr>
              <w:tc>
                <w:tcPr>
                  <w:tcW w:w="3743" w:type="dxa"/>
                  <w:tcBorders>
                    <w:top w:val="single" w:color="auto" w:sz="4" w:space="0"/>
                    <w:left w:val="single" w:color="auto" w:sz="4" w:space="0"/>
                    <w:bottom w:val="single" w:color="auto" w:sz="4" w:space="0"/>
                    <w:right w:val="single" w:color="auto" w:sz="4" w:space="0"/>
                  </w:tcBorders>
                  <w:shd w:val="clear" w:color="auto" w:fill="auto"/>
                  <w:noWrap/>
                  <w:hideMark/>
                </w:tcPr>
                <w:p w:rsidRPr="00F157B2" w:rsidR="00125E50" w:rsidP="00125E50" w:rsidRDefault="00125E50" w14:paraId="59119923" w14:textId="77777777">
                  <w:pPr>
                    <w:rPr>
                      <w:b/>
                      <w:bCs/>
                      <w:lang w:eastAsia="ja-JP"/>
                    </w:rPr>
                  </w:pPr>
                  <w:r w:rsidRPr="00F157B2">
                    <w:rPr>
                      <w:b/>
                      <w:bCs/>
                      <w:lang w:eastAsia="ja-JP"/>
                    </w:rPr>
                    <w:t>Post</w:t>
                  </w:r>
                </w:p>
              </w:tc>
              <w:tc>
                <w:tcPr>
                  <w:tcW w:w="1177" w:type="dxa"/>
                  <w:tcBorders>
                    <w:top w:val="single" w:color="auto" w:sz="4" w:space="0"/>
                    <w:left w:val="single" w:color="auto" w:sz="4" w:space="0"/>
                    <w:bottom w:val="single" w:color="auto" w:sz="4" w:space="0"/>
                    <w:right w:val="single" w:color="auto" w:sz="4" w:space="0"/>
                  </w:tcBorders>
                  <w:shd w:val="clear" w:color="auto" w:fill="auto"/>
                  <w:hideMark/>
                </w:tcPr>
                <w:p w:rsidRPr="00F157B2" w:rsidR="00125E50" w:rsidP="00125E50" w:rsidRDefault="00125E50" w14:paraId="132CAD55" w14:textId="77777777">
                  <w:pPr>
                    <w:rPr>
                      <w:b/>
                      <w:bCs/>
                      <w:lang w:eastAsia="ja-JP"/>
                    </w:rPr>
                  </w:pPr>
                  <w:r w:rsidRPr="00F157B2">
                    <w:rPr>
                      <w:b/>
                      <w:bCs/>
                      <w:lang w:eastAsia="ja-JP"/>
                    </w:rPr>
                    <w:t>Hours per week</w:t>
                  </w:r>
                </w:p>
              </w:tc>
            </w:tr>
            <w:tr w:rsidRPr="00F157B2" w:rsidR="00F157B2" w:rsidTr="00592E66" w14:paraId="767F9B84"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125E50" w:rsidP="00125E50" w:rsidRDefault="00592E66" w14:paraId="582969B1" w14:textId="111DE9D8">
                  <w:pPr>
                    <w:rPr>
                      <w:b/>
                      <w:lang w:eastAsia="ja-JP"/>
                    </w:rPr>
                  </w:pPr>
                  <w:r>
                    <w:rPr>
                      <w:b/>
                      <w:lang w:eastAsia="ja-JP"/>
                    </w:rPr>
                    <w:t xml:space="preserve">Service Manager </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125E50" w:rsidP="00125E50" w:rsidRDefault="00592E66" w14:paraId="47C89EC4" w14:textId="188372DB">
                  <w:pPr>
                    <w:rPr>
                      <w:b/>
                      <w:lang w:eastAsia="ja-JP"/>
                    </w:rPr>
                  </w:pPr>
                  <w:r>
                    <w:rPr>
                      <w:b/>
                      <w:bCs/>
                      <w:lang w:eastAsia="ja-JP"/>
                    </w:rPr>
                    <w:t>37.5 split between the two services</w:t>
                  </w:r>
                  <w:r w:rsidRPr="00F157B2" w:rsidDel="00F157B2">
                    <w:rPr>
                      <w:b/>
                      <w:lang w:eastAsia="ja-JP"/>
                    </w:rPr>
                    <w:t xml:space="preserve"> </w:t>
                  </w:r>
                </w:p>
              </w:tc>
            </w:tr>
            <w:tr w:rsidRPr="00F157B2" w:rsidR="00F157B2" w:rsidTr="00592E66" w14:paraId="59FD1528"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125E50" w:rsidP="00125E50" w:rsidRDefault="00592E66" w14:paraId="187E20C0" w14:textId="4509AB43">
                  <w:pPr>
                    <w:rPr>
                      <w:b/>
                      <w:lang w:eastAsia="ja-JP"/>
                    </w:rPr>
                  </w:pPr>
                  <w:r>
                    <w:rPr>
                      <w:b/>
                      <w:lang w:eastAsia="ja-JP"/>
                    </w:rPr>
                    <w:t>Senior Support Worker</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125E50" w:rsidP="00125E50" w:rsidRDefault="00592E66" w14:paraId="39BB1ABA" w14:textId="0B0D65A8">
                  <w:pPr>
                    <w:rPr>
                      <w:b/>
                      <w:lang w:eastAsia="ja-JP"/>
                    </w:rPr>
                  </w:pPr>
                  <w:r>
                    <w:rPr>
                      <w:b/>
                      <w:lang w:eastAsia="ja-JP"/>
                    </w:rPr>
                    <w:t>37.5</w:t>
                  </w:r>
                </w:p>
              </w:tc>
            </w:tr>
            <w:tr w:rsidRPr="00F157B2" w:rsidR="00592E66" w:rsidTr="00592E66" w14:paraId="420B106E"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592E66" w14:paraId="5D21733A" w14:textId="0934A0B0">
                  <w:pPr>
                    <w:rPr>
                      <w:b/>
                      <w:lang w:eastAsia="ja-JP"/>
                    </w:rPr>
                  </w:pPr>
                  <w:r>
                    <w:rPr>
                      <w:b/>
                      <w:lang w:eastAsia="ja-JP"/>
                    </w:rPr>
                    <w:t>Senior Support Worker</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592E66" w14:paraId="674E4DC9" w14:textId="5E244D1B">
                  <w:pPr>
                    <w:rPr>
                      <w:b/>
                      <w:lang w:eastAsia="ja-JP"/>
                    </w:rPr>
                  </w:pPr>
                  <w:r>
                    <w:rPr>
                      <w:b/>
                      <w:lang w:eastAsia="ja-JP"/>
                    </w:rPr>
                    <w:t>37.5</w:t>
                  </w:r>
                </w:p>
              </w:tc>
            </w:tr>
            <w:tr w:rsidRPr="00F157B2" w:rsidR="00592E66" w:rsidTr="00592E66" w14:paraId="174BA7A1"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592E66" w14:paraId="3D8221D4" w14:textId="6185E205">
                  <w:pPr>
                    <w:rPr>
                      <w:b/>
                      <w:lang w:eastAsia="ja-JP"/>
                    </w:rPr>
                  </w:pPr>
                  <w:r>
                    <w:rPr>
                      <w:b/>
                      <w:lang w:eastAsia="ja-JP"/>
                    </w:rPr>
                    <w:t>Senior Support Worker</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592E66" w14:paraId="4458A200" w14:textId="53D96EA4">
                  <w:pPr>
                    <w:rPr>
                      <w:b/>
                      <w:lang w:eastAsia="ja-JP"/>
                    </w:rPr>
                  </w:pPr>
                  <w:r>
                    <w:rPr>
                      <w:b/>
                      <w:lang w:eastAsia="ja-JP"/>
                    </w:rPr>
                    <w:t>37.5</w:t>
                  </w:r>
                </w:p>
              </w:tc>
            </w:tr>
            <w:tr w:rsidRPr="00F157B2" w:rsidR="00592E66" w:rsidTr="00592E66" w14:paraId="23C5A5C0"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592E66" w14:paraId="4C6A85DB" w14:textId="7CBD367A">
                  <w:pPr>
                    <w:rPr>
                      <w:b/>
                      <w:lang w:eastAsia="ja-JP"/>
                    </w:rPr>
                  </w:pPr>
                  <w:r>
                    <w:rPr>
                      <w:b/>
                      <w:lang w:eastAsia="ja-JP"/>
                    </w:rPr>
                    <w:t>Senior Support Worker</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592E66" w:rsidRDefault="00592E66" w14:paraId="2D9E0F81" w14:textId="4793C5CD">
                  <w:pPr>
                    <w:rPr>
                      <w:b/>
                      <w:lang w:eastAsia="ja-JP"/>
                    </w:rPr>
                  </w:pPr>
                  <w:r>
                    <w:rPr>
                      <w:b/>
                      <w:lang w:eastAsia="ja-JP"/>
                    </w:rPr>
                    <w:t>37.5</w:t>
                  </w:r>
                </w:p>
              </w:tc>
            </w:tr>
            <w:tr w:rsidRPr="00F157B2" w:rsidR="00592E66" w:rsidTr="00592E66" w14:paraId="58D2EF24"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00592E66" w:rsidP="00592E66" w:rsidRDefault="00592E66" w14:paraId="70748114" w14:textId="77777777">
                  <w:pPr>
                    <w:rPr>
                      <w:b/>
                      <w:lang w:eastAsia="ja-JP"/>
                    </w:rPr>
                  </w:pPr>
                  <w:r>
                    <w:rPr>
                      <w:b/>
                      <w:lang w:eastAsia="ja-JP"/>
                    </w:rPr>
                    <w:t>Senior Support Worker</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Del="00F157B2" w:rsidP="00592E66" w:rsidRDefault="00592E66" w14:paraId="4088BD4C" w14:textId="77777777">
                  <w:pPr>
                    <w:rPr>
                      <w:b/>
                      <w:lang w:eastAsia="ja-JP"/>
                    </w:rPr>
                  </w:pPr>
                  <w:r>
                    <w:rPr>
                      <w:b/>
                      <w:lang w:eastAsia="ja-JP"/>
                    </w:rPr>
                    <w:t>17.5</w:t>
                  </w:r>
                </w:p>
              </w:tc>
            </w:tr>
            <w:tr w:rsidRPr="00F157B2" w:rsidR="00592E66" w:rsidTr="00592E66" w14:paraId="29B2EB5E"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00592E66" w:rsidP="00592E66" w:rsidRDefault="00592E66" w14:paraId="2F2D0C73" w14:textId="77777777">
                  <w:pPr>
                    <w:rPr>
                      <w:b/>
                      <w:lang w:eastAsia="ja-JP"/>
                    </w:rPr>
                  </w:pPr>
                  <w:r>
                    <w:rPr>
                      <w:b/>
                      <w:lang w:eastAsia="ja-JP"/>
                    </w:rPr>
                    <w:t xml:space="preserve">Senior Support Worker </w:t>
                  </w:r>
                </w:p>
              </w:tc>
              <w:tc>
                <w:tcPr>
                  <w:tcW w:w="1177" w:type="dxa"/>
                  <w:tcBorders>
                    <w:top w:val="single" w:color="auto" w:sz="4" w:space="0"/>
                    <w:left w:val="single" w:color="auto" w:sz="4" w:space="0"/>
                    <w:bottom w:val="single" w:color="auto" w:sz="4" w:space="0"/>
                    <w:right w:val="single" w:color="auto" w:sz="4" w:space="0"/>
                  </w:tcBorders>
                  <w:shd w:val="clear" w:color="auto" w:fill="auto"/>
                  <w:noWrap/>
                </w:tcPr>
                <w:p w:rsidR="00592E66" w:rsidP="00592E66" w:rsidRDefault="00592E66" w14:paraId="6E435F7B" w14:textId="77777777">
                  <w:pPr>
                    <w:rPr>
                      <w:b/>
                      <w:lang w:eastAsia="ja-JP"/>
                    </w:rPr>
                  </w:pPr>
                  <w:r>
                    <w:rPr>
                      <w:b/>
                      <w:lang w:eastAsia="ja-JP"/>
                    </w:rPr>
                    <w:t>17.5</w:t>
                  </w:r>
                </w:p>
              </w:tc>
            </w:tr>
          </w:tbl>
          <w:p w:rsidRPr="00F157B2" w:rsidR="00CC5DF5" w:rsidP="006843C6" w:rsidRDefault="00CC5DF5" w14:paraId="5231DB4C" w14:textId="77777777"/>
          <w:p w:rsidRPr="00F157B2" w:rsidR="00CC5DF5" w:rsidP="006843C6" w:rsidRDefault="00F157B2" w14:paraId="5DB6C9F9" w14:textId="2A50AD47">
            <w:r w:rsidRPr="001E6711">
              <w:t>Croes Ffin:</w:t>
            </w:r>
          </w:p>
          <w:p w:rsidRPr="00F157B2" w:rsidR="00CC5DF5" w:rsidP="006843C6" w:rsidRDefault="00CC5DF5" w14:paraId="486F4DB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3"/>
              <w:gridCol w:w="1177"/>
            </w:tblGrid>
            <w:tr w:rsidRPr="00F157B2" w:rsidR="00CC5DF5" w:rsidTr="00606D82" w14:paraId="63F7BA7B" w14:textId="77777777">
              <w:trPr>
                <w:trHeight w:val="945"/>
              </w:trPr>
              <w:tc>
                <w:tcPr>
                  <w:tcW w:w="3743" w:type="dxa"/>
                  <w:tcBorders>
                    <w:top w:val="single" w:color="auto" w:sz="4" w:space="0"/>
                    <w:left w:val="single" w:color="auto" w:sz="4" w:space="0"/>
                    <w:bottom w:val="single" w:color="auto" w:sz="4" w:space="0"/>
                    <w:right w:val="single" w:color="auto" w:sz="4" w:space="0"/>
                  </w:tcBorders>
                  <w:shd w:val="clear" w:color="auto" w:fill="auto"/>
                  <w:noWrap/>
                  <w:hideMark/>
                </w:tcPr>
                <w:p w:rsidRPr="00F157B2" w:rsidR="00CC5DF5" w:rsidP="00CC5DF5" w:rsidRDefault="00CC5DF5" w14:paraId="710553C6" w14:textId="77777777">
                  <w:pPr>
                    <w:rPr>
                      <w:b/>
                      <w:bCs/>
                      <w:lang w:eastAsia="ja-JP"/>
                    </w:rPr>
                  </w:pPr>
                  <w:r w:rsidRPr="00F157B2">
                    <w:rPr>
                      <w:b/>
                      <w:bCs/>
                      <w:lang w:eastAsia="ja-JP"/>
                    </w:rPr>
                    <w:t>Post</w:t>
                  </w:r>
                </w:p>
              </w:tc>
              <w:tc>
                <w:tcPr>
                  <w:tcW w:w="1150" w:type="dxa"/>
                  <w:tcBorders>
                    <w:top w:val="single" w:color="auto" w:sz="4" w:space="0"/>
                    <w:left w:val="single" w:color="auto" w:sz="4" w:space="0"/>
                    <w:bottom w:val="single" w:color="auto" w:sz="4" w:space="0"/>
                    <w:right w:val="single" w:color="auto" w:sz="4" w:space="0"/>
                  </w:tcBorders>
                  <w:shd w:val="clear" w:color="auto" w:fill="auto"/>
                  <w:hideMark/>
                </w:tcPr>
                <w:p w:rsidRPr="00F157B2" w:rsidR="00CC5DF5" w:rsidP="00CC5DF5" w:rsidRDefault="00CC5DF5" w14:paraId="746BBB27" w14:textId="77777777">
                  <w:pPr>
                    <w:rPr>
                      <w:b/>
                      <w:bCs/>
                      <w:lang w:eastAsia="ja-JP"/>
                    </w:rPr>
                  </w:pPr>
                  <w:r w:rsidRPr="00F157B2">
                    <w:rPr>
                      <w:b/>
                      <w:bCs/>
                      <w:lang w:eastAsia="ja-JP"/>
                    </w:rPr>
                    <w:t>Hours per week</w:t>
                  </w:r>
                </w:p>
              </w:tc>
            </w:tr>
            <w:tr w:rsidRPr="00F157B2" w:rsidR="00592E66" w:rsidTr="00606D82" w14:paraId="5C13DF78" w14:textId="77777777">
              <w:trPr>
                <w:trHeight w:val="94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592E66" w:rsidP="00CC5DF5" w:rsidRDefault="00592E66" w14:paraId="31B9EF81" w14:textId="77777777">
                  <w:pPr>
                    <w:rPr>
                      <w:b/>
                      <w:bCs/>
                      <w:lang w:eastAsia="ja-JP"/>
                    </w:rPr>
                  </w:pPr>
                  <w:r>
                    <w:rPr>
                      <w:b/>
                      <w:bCs/>
                      <w:lang w:eastAsia="ja-JP"/>
                    </w:rPr>
                    <w:t>Service Manager</w:t>
                  </w:r>
                </w:p>
              </w:tc>
              <w:tc>
                <w:tcPr>
                  <w:tcW w:w="1150" w:type="dxa"/>
                  <w:tcBorders>
                    <w:top w:val="single" w:color="auto" w:sz="4" w:space="0"/>
                    <w:left w:val="single" w:color="auto" w:sz="4" w:space="0"/>
                    <w:bottom w:val="single" w:color="auto" w:sz="4" w:space="0"/>
                    <w:right w:val="single" w:color="auto" w:sz="4" w:space="0"/>
                  </w:tcBorders>
                  <w:shd w:val="clear" w:color="auto" w:fill="auto"/>
                </w:tcPr>
                <w:p w:rsidRPr="00F157B2" w:rsidR="00592E66" w:rsidP="00CC5DF5" w:rsidRDefault="00592E66" w14:paraId="4525F424" w14:textId="77777777">
                  <w:pPr>
                    <w:rPr>
                      <w:b/>
                      <w:bCs/>
                      <w:lang w:eastAsia="ja-JP"/>
                    </w:rPr>
                  </w:pPr>
                  <w:r>
                    <w:rPr>
                      <w:b/>
                      <w:bCs/>
                      <w:lang w:eastAsia="ja-JP"/>
                    </w:rPr>
                    <w:t>37.5 split between the two services</w:t>
                  </w:r>
                </w:p>
              </w:tc>
            </w:tr>
            <w:tr w:rsidRPr="00F157B2" w:rsidR="00CC5DF5" w:rsidTr="0084016A" w14:paraId="1FD2D8DE"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A93951" w14:paraId="0170E8FF" w14:textId="0505BB0B">
                  <w:pPr>
                    <w:rPr>
                      <w:b/>
                      <w:lang w:eastAsia="ja-JP"/>
                    </w:rPr>
                  </w:pPr>
                  <w:r>
                    <w:rPr>
                      <w:b/>
                      <w:lang w:eastAsia="ja-JP"/>
                    </w:rPr>
                    <w:t>Senior Support Worker</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A93951" w14:paraId="63A72F6A" w14:textId="60E13D33">
                  <w:pPr>
                    <w:rPr>
                      <w:b/>
                      <w:lang w:eastAsia="ja-JP"/>
                    </w:rPr>
                  </w:pPr>
                  <w:r>
                    <w:rPr>
                      <w:b/>
                      <w:lang w:eastAsia="ja-JP"/>
                    </w:rPr>
                    <w:t>37.5</w:t>
                  </w:r>
                </w:p>
              </w:tc>
            </w:tr>
            <w:tr w:rsidRPr="00F157B2" w:rsidR="00CC5DF5" w:rsidTr="0084016A" w14:paraId="4494E370"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A93951" w14:paraId="76D6760A" w14:textId="3EB94866">
                  <w:pPr>
                    <w:rPr>
                      <w:b/>
                      <w:lang w:eastAsia="ja-JP"/>
                    </w:rPr>
                  </w:pPr>
                  <w:r>
                    <w:rPr>
                      <w:b/>
                      <w:lang w:eastAsia="ja-JP"/>
                    </w:rPr>
                    <w:t>Senior Support Worker</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A93951" w14:paraId="1C7B6315" w14:textId="07027031">
                  <w:pPr>
                    <w:rPr>
                      <w:b/>
                      <w:lang w:eastAsia="ja-JP"/>
                    </w:rPr>
                  </w:pPr>
                  <w:r>
                    <w:rPr>
                      <w:b/>
                      <w:lang w:eastAsia="ja-JP"/>
                    </w:rPr>
                    <w:t>17.5</w:t>
                  </w:r>
                </w:p>
              </w:tc>
            </w:tr>
            <w:tr w:rsidRPr="00F157B2" w:rsidR="00F157B2" w:rsidTr="006D1D85" w14:paraId="0CD43872"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A93951" w14:paraId="1EE60C1E" w14:textId="43E668C1">
                  <w:pPr>
                    <w:rPr>
                      <w:b/>
                      <w:lang w:eastAsia="ja-JP"/>
                    </w:rPr>
                  </w:pPr>
                  <w:r>
                    <w:rPr>
                      <w:b/>
                      <w:lang w:eastAsia="ja-JP"/>
                    </w:rPr>
                    <w:t>Senior Support Worker</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Pr="00F157B2" w:rsidR="00CC5DF5" w:rsidP="00CC5DF5" w:rsidRDefault="00A93951" w14:paraId="7A6B98DC" w14:textId="7C6830DB">
                  <w:pPr>
                    <w:rPr>
                      <w:rFonts w:ascii="Times New Roman" w:hAnsi="Times New Roman"/>
                      <w:sz w:val="20"/>
                      <w:szCs w:val="20"/>
                      <w:lang w:eastAsia="ja-JP"/>
                    </w:rPr>
                  </w:pPr>
                  <w:r>
                    <w:rPr>
                      <w:b/>
                      <w:lang w:eastAsia="ja-JP"/>
                    </w:rPr>
                    <w:t>17.5</w:t>
                  </w:r>
                </w:p>
              </w:tc>
            </w:tr>
            <w:tr w:rsidRPr="00F157B2" w:rsidR="00A93951" w:rsidTr="006D1D85" w14:paraId="50EEC683"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00A93951" w:rsidP="00CC5DF5" w:rsidRDefault="00A93951" w14:paraId="44861F17" w14:textId="77777777">
                  <w:pPr>
                    <w:rPr>
                      <w:b/>
                      <w:lang w:eastAsia="ja-JP"/>
                    </w:rPr>
                  </w:pPr>
                  <w:r>
                    <w:rPr>
                      <w:b/>
                      <w:lang w:eastAsia="ja-JP"/>
                    </w:rPr>
                    <w:t>Support Worker</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A93951" w:rsidP="00CC5DF5" w:rsidRDefault="00A93951" w14:paraId="68639F9A" w14:textId="77777777">
                  <w:pPr>
                    <w:rPr>
                      <w:b/>
                      <w:lang w:eastAsia="ja-JP"/>
                    </w:rPr>
                  </w:pPr>
                  <w:r>
                    <w:rPr>
                      <w:b/>
                      <w:lang w:eastAsia="ja-JP"/>
                    </w:rPr>
                    <w:t>16</w:t>
                  </w:r>
                </w:p>
              </w:tc>
            </w:tr>
            <w:tr w:rsidRPr="00F157B2" w:rsidR="00A93951" w:rsidTr="006D1D85" w14:paraId="43119267" w14:textId="77777777">
              <w:trPr>
                <w:trHeight w:val="315"/>
              </w:trPr>
              <w:tc>
                <w:tcPr>
                  <w:tcW w:w="3743" w:type="dxa"/>
                  <w:tcBorders>
                    <w:top w:val="single" w:color="auto" w:sz="4" w:space="0"/>
                    <w:left w:val="single" w:color="auto" w:sz="4" w:space="0"/>
                    <w:bottom w:val="single" w:color="auto" w:sz="4" w:space="0"/>
                    <w:right w:val="single" w:color="auto" w:sz="4" w:space="0"/>
                  </w:tcBorders>
                  <w:shd w:val="clear" w:color="auto" w:fill="auto"/>
                  <w:noWrap/>
                </w:tcPr>
                <w:p w:rsidR="00A93951" w:rsidP="00CC5DF5" w:rsidRDefault="00A93951" w14:paraId="73427B2F" w14:textId="77777777">
                  <w:pPr>
                    <w:rPr>
                      <w:b/>
                      <w:lang w:eastAsia="ja-JP"/>
                    </w:rPr>
                  </w:pPr>
                  <w:r>
                    <w:rPr>
                      <w:b/>
                      <w:lang w:eastAsia="ja-JP"/>
                    </w:rPr>
                    <w:t>Night Support Worker</w:t>
                  </w:r>
                </w:p>
              </w:tc>
              <w:tc>
                <w:tcPr>
                  <w:tcW w:w="1150" w:type="dxa"/>
                  <w:tcBorders>
                    <w:top w:val="single" w:color="auto" w:sz="4" w:space="0"/>
                    <w:left w:val="single" w:color="auto" w:sz="4" w:space="0"/>
                    <w:bottom w:val="single" w:color="auto" w:sz="4" w:space="0"/>
                    <w:right w:val="single" w:color="auto" w:sz="4" w:space="0"/>
                  </w:tcBorders>
                  <w:shd w:val="clear" w:color="auto" w:fill="auto"/>
                  <w:noWrap/>
                </w:tcPr>
                <w:p w:rsidR="00A93951" w:rsidP="00CC5DF5" w:rsidRDefault="00A93951" w14:paraId="587CB3FB" w14:textId="77777777">
                  <w:pPr>
                    <w:rPr>
                      <w:b/>
                      <w:lang w:eastAsia="ja-JP"/>
                    </w:rPr>
                  </w:pPr>
                  <w:r>
                    <w:rPr>
                      <w:b/>
                      <w:lang w:eastAsia="ja-JP"/>
                    </w:rPr>
                    <w:t>36</w:t>
                  </w:r>
                </w:p>
              </w:tc>
            </w:tr>
          </w:tbl>
          <w:p w:rsidRPr="001E6711" w:rsidR="00CC5DF5" w:rsidP="006843C6" w:rsidRDefault="00CC5DF5" w14:paraId="142A5AAE" w14:textId="77777777">
            <w:pPr>
              <w:rPr>
                <w:color w:val="FF0000"/>
                <w:highlight w:val="yellow"/>
              </w:rPr>
            </w:pPr>
          </w:p>
          <w:p w:rsidRPr="001E6711" w:rsidR="006843C6" w:rsidP="006843C6" w:rsidRDefault="006843C6" w14:paraId="49F56FF6" w14:textId="77777777">
            <w:pPr>
              <w:rPr>
                <w:color w:val="FF0000"/>
              </w:rPr>
            </w:pPr>
          </w:p>
          <w:p w:rsidRPr="001E6711" w:rsidR="00AA7D7C" w:rsidP="006843C6" w:rsidRDefault="00AA7D7C" w14:paraId="4FFE709F" w14:textId="77777777">
            <w:pPr>
              <w:rPr>
                <w:color w:val="FF0000"/>
              </w:rPr>
            </w:pPr>
          </w:p>
          <w:p w:rsidRPr="001E6711" w:rsidR="006843C6" w:rsidP="006843C6" w:rsidRDefault="006843C6" w14:paraId="6F337161" w14:textId="77777777">
            <w:pPr>
              <w:rPr>
                <w:color w:val="FF0000"/>
              </w:rPr>
            </w:pPr>
          </w:p>
        </w:tc>
      </w:tr>
      <w:tr w:rsidRPr="001E6711" w:rsidR="006843C6" w:rsidTr="00807929" w14:paraId="67F4D4E1" w14:textId="77777777">
        <w:trPr>
          <w:tblCellSpacing w:w="20" w:type="dxa"/>
        </w:trPr>
        <w:tc>
          <w:tcPr>
            <w:tcW w:w="14786" w:type="dxa"/>
            <w:shd w:val="clear" w:color="auto" w:fill="FFCC99"/>
          </w:tcPr>
          <w:p w:rsidRPr="001E6711" w:rsidR="006843C6" w:rsidP="00807929" w:rsidRDefault="006843C6" w14:paraId="21C6F013" w14:textId="77777777">
            <w:pPr>
              <w:jc w:val="center"/>
              <w:rPr>
                <w:b/>
                <w:color w:val="000000"/>
              </w:rPr>
            </w:pPr>
            <w:r w:rsidRPr="001E6711">
              <w:rPr>
                <w:b/>
                <w:color w:val="000000"/>
              </w:rPr>
              <w:lastRenderedPageBreak/>
              <w:t>Conclusion and Recommendations</w:t>
            </w:r>
          </w:p>
        </w:tc>
      </w:tr>
      <w:tr w:rsidRPr="001E6711" w:rsidR="006843C6" w:rsidTr="00807929" w14:paraId="7EAACCE0" w14:textId="77777777">
        <w:trPr>
          <w:tblCellSpacing w:w="20" w:type="dxa"/>
        </w:trPr>
        <w:tc>
          <w:tcPr>
            <w:tcW w:w="14786" w:type="dxa"/>
            <w:shd w:val="clear" w:color="auto" w:fill="auto"/>
          </w:tcPr>
          <w:p w:rsidRPr="003A5024" w:rsidR="005D3EF4" w:rsidP="005D3EF4" w:rsidRDefault="00592E66" w14:paraId="36979C9F" w14:textId="23739033">
            <w:r w:rsidRPr="001E6711">
              <w:t>The Wallich</w:t>
            </w:r>
            <w:r w:rsidRPr="003A5024">
              <w:t xml:space="preserve"> </w:t>
            </w:r>
            <w:r w:rsidRPr="003A5024" w:rsidR="00F64DAF">
              <w:t xml:space="preserve">provided a clear breakdown of their revenue and expenditure, </w:t>
            </w:r>
            <w:r w:rsidRPr="003A5024" w:rsidR="005D3EF4">
              <w:t xml:space="preserve">for each of the services, including the staffing costs and any additional overheads.  </w:t>
            </w:r>
          </w:p>
          <w:p w:rsidRPr="003A5024" w:rsidR="006261C3" w:rsidP="006843C6" w:rsidRDefault="006261C3" w14:paraId="71605447" w14:textId="77777777"/>
          <w:p w:rsidRPr="003A5024" w:rsidR="006261C3" w:rsidP="006843C6" w:rsidRDefault="003A5024" w14:paraId="178E23CD" w14:textId="4A741922">
            <w:r w:rsidRPr="001E6711">
              <w:t>Croes Ffin and TESS 5</w:t>
            </w:r>
            <w:r w:rsidRPr="003A5024" w:rsidR="006261C3">
              <w:t xml:space="preserve"> scheme are cost effective and benchmark well against similar schemes in the South Wales area.</w:t>
            </w:r>
          </w:p>
          <w:p w:rsidRPr="003A5024" w:rsidR="006261C3" w:rsidP="006843C6" w:rsidRDefault="006261C3" w14:paraId="43003AA0" w14:textId="77777777"/>
          <w:p w:rsidRPr="001E6711" w:rsidR="003A5024" w:rsidP="006843C6" w:rsidRDefault="003A5024" w14:paraId="7BF51A1D" w14:textId="28CDC97B">
            <w:r w:rsidRPr="001E6711">
              <w:t xml:space="preserve">The service is financially viable. </w:t>
            </w:r>
          </w:p>
          <w:p w:rsidR="003A5024" w:rsidP="006843C6" w:rsidRDefault="003A5024" w14:paraId="04F7C280" w14:textId="77777777">
            <w:pPr>
              <w:rPr>
                <w:color w:val="FF0000"/>
              </w:rPr>
            </w:pPr>
          </w:p>
          <w:p w:rsidRPr="001E6711" w:rsidR="00B660DC" w:rsidP="006843C6" w:rsidRDefault="003A5024" w14:paraId="3ED4A42B" w14:textId="288CEA09">
            <w:pPr>
              <w:rPr>
                <w:b/>
                <w:bCs/>
              </w:rPr>
            </w:pPr>
            <w:r w:rsidRPr="001E6711">
              <w:rPr>
                <w:b/>
                <w:bCs/>
              </w:rPr>
              <w:t xml:space="preserve">Objective fully met. </w:t>
            </w:r>
          </w:p>
        </w:tc>
      </w:tr>
    </w:tbl>
    <w:p w:rsidRPr="001E6711" w:rsidR="00731C0B" w:rsidP="00744E38" w:rsidRDefault="00731C0B" w14:paraId="7982A39C" w14:textId="77777777">
      <w:pPr>
        <w:jc w:val="center"/>
        <w:rPr>
          <w:b/>
          <w:color w:val="FF0000"/>
        </w:rPr>
      </w:pPr>
    </w:p>
    <w:p w:rsidRPr="0087056D" w:rsidR="00650CD7" w:rsidP="00744E38" w:rsidRDefault="002962D7" w14:paraId="23CB89CA" w14:textId="77777777">
      <w:pPr>
        <w:jc w:val="center"/>
        <w:rPr>
          <w:b/>
        </w:rPr>
      </w:pPr>
      <w:r w:rsidRPr="001E6711">
        <w:rPr>
          <w:b/>
          <w:color w:val="FF0000"/>
        </w:rPr>
        <w:br w:type="page"/>
      </w:r>
      <w:bookmarkStart w:name="_Hlk152320453" w:id="9"/>
      <w:r w:rsidRPr="0087056D" w:rsidR="003F23C9">
        <w:rPr>
          <w:b/>
        </w:rPr>
        <w:lastRenderedPageBreak/>
        <w:t xml:space="preserve">3. </w:t>
      </w:r>
      <w:r w:rsidRPr="0087056D" w:rsidR="00D32BF3">
        <w:rPr>
          <w:b/>
        </w:rPr>
        <w:t xml:space="preserve">People have been able to engage with housing related support services (advice, </w:t>
      </w:r>
      <w:r w:rsidRPr="0087056D" w:rsidR="00892BCA">
        <w:rPr>
          <w:b/>
        </w:rPr>
        <w:t>information,</w:t>
      </w:r>
      <w:r w:rsidRPr="0087056D" w:rsidR="00D32BF3">
        <w:rPr>
          <w:b/>
        </w:rPr>
        <w:t xml:space="preserve"> and assistance) and are better informed about the options available to them and/or know where to go for assistance</w:t>
      </w:r>
    </w:p>
    <w:p w:rsidRPr="001E6711" w:rsidR="00D32BF3" w:rsidP="00744E38" w:rsidRDefault="00D32BF3" w14:paraId="5271D66F" w14:textId="77777777">
      <w:pPr>
        <w:jc w:val="center"/>
        <w:rPr>
          <w:b/>
          <w:color w:val="FF0000"/>
        </w:rPr>
      </w:pPr>
    </w:p>
    <w:p w:rsidRPr="001E6711" w:rsidR="00D32BF3" w:rsidP="00744E38" w:rsidRDefault="00D32BF3" w14:paraId="743C482C" w14:textId="77777777">
      <w:pPr>
        <w:jc w:val="center"/>
        <w:rPr>
          <w:b/>
          <w:color w:val="FF0000"/>
        </w:rPr>
      </w:pPr>
    </w:p>
    <w:p w:rsidRPr="001E6711" w:rsidR="00D32BF3" w:rsidP="00744E38" w:rsidRDefault="00D32BF3" w14:paraId="47A9B6BF" w14:textId="77777777">
      <w:pPr>
        <w:jc w:val="center"/>
        <w:rPr>
          <w:b/>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1E6711" w:rsidR="00D70A7D" w:rsidTr="003741A2" w14:paraId="7A2AA435" w14:textId="77777777">
        <w:trPr>
          <w:tblCellSpacing w:w="20" w:type="dxa"/>
        </w:trPr>
        <w:tc>
          <w:tcPr>
            <w:tcW w:w="14786" w:type="dxa"/>
            <w:shd w:val="clear" w:color="auto" w:fill="CCFFCC"/>
          </w:tcPr>
          <w:p w:rsidRPr="001E6711" w:rsidR="00D70A7D" w:rsidP="003741A2" w:rsidRDefault="00D70A7D" w14:paraId="54D4937A" w14:textId="77777777">
            <w:pPr>
              <w:jc w:val="center"/>
              <w:rPr>
                <w:b/>
                <w:color w:val="000000"/>
              </w:rPr>
            </w:pPr>
            <w:r w:rsidRPr="001E6711">
              <w:rPr>
                <w:b/>
                <w:color w:val="000000"/>
              </w:rPr>
              <w:t>Summary of Findings</w:t>
            </w:r>
          </w:p>
        </w:tc>
      </w:tr>
      <w:tr w:rsidRPr="001E6711" w:rsidR="00D70A7D" w:rsidTr="003741A2" w14:paraId="3C2983B0" w14:textId="77777777">
        <w:trPr>
          <w:tblCellSpacing w:w="20" w:type="dxa"/>
        </w:trPr>
        <w:tc>
          <w:tcPr>
            <w:tcW w:w="14786" w:type="dxa"/>
            <w:shd w:val="clear" w:color="auto" w:fill="auto"/>
          </w:tcPr>
          <w:p w:rsidRPr="001E6711" w:rsidR="003E05ED" w:rsidP="00892BCA" w:rsidRDefault="003E05ED" w14:paraId="50EA6CE1" w14:textId="77777777">
            <w:pPr>
              <w:rPr>
                <w:color w:val="FF0000"/>
              </w:rPr>
            </w:pPr>
          </w:p>
          <w:p w:rsidR="007D4D13" w:rsidP="0087056D" w:rsidRDefault="0087056D" w14:paraId="4C5FD5AB" w14:textId="77777777">
            <w:r>
              <w:t xml:space="preserve">All referrals for both services are sent from the Supporting People Gateway Officer within the Supporting People Team. Each referral is stored within the Supporting People systems. </w:t>
            </w:r>
            <w:r w:rsidR="007D4D13">
              <w:t xml:space="preserve">The Wallich would then carry out an initial assessment with the individual to assess their suitability to the service. This assessment collects relevant personal information from service users and records their support needs. Supporting People are then informed whether the Service User is suitable for the project and whether they have been accepted. </w:t>
            </w:r>
          </w:p>
          <w:p w:rsidR="007D4D13" w:rsidP="0087056D" w:rsidRDefault="007D4D13" w14:paraId="1394EA79" w14:textId="77777777"/>
          <w:p w:rsidR="007D4D13" w:rsidP="0087056D" w:rsidRDefault="007D4D13" w14:paraId="52F3E645" w14:textId="77777777">
            <w:r>
              <w:t xml:space="preserve">For the Croes Ffin project, after the initial assessment, if the individual is suitable for the project, they would then be added to the Supporting People waiting list and when a vacancy becomes available within the project, the Gateway will agree through a panel who is next on the list for the vacancy due to individual circumstances and priority. </w:t>
            </w:r>
          </w:p>
          <w:p w:rsidR="0087056D" w:rsidP="0087056D" w:rsidRDefault="0087056D" w14:paraId="71D5B563" w14:textId="77777777"/>
          <w:p w:rsidR="00555BB0" w:rsidP="007065A5" w:rsidRDefault="00866264" w14:paraId="2E9C8C61" w14:textId="77777777">
            <w:pPr>
              <w:pStyle w:val="ListParagraph"/>
              <w:tabs>
                <w:tab w:val="left" w:pos="284"/>
              </w:tabs>
              <w:autoSpaceDE w:val="0"/>
              <w:autoSpaceDN w:val="0"/>
              <w:adjustRightInd w:val="0"/>
              <w:ind w:left="0"/>
              <w:rPr>
                <w:rFonts w:cs="Arial"/>
                <w:color w:val="000000"/>
                <w:lang w:val="en-US"/>
              </w:rPr>
            </w:pPr>
            <w:r>
              <w:t xml:space="preserve">The Wallich has a Resettlement Policy and Procedure which details </w:t>
            </w:r>
            <w:r w:rsidR="00555BB0">
              <w:t xml:space="preserve">the assessment process and the </w:t>
            </w:r>
            <w:r w:rsidR="00555BB0">
              <w:rPr>
                <w:rFonts w:cs="Arial"/>
                <w:color w:val="000000"/>
                <w:lang w:val="en-US"/>
              </w:rPr>
              <w:t xml:space="preserve">guidance relating to the resettlement of service users into new accommodation. Although the policy is thorough and detailed, the policy is out of date and requires reviewing and updating if needed. </w:t>
            </w:r>
            <w:r w:rsidR="00733F99">
              <w:rPr>
                <w:rFonts w:cs="Arial"/>
                <w:color w:val="000000"/>
                <w:lang w:val="en-US"/>
              </w:rPr>
              <w:t>The Policy was due for a review in June 2023.</w:t>
            </w:r>
          </w:p>
          <w:p w:rsidR="0091671F" w:rsidP="0091671F" w:rsidRDefault="0091671F" w14:paraId="50C38FC8" w14:textId="77777777">
            <w:pPr>
              <w:pStyle w:val="ListParagraph"/>
              <w:tabs>
                <w:tab w:val="left" w:pos="284"/>
              </w:tabs>
              <w:autoSpaceDE w:val="0"/>
              <w:autoSpaceDN w:val="0"/>
              <w:adjustRightInd w:val="0"/>
              <w:ind w:left="0"/>
              <w:rPr>
                <w:rFonts w:cs="Arial"/>
                <w:color w:val="000000"/>
                <w:lang w:val="en-US"/>
              </w:rPr>
            </w:pPr>
          </w:p>
          <w:p w:rsidR="007065A5" w:rsidP="001E6711" w:rsidRDefault="007065A5" w14:paraId="22DE4C41" w14:textId="2D1D1BE3">
            <w:pPr>
              <w:pStyle w:val="ListParagraph"/>
              <w:tabs>
                <w:tab w:val="left" w:pos="284"/>
              </w:tabs>
              <w:autoSpaceDE w:val="0"/>
              <w:autoSpaceDN w:val="0"/>
              <w:adjustRightInd w:val="0"/>
              <w:ind w:left="0"/>
              <w:rPr>
                <w:rFonts w:cs="Arial"/>
                <w:color w:val="000000"/>
                <w:sz w:val="22"/>
                <w:szCs w:val="22"/>
                <w:lang w:val="en-US"/>
              </w:rPr>
            </w:pPr>
            <w:r>
              <w:rPr>
                <w:rFonts w:cs="Arial"/>
                <w:color w:val="000000"/>
                <w:lang w:val="en-US"/>
              </w:rPr>
              <w:t xml:space="preserve">The Wallich has a Tenancy Support Case Closure Procedure that details the process of how to end support for an individual who has been on floating support. This is relevant for the TESS 5 service. The Procedure is clear and comprehensive. </w:t>
            </w:r>
          </w:p>
          <w:p w:rsidR="00866264" w:rsidP="0087056D" w:rsidRDefault="00866264" w14:paraId="45201422" w14:textId="77777777"/>
          <w:p w:rsidRPr="001E6711" w:rsidR="0019711C" w:rsidP="00892BCA" w:rsidRDefault="0019711C" w14:paraId="64F778A7" w14:textId="77777777">
            <w:pPr>
              <w:rPr>
                <w:color w:val="FF0000"/>
              </w:rPr>
            </w:pPr>
          </w:p>
          <w:p w:rsidRPr="001E6711" w:rsidR="003B35FA" w:rsidP="00892BCA" w:rsidRDefault="00547C14" w14:paraId="04DC99EE" w14:textId="08113780">
            <w:pPr>
              <w:rPr>
                <w:color w:val="FF0000"/>
              </w:rPr>
            </w:pPr>
            <w:r w:rsidRPr="00BF04C2">
              <w:t xml:space="preserve">Making contact can be done either in person or over the phone. An initial risk assessment would be completed to assess the service users risks </w:t>
            </w:r>
            <w:r w:rsidR="007B56C9">
              <w:t>and the initial meeting with the service user is always done 2:1.</w:t>
            </w:r>
            <w:r w:rsidRPr="00BF04C2">
              <w:t xml:space="preserve"> </w:t>
            </w:r>
            <w:r w:rsidRPr="001E6711">
              <w:rPr>
                <w:color w:val="FF0000"/>
              </w:rPr>
              <w:t xml:space="preserve"> </w:t>
            </w:r>
          </w:p>
          <w:p w:rsidRPr="001E6711" w:rsidR="00547C14" w:rsidP="00892BCA" w:rsidRDefault="00547C14" w14:paraId="1E09EB39" w14:textId="77777777">
            <w:pPr>
              <w:rPr>
                <w:color w:val="FF0000"/>
              </w:rPr>
            </w:pPr>
          </w:p>
          <w:p w:rsidRPr="001E6711" w:rsidR="00547C14" w:rsidP="00892BCA" w:rsidRDefault="00547C14" w14:paraId="7D91A02D" w14:textId="068B8328">
            <w:pPr>
              <w:rPr>
                <w:color w:val="FF0000"/>
              </w:rPr>
            </w:pPr>
            <w:r w:rsidRPr="0079112D">
              <w:t xml:space="preserve">When meeting with the service user </w:t>
            </w:r>
            <w:proofErr w:type="gramStart"/>
            <w:r w:rsidRPr="0079112D">
              <w:t>an</w:t>
            </w:r>
            <w:proofErr w:type="gramEnd"/>
            <w:r w:rsidRPr="0079112D">
              <w:t xml:space="preserve"> </w:t>
            </w:r>
            <w:r w:rsidRPr="001E6711" w:rsidR="0079112D">
              <w:t>Personal</w:t>
            </w:r>
            <w:r w:rsidRPr="0079112D" w:rsidR="0079112D">
              <w:t xml:space="preserve"> </w:t>
            </w:r>
            <w:r w:rsidRPr="0079112D" w:rsidR="00892BCA">
              <w:t xml:space="preserve">Support </w:t>
            </w:r>
            <w:r w:rsidRPr="0079112D">
              <w:t>P</w:t>
            </w:r>
            <w:r w:rsidRPr="0079112D" w:rsidR="00892BCA">
              <w:t>lan</w:t>
            </w:r>
            <w:r w:rsidRPr="0079112D" w:rsidR="006F0D47">
              <w:t xml:space="preserve"> (</w:t>
            </w:r>
            <w:r w:rsidRPr="001E6711" w:rsidR="0079112D">
              <w:t>P</w:t>
            </w:r>
            <w:r w:rsidRPr="0079112D" w:rsidR="006F0D47">
              <w:t>SP)</w:t>
            </w:r>
            <w:r w:rsidRPr="0079112D" w:rsidR="00892BCA">
              <w:t xml:space="preserve"> </w:t>
            </w:r>
            <w:r w:rsidRPr="0079112D">
              <w:t>is completed which</w:t>
            </w:r>
            <w:r w:rsidRPr="0079112D" w:rsidR="00892BCA">
              <w:t xml:space="preserve"> identifies the </w:t>
            </w:r>
            <w:r w:rsidRPr="0079112D">
              <w:t xml:space="preserve">service user’s </w:t>
            </w:r>
            <w:r w:rsidRPr="0079112D" w:rsidR="00892BCA">
              <w:t>goals and how these will be achieved and monitored</w:t>
            </w:r>
            <w:r w:rsidRPr="0079112D">
              <w:t xml:space="preserve"> throughout their time receiving support and a Risk Assessment is </w:t>
            </w:r>
            <w:r w:rsidRPr="00EF0832">
              <w:t>completed.</w:t>
            </w:r>
            <w:r w:rsidRPr="00EF0832" w:rsidR="003E05ED">
              <w:t xml:space="preserve"> Reviews of service users Support Plans are </w:t>
            </w:r>
            <w:r w:rsidRPr="00EF0832" w:rsidR="00791E5D">
              <w:t xml:space="preserve">every </w:t>
            </w:r>
            <w:r w:rsidRPr="00EF0832" w:rsidR="00EF0832">
              <w:t>two</w:t>
            </w:r>
            <w:r w:rsidRPr="00EF0832" w:rsidR="00791E5D">
              <w:t xml:space="preserve"> months, and this was evidenced during service user file checks. </w:t>
            </w:r>
          </w:p>
          <w:p w:rsidRPr="001E6711" w:rsidR="003E05ED" w:rsidP="00892BCA" w:rsidRDefault="003E05ED" w14:paraId="56BAE092" w14:textId="77777777">
            <w:pPr>
              <w:rPr>
                <w:color w:val="000000"/>
              </w:rPr>
            </w:pPr>
          </w:p>
          <w:p w:rsidR="005527B9" w:rsidP="00892BCA" w:rsidRDefault="003E05ED" w14:paraId="5A46358D" w14:textId="5D38134E">
            <w:r w:rsidRPr="001E6711">
              <w:rPr>
                <w:color w:val="000000"/>
              </w:rPr>
              <w:lastRenderedPageBreak/>
              <w:t xml:space="preserve">The Senior Contract Monitoring Officer requested to see </w:t>
            </w:r>
            <w:r w:rsidRPr="001E6711" w:rsidR="00B4046D">
              <w:rPr>
                <w:color w:val="000000"/>
              </w:rPr>
              <w:t xml:space="preserve">the Wallich </w:t>
            </w:r>
            <w:r w:rsidR="005527B9">
              <w:rPr>
                <w:color w:val="000000"/>
              </w:rPr>
              <w:t>Personal</w:t>
            </w:r>
            <w:r w:rsidRPr="001E6711" w:rsidR="005527B9">
              <w:rPr>
                <w:color w:val="000000"/>
              </w:rPr>
              <w:t xml:space="preserve"> </w:t>
            </w:r>
            <w:r w:rsidRPr="001E6711">
              <w:rPr>
                <w:color w:val="000000"/>
              </w:rPr>
              <w:t>Support Plan</w:t>
            </w:r>
            <w:r w:rsidR="005527B9">
              <w:rPr>
                <w:color w:val="000000"/>
              </w:rPr>
              <w:t xml:space="preserve"> </w:t>
            </w:r>
            <w:r w:rsidRPr="001E6711">
              <w:rPr>
                <w:color w:val="000000"/>
              </w:rPr>
              <w:t>Policy and Procedure</w:t>
            </w:r>
            <w:r w:rsidRPr="004114F0" w:rsidR="00B4046D">
              <w:rPr>
                <w:color w:val="000000"/>
              </w:rPr>
              <w:t xml:space="preserve"> and the Wallich Risk Management Policy and Procedure</w:t>
            </w:r>
            <w:r w:rsidRPr="001E6711">
              <w:rPr>
                <w:color w:val="000000"/>
              </w:rPr>
              <w:t>.</w:t>
            </w:r>
            <w:r w:rsidRPr="001E6711">
              <w:rPr>
                <w:color w:val="FF0000"/>
              </w:rPr>
              <w:t xml:space="preserve"> </w:t>
            </w:r>
            <w:r w:rsidR="005527B9">
              <w:t xml:space="preserve">Unfortunately, the Contract Monitoring Officer was unable to evidence the Support Plan Policy and Procedure as the manager informed them that it was out of date. The Manager for the projects provided screenshots of how a Support Plan is completed from their internal system, Inform. It is important to ensure that there is an up-to-date Support Plan Policy and Procedure in place, it is recommended that this is done as soon as possible. The Risk Management Policy that was provided as evidence was also out of date and was due to be reviewed in January 2024. It is recommended that this is reviewed. </w:t>
            </w:r>
          </w:p>
          <w:p w:rsidR="005527B9" w:rsidP="00892BCA" w:rsidRDefault="005527B9" w14:paraId="52814D5F" w14:textId="77777777"/>
          <w:p w:rsidRPr="00E8488C" w:rsidR="00547C14" w:rsidP="00892BCA" w:rsidRDefault="005527B9" w14:paraId="3F48497D" w14:textId="05BEE538">
            <w:r>
              <w:t xml:space="preserve"> </w:t>
            </w:r>
            <w:r w:rsidR="00C35776">
              <w:t>I</w:t>
            </w:r>
            <w:r w:rsidRPr="0079112D" w:rsidR="00547C14">
              <w:t xml:space="preserve">n addition to completing </w:t>
            </w:r>
            <w:r w:rsidRPr="001E6711" w:rsidR="0079112D">
              <w:t>a</w:t>
            </w:r>
            <w:r w:rsidRPr="0079112D" w:rsidR="00547C14">
              <w:t xml:space="preserve"> </w:t>
            </w:r>
            <w:r w:rsidRPr="001E6711" w:rsidR="0079112D">
              <w:t>P</w:t>
            </w:r>
            <w:r w:rsidRPr="0079112D" w:rsidR="00547C14">
              <w:t>SP and Risk Assessment, further information is given to the service user related to the scheme</w:t>
            </w:r>
            <w:r w:rsidRPr="001E6711" w:rsidR="0079112D">
              <w:t xml:space="preserve">. </w:t>
            </w:r>
            <w:r w:rsidRPr="001E6711" w:rsidR="00733F99">
              <w:rPr>
                <w:color w:val="000000"/>
              </w:rPr>
              <w:t xml:space="preserve">The Wallich </w:t>
            </w:r>
            <w:r w:rsidRPr="001E6711" w:rsidR="006F0D47">
              <w:rPr>
                <w:color w:val="000000"/>
              </w:rPr>
              <w:t xml:space="preserve">has a Service User’s Handbook which is given to service users </w:t>
            </w:r>
            <w:r w:rsidRPr="001E6711" w:rsidR="00733F99">
              <w:rPr>
                <w:color w:val="000000"/>
              </w:rPr>
              <w:t>in the Croes Ffin project</w:t>
            </w:r>
            <w:r w:rsidRPr="001E6711" w:rsidR="006F0D47">
              <w:rPr>
                <w:color w:val="000000"/>
              </w:rPr>
              <w:t>.</w:t>
            </w:r>
            <w:r w:rsidRPr="001E6711" w:rsidR="006F0D47">
              <w:rPr>
                <w:color w:val="FF0000"/>
              </w:rPr>
              <w:t xml:space="preserve"> </w:t>
            </w:r>
            <w:r w:rsidRPr="00E8488C" w:rsidR="0071136C">
              <w:t>Th</w:t>
            </w:r>
            <w:r w:rsidR="00E8488C">
              <w:t>is was</w:t>
            </w:r>
            <w:r w:rsidRPr="00E8488C" w:rsidR="006F0D47">
              <w:t xml:space="preserve"> provided for evidence to the Senior Contract Monitoring Officer for review. </w:t>
            </w:r>
          </w:p>
          <w:p w:rsidRPr="001E6711" w:rsidR="003C7D86" w:rsidP="00892BCA" w:rsidRDefault="003C7D86" w14:paraId="53382257" w14:textId="77777777">
            <w:pPr>
              <w:rPr>
                <w:color w:val="FF0000"/>
              </w:rPr>
            </w:pPr>
          </w:p>
          <w:p w:rsidR="0071136C" w:rsidP="00892BCA" w:rsidRDefault="0071136C" w14:paraId="2B8A4CF5" w14:textId="60869D74">
            <w:pPr>
              <w:rPr>
                <w:color w:val="000000"/>
              </w:rPr>
            </w:pPr>
            <w:r w:rsidRPr="001E6711">
              <w:rPr>
                <w:color w:val="000000"/>
              </w:rPr>
              <w:t xml:space="preserve">It was identified that the </w:t>
            </w:r>
            <w:r w:rsidRPr="001E6711" w:rsidR="00733F99">
              <w:rPr>
                <w:color w:val="000000"/>
              </w:rPr>
              <w:t>Handbook includes</w:t>
            </w:r>
            <w:r w:rsidRPr="001E6711">
              <w:rPr>
                <w:color w:val="000000"/>
              </w:rPr>
              <w:t>:</w:t>
            </w:r>
          </w:p>
          <w:p w:rsidR="00E8488C" w:rsidP="0079112D" w:rsidRDefault="00E8488C" w14:paraId="73B71550" w14:textId="77777777">
            <w:pPr>
              <w:numPr>
                <w:ilvl w:val="0"/>
                <w:numId w:val="34"/>
              </w:numPr>
              <w:rPr>
                <w:color w:val="000000"/>
              </w:rPr>
            </w:pPr>
            <w:r>
              <w:rPr>
                <w:color w:val="000000"/>
              </w:rPr>
              <w:t xml:space="preserve">Project information i.e., what the service entails. </w:t>
            </w:r>
          </w:p>
          <w:p w:rsidR="00E8488C" w:rsidP="0079112D" w:rsidRDefault="00E8488C" w14:paraId="51B994C0" w14:textId="77777777">
            <w:pPr>
              <w:numPr>
                <w:ilvl w:val="0"/>
                <w:numId w:val="34"/>
              </w:numPr>
              <w:rPr>
                <w:color w:val="000000"/>
              </w:rPr>
            </w:pPr>
            <w:r>
              <w:rPr>
                <w:color w:val="000000"/>
              </w:rPr>
              <w:t>Communal areas for use by the client</w:t>
            </w:r>
          </w:p>
          <w:p w:rsidR="00E8488C" w:rsidP="0079112D" w:rsidRDefault="00E8488C" w14:paraId="578C58CC" w14:textId="77777777">
            <w:pPr>
              <w:numPr>
                <w:ilvl w:val="0"/>
                <w:numId w:val="34"/>
              </w:numPr>
              <w:rPr>
                <w:color w:val="000000"/>
              </w:rPr>
            </w:pPr>
            <w:r>
              <w:rPr>
                <w:color w:val="000000"/>
              </w:rPr>
              <w:t>CCTV</w:t>
            </w:r>
          </w:p>
          <w:p w:rsidR="00E8488C" w:rsidP="0079112D" w:rsidRDefault="00E8488C" w14:paraId="3E377C27" w14:textId="77777777">
            <w:pPr>
              <w:numPr>
                <w:ilvl w:val="0"/>
                <w:numId w:val="34"/>
              </w:numPr>
              <w:rPr>
                <w:color w:val="000000"/>
              </w:rPr>
            </w:pPr>
            <w:r>
              <w:rPr>
                <w:color w:val="000000"/>
              </w:rPr>
              <w:t xml:space="preserve">Service charge and Housing Benefit </w:t>
            </w:r>
          </w:p>
          <w:p w:rsidR="00E8488C" w:rsidP="0079112D" w:rsidRDefault="00E8488C" w14:paraId="71A2A92D" w14:textId="77777777">
            <w:pPr>
              <w:numPr>
                <w:ilvl w:val="0"/>
                <w:numId w:val="34"/>
              </w:numPr>
              <w:rPr>
                <w:color w:val="000000"/>
              </w:rPr>
            </w:pPr>
            <w:r>
              <w:rPr>
                <w:color w:val="000000"/>
              </w:rPr>
              <w:t>Health and Safety</w:t>
            </w:r>
          </w:p>
          <w:p w:rsidR="00E8488C" w:rsidP="0079112D" w:rsidRDefault="00E8488C" w14:paraId="0841085B" w14:textId="77777777">
            <w:pPr>
              <w:numPr>
                <w:ilvl w:val="0"/>
                <w:numId w:val="34"/>
              </w:numPr>
              <w:rPr>
                <w:color w:val="000000"/>
              </w:rPr>
            </w:pPr>
            <w:r>
              <w:rPr>
                <w:color w:val="000000"/>
              </w:rPr>
              <w:t>Utilities</w:t>
            </w:r>
          </w:p>
          <w:p w:rsidR="00E8488C" w:rsidP="0079112D" w:rsidRDefault="00E8488C" w14:paraId="41EA38D7" w14:textId="77777777">
            <w:pPr>
              <w:numPr>
                <w:ilvl w:val="0"/>
                <w:numId w:val="34"/>
              </w:numPr>
              <w:rPr>
                <w:color w:val="000000"/>
              </w:rPr>
            </w:pPr>
            <w:r>
              <w:rPr>
                <w:color w:val="000000"/>
              </w:rPr>
              <w:t>Staffing hours</w:t>
            </w:r>
          </w:p>
          <w:p w:rsidR="00E8488C" w:rsidP="0079112D" w:rsidRDefault="00E8488C" w14:paraId="51936945" w14:textId="77777777">
            <w:pPr>
              <w:numPr>
                <w:ilvl w:val="0"/>
                <w:numId w:val="34"/>
              </w:numPr>
              <w:rPr>
                <w:color w:val="000000"/>
              </w:rPr>
            </w:pPr>
            <w:r>
              <w:rPr>
                <w:color w:val="000000"/>
              </w:rPr>
              <w:t>Move on procedure</w:t>
            </w:r>
          </w:p>
          <w:p w:rsidR="00E8488C" w:rsidP="0079112D" w:rsidRDefault="00E8488C" w14:paraId="1F3A5BC1" w14:textId="77777777">
            <w:pPr>
              <w:numPr>
                <w:ilvl w:val="0"/>
                <w:numId w:val="34"/>
              </w:numPr>
              <w:rPr>
                <w:color w:val="000000"/>
              </w:rPr>
            </w:pPr>
            <w:r>
              <w:rPr>
                <w:color w:val="000000"/>
              </w:rPr>
              <w:t>Room inventory- to be singed on entry and exit</w:t>
            </w:r>
          </w:p>
          <w:p w:rsidR="00E8488C" w:rsidP="0079112D" w:rsidRDefault="00E8488C" w14:paraId="1CDEACDE" w14:textId="77777777">
            <w:pPr>
              <w:numPr>
                <w:ilvl w:val="0"/>
                <w:numId w:val="34"/>
              </w:numPr>
              <w:rPr>
                <w:color w:val="000000"/>
              </w:rPr>
            </w:pPr>
            <w:r>
              <w:rPr>
                <w:color w:val="000000"/>
              </w:rPr>
              <w:t>Disciplinary Procedure</w:t>
            </w:r>
          </w:p>
          <w:p w:rsidR="00E8488C" w:rsidP="0079112D" w:rsidRDefault="00E8488C" w14:paraId="259A8B81" w14:textId="77777777">
            <w:pPr>
              <w:numPr>
                <w:ilvl w:val="0"/>
                <w:numId w:val="34"/>
              </w:numPr>
              <w:rPr>
                <w:color w:val="000000"/>
              </w:rPr>
            </w:pPr>
            <w:r>
              <w:rPr>
                <w:color w:val="000000"/>
              </w:rPr>
              <w:t>Client Complaint Procedure- including making a complaint to the Supporting People Team</w:t>
            </w:r>
          </w:p>
          <w:p w:rsidR="00E8488C" w:rsidP="0079112D" w:rsidRDefault="00E8488C" w14:paraId="34E698F3" w14:textId="77777777">
            <w:pPr>
              <w:numPr>
                <w:ilvl w:val="0"/>
                <w:numId w:val="34"/>
              </w:numPr>
              <w:rPr>
                <w:color w:val="000000"/>
              </w:rPr>
            </w:pPr>
            <w:r>
              <w:rPr>
                <w:color w:val="000000"/>
              </w:rPr>
              <w:t>Substance misuse- expectations and the law</w:t>
            </w:r>
          </w:p>
          <w:p w:rsidR="00E8488C" w:rsidP="0079112D" w:rsidRDefault="00E8488C" w14:paraId="0D8667E4" w14:textId="77777777">
            <w:pPr>
              <w:numPr>
                <w:ilvl w:val="0"/>
                <w:numId w:val="34"/>
              </w:numPr>
              <w:rPr>
                <w:color w:val="000000"/>
              </w:rPr>
            </w:pPr>
            <w:r>
              <w:rPr>
                <w:color w:val="000000"/>
              </w:rPr>
              <w:t>Partnerships</w:t>
            </w:r>
          </w:p>
          <w:p w:rsidR="00E8488C" w:rsidP="0079112D" w:rsidRDefault="00E8488C" w14:paraId="784C3F7C" w14:textId="77777777">
            <w:pPr>
              <w:numPr>
                <w:ilvl w:val="0"/>
                <w:numId w:val="34"/>
              </w:numPr>
              <w:rPr>
                <w:color w:val="000000"/>
              </w:rPr>
            </w:pPr>
            <w:r>
              <w:rPr>
                <w:color w:val="000000"/>
              </w:rPr>
              <w:t>Local amenities</w:t>
            </w:r>
          </w:p>
          <w:p w:rsidR="00E8488C" w:rsidP="0079112D" w:rsidRDefault="00E8488C" w14:paraId="202C77F4" w14:textId="77777777">
            <w:pPr>
              <w:numPr>
                <w:ilvl w:val="0"/>
                <w:numId w:val="34"/>
              </w:numPr>
              <w:rPr>
                <w:color w:val="000000"/>
              </w:rPr>
            </w:pPr>
            <w:r>
              <w:rPr>
                <w:color w:val="000000"/>
              </w:rPr>
              <w:t>Confidentiality and Data Protection- to be signed by service user and staff member</w:t>
            </w:r>
          </w:p>
          <w:p w:rsidR="003A22CE" w:rsidP="003A22CE" w:rsidRDefault="003A22CE" w14:paraId="65028183" w14:textId="77777777">
            <w:pPr>
              <w:rPr>
                <w:color w:val="000000"/>
              </w:rPr>
            </w:pPr>
          </w:p>
          <w:p w:rsidR="003A22CE" w:rsidP="003A22CE" w:rsidRDefault="003A22CE" w14:paraId="2C2F6F6F" w14:textId="77777777">
            <w:pPr>
              <w:rPr>
                <w:color w:val="000000"/>
              </w:rPr>
            </w:pPr>
            <w:r>
              <w:rPr>
                <w:color w:val="000000"/>
              </w:rPr>
              <w:t xml:space="preserve">The Senior Contract Monitoring Officer asked the manager whether there was a similar document available for those on the TESS 5 project, however, they were informed that the was no handbook, only a Consent form. The Consent form was provided as evidence. </w:t>
            </w:r>
          </w:p>
          <w:p w:rsidR="003A22CE" w:rsidP="003A22CE" w:rsidRDefault="003A22CE" w14:paraId="32D2BDEE" w14:textId="77777777">
            <w:pPr>
              <w:rPr>
                <w:color w:val="000000"/>
              </w:rPr>
            </w:pPr>
          </w:p>
          <w:p w:rsidR="003A22CE" w:rsidP="003A22CE" w:rsidRDefault="003A22CE" w14:paraId="59CD2DAC" w14:textId="77777777">
            <w:pPr>
              <w:rPr>
                <w:color w:val="000000"/>
              </w:rPr>
            </w:pPr>
            <w:r>
              <w:rPr>
                <w:color w:val="000000"/>
              </w:rPr>
              <w:t>The Consent Form provided to those on the TESS 5 project includes:</w:t>
            </w:r>
          </w:p>
          <w:p w:rsidR="003A22CE" w:rsidP="003A22CE" w:rsidRDefault="003A22CE" w14:paraId="2F5E1400" w14:textId="77777777">
            <w:pPr>
              <w:numPr>
                <w:ilvl w:val="0"/>
                <w:numId w:val="35"/>
              </w:numPr>
              <w:rPr>
                <w:color w:val="000000"/>
              </w:rPr>
            </w:pPr>
            <w:r>
              <w:rPr>
                <w:color w:val="000000"/>
              </w:rPr>
              <w:t xml:space="preserve">Confidentiality and Data Protection Organisational Statement </w:t>
            </w:r>
          </w:p>
          <w:p w:rsidRPr="001E6711" w:rsidR="003A22CE" w:rsidP="003A22CE" w:rsidRDefault="003A22CE" w14:paraId="473208C9" w14:textId="77777777">
            <w:pPr>
              <w:numPr>
                <w:ilvl w:val="0"/>
                <w:numId w:val="35"/>
              </w:numPr>
              <w:rPr>
                <w:color w:val="000000"/>
              </w:rPr>
            </w:pPr>
            <w:r>
              <w:lastRenderedPageBreak/>
              <w:t>Confidentiality and Data Protection (Part B)</w:t>
            </w:r>
            <w:r w:rsidRPr="003A22CE">
              <w:t xml:space="preserve"> </w:t>
            </w:r>
            <w:r>
              <w:t>Form of Authority &amp; Disclosure</w:t>
            </w:r>
            <w:r w:rsidRPr="003A22CE">
              <w:t xml:space="preserve"> </w:t>
            </w:r>
          </w:p>
          <w:p w:rsidR="003A22CE" w:rsidP="003A22CE" w:rsidRDefault="003A22CE" w14:paraId="6587D71E" w14:textId="77777777"/>
          <w:p w:rsidRPr="001E6711" w:rsidR="003A22CE" w:rsidP="001E6711" w:rsidRDefault="003A22CE" w14:paraId="27547A68" w14:textId="4DF2DB74">
            <w:pPr>
              <w:rPr>
                <w:color w:val="000000"/>
              </w:rPr>
            </w:pPr>
            <w:r>
              <w:t xml:space="preserve">It is recommended that there is a handbook or additional information provided to those on the TESS 5 </w:t>
            </w:r>
            <w:r w:rsidR="00030BFD">
              <w:t>project,</w:t>
            </w:r>
            <w:r>
              <w:t xml:space="preserve"> so they are aware of what the service entails, contact details for the organisation for when they require support, the complaints </w:t>
            </w:r>
            <w:r w:rsidR="00030BFD">
              <w:t>procedure,</w:t>
            </w:r>
            <w:r>
              <w:t xml:space="preserve"> and an explanation of case closure procedure.</w:t>
            </w:r>
          </w:p>
          <w:p w:rsidRPr="001E6711" w:rsidR="003A22CE" w:rsidP="003A22CE" w:rsidRDefault="003A22CE" w14:paraId="6EE8BFD2" w14:textId="77777777">
            <w:pPr>
              <w:rPr>
                <w:color w:val="000000"/>
              </w:rPr>
            </w:pPr>
          </w:p>
          <w:p w:rsidRPr="001E6711" w:rsidR="00E8488C" w:rsidP="001E6711" w:rsidRDefault="00E8488C" w14:paraId="7B8E087C" w14:textId="77777777">
            <w:pPr>
              <w:rPr>
                <w:b/>
                <w:bCs/>
                <w:color w:val="FF0000"/>
              </w:rPr>
            </w:pPr>
          </w:p>
          <w:p w:rsidRPr="001E6711" w:rsidR="00892BCA" w:rsidP="00D70A7D" w:rsidRDefault="00524478" w14:paraId="4183F71A" w14:textId="4832FA38">
            <w:pPr>
              <w:rPr>
                <w:color w:val="000000"/>
              </w:rPr>
            </w:pPr>
            <w:r w:rsidRPr="001E6711">
              <w:rPr>
                <w:color w:val="000000"/>
              </w:rPr>
              <w:t xml:space="preserve">The </w:t>
            </w:r>
            <w:r w:rsidRPr="001E6711" w:rsidR="00B4046D">
              <w:rPr>
                <w:color w:val="000000"/>
              </w:rPr>
              <w:t>Wallich Complaints Policy was provided for evidence</w:t>
            </w:r>
            <w:r w:rsidRPr="004114F0" w:rsidR="00733F99">
              <w:rPr>
                <w:color w:val="000000"/>
              </w:rPr>
              <w:t>. The policy is thorough;</w:t>
            </w:r>
            <w:r w:rsidRPr="001E6711" w:rsidR="00B4046D">
              <w:rPr>
                <w:color w:val="000000"/>
              </w:rPr>
              <w:t xml:space="preserve"> however, it was discovered that the policy is out of date.</w:t>
            </w:r>
            <w:r w:rsidRPr="004114F0" w:rsidR="00733F99">
              <w:rPr>
                <w:color w:val="000000"/>
              </w:rPr>
              <w:t xml:space="preserve"> The policy was due for review in February 2024.</w:t>
            </w:r>
            <w:r w:rsidRPr="001E6711" w:rsidR="00B4046D">
              <w:rPr>
                <w:color w:val="000000"/>
              </w:rPr>
              <w:t xml:space="preserve"> </w:t>
            </w:r>
          </w:p>
          <w:p w:rsidRPr="001E6711" w:rsidR="00892BCA" w:rsidP="00D70A7D" w:rsidRDefault="00892BCA" w14:paraId="7EAB8AC4" w14:textId="77777777">
            <w:pPr>
              <w:rPr>
                <w:color w:val="FF0000"/>
              </w:rPr>
            </w:pPr>
          </w:p>
          <w:p w:rsidRPr="001E6711" w:rsidR="00892BCA" w:rsidP="00D70A7D" w:rsidRDefault="00892BCA" w14:paraId="15F777BE" w14:textId="77777777">
            <w:pPr>
              <w:rPr>
                <w:color w:val="FF0000"/>
              </w:rPr>
            </w:pPr>
          </w:p>
          <w:p w:rsidRPr="003032FB" w:rsidR="00D70A7D" w:rsidP="00D70A7D" w:rsidRDefault="00D70A7D" w14:paraId="51B97549" w14:textId="5FAF51CD">
            <w:pPr>
              <w:rPr>
                <w:b/>
              </w:rPr>
            </w:pPr>
            <w:r w:rsidRPr="003032FB">
              <w:rPr>
                <w:b/>
              </w:rPr>
              <w:t xml:space="preserve">Below are the Supporting People Outcomes returns for April 2023 – </w:t>
            </w:r>
            <w:r w:rsidRPr="001E6711" w:rsidR="003032FB">
              <w:rPr>
                <w:b/>
              </w:rPr>
              <w:t>March</w:t>
            </w:r>
            <w:r w:rsidRPr="003032FB" w:rsidR="003032FB">
              <w:rPr>
                <w:b/>
              </w:rPr>
              <w:t xml:space="preserve"> </w:t>
            </w:r>
            <w:r w:rsidRPr="003032FB">
              <w:rPr>
                <w:b/>
              </w:rPr>
              <w:t>202</w:t>
            </w:r>
            <w:r w:rsidRPr="001E6711" w:rsidR="003032FB">
              <w:rPr>
                <w:b/>
              </w:rPr>
              <w:t>4</w:t>
            </w:r>
            <w:r w:rsidRPr="003032FB">
              <w:rPr>
                <w:b/>
              </w:rPr>
              <w:t xml:space="preserve"> for </w:t>
            </w:r>
            <w:r w:rsidRPr="001E6711" w:rsidR="003032FB">
              <w:rPr>
                <w:b/>
              </w:rPr>
              <w:t>TESS 5</w:t>
            </w:r>
            <w:r w:rsidRPr="003032FB">
              <w:rPr>
                <w:b/>
              </w:rPr>
              <w:t>. The following results are produced as a percentage of progression for service users whose goals that are relevant to the outcome.</w:t>
            </w:r>
          </w:p>
          <w:p w:rsidRPr="001E6711" w:rsidR="00D70A7D" w:rsidP="00D70A7D" w:rsidRDefault="00D70A7D" w14:paraId="52D55360" w14:textId="77777777">
            <w:pPr>
              <w:rPr>
                <w:b/>
                <w:highlight w:val="yellow"/>
              </w:rPr>
            </w:pPr>
          </w:p>
          <w:p w:rsidRPr="003032FB" w:rsidR="003032FB" w:rsidP="00D70A7D" w:rsidRDefault="003032FB" w14:paraId="5CEC6C41" w14:textId="77777777">
            <w:pPr>
              <w:rPr>
                <w:b/>
                <w:highlight w:val="yellow"/>
              </w:rPr>
            </w:pPr>
          </w:p>
          <w:tbl>
            <w:tblPr>
              <w:tblW w:w="0" w:type="auto"/>
              <w:tblLook w:val="04A0" w:firstRow="1" w:lastRow="0" w:firstColumn="1" w:lastColumn="0" w:noHBand="0" w:noVBand="1"/>
            </w:tblPr>
            <w:tblGrid>
              <w:gridCol w:w="7627"/>
              <w:gridCol w:w="6467"/>
            </w:tblGrid>
            <w:tr w:rsidRPr="001E6711" w:rsidR="00D70A7D" w:rsidTr="003741A2" w14:paraId="1082DD5E" w14:textId="77777777">
              <w:tc>
                <w:tcPr>
                  <w:tcW w:w="7792" w:type="dxa"/>
                  <w:shd w:val="clear" w:color="auto" w:fill="auto"/>
                </w:tcPr>
                <w:p w:rsidRPr="001E6711" w:rsidR="00D70A7D" w:rsidP="00D70A7D" w:rsidRDefault="00D70A7D" w14:paraId="7501E668" w14:textId="77777777">
                  <w:pPr>
                    <w:rPr>
                      <w:b/>
                      <w:color w:val="FF0000"/>
                      <w:highlight w:val="yellow"/>
                    </w:rPr>
                  </w:pPr>
                  <w:r w:rsidRPr="001E6711">
                    <w:rPr>
                      <w:b/>
                      <w:color w:val="FF0000"/>
                    </w:rPr>
                    <w:t xml:space="preserve"> </w:t>
                  </w:r>
                </w:p>
              </w:tc>
              <w:tc>
                <w:tcPr>
                  <w:tcW w:w="6643" w:type="dxa"/>
                  <w:shd w:val="clear" w:color="auto" w:fill="auto"/>
                </w:tcPr>
                <w:p w:rsidRPr="001E6711" w:rsidR="00D70A7D" w:rsidP="00D70A7D" w:rsidRDefault="00D70A7D" w14:paraId="64F11A17" w14:textId="77777777">
                  <w:pPr>
                    <w:rPr>
                      <w:color w:val="FF0000"/>
                      <w:highlight w:val="yellow"/>
                    </w:rPr>
                  </w:pPr>
                </w:p>
              </w:tc>
            </w:tr>
            <w:tr w:rsidRPr="00191832" w:rsidR="00D70A7D" w:rsidTr="003741A2" w14:paraId="05F41556" w14:textId="77777777">
              <w:tc>
                <w:tcPr>
                  <w:tcW w:w="7792" w:type="dxa"/>
                  <w:shd w:val="clear" w:color="auto" w:fill="auto"/>
                </w:tcPr>
                <w:p w:rsidRPr="00191832" w:rsidR="00D70A7D" w:rsidP="00D70A7D" w:rsidRDefault="00D70A7D" w14:paraId="0773200A" w14:textId="77777777">
                  <w:r w:rsidRPr="00191832">
                    <w:t>I have been made aware of my housing rights and housing options available to me</w:t>
                  </w:r>
                </w:p>
                <w:p w:rsidRPr="00191832" w:rsidR="00D70A7D" w:rsidP="00D70A7D" w:rsidRDefault="00D70A7D" w14:paraId="66A0DEA5" w14:textId="77777777">
                  <w:r w:rsidRPr="00191832">
                    <w:t>I have been made aware of the housing related support available to me</w:t>
                  </w:r>
                </w:p>
                <w:p w:rsidRPr="00191832" w:rsidR="00D70A7D" w:rsidP="00D70A7D" w:rsidRDefault="00D70A7D" w14:paraId="448A56ED" w14:textId="77777777">
                  <w:r w:rsidRPr="00191832">
                    <w:t>I have been made aware of the benefits/financial support I am entitled to and how to apply for them</w:t>
                  </w:r>
                </w:p>
                <w:p w:rsidRPr="00191832" w:rsidR="00D70A7D" w:rsidP="00D70A7D" w:rsidRDefault="00D70A7D" w14:paraId="0A35AD06" w14:textId="77777777">
                  <w:r w:rsidRPr="00191832">
                    <w:t>I know where to go for assistance if needed</w:t>
                  </w:r>
                </w:p>
                <w:p w:rsidRPr="00191832" w:rsidR="00D70A7D" w:rsidP="00D70A7D" w:rsidRDefault="00D70A7D" w14:paraId="483B7A5F" w14:textId="77777777">
                  <w:pPr>
                    <w:rPr>
                      <w:highlight w:val="yellow"/>
                    </w:rPr>
                  </w:pPr>
                  <w:r w:rsidRPr="00191832">
                    <w:t>I have been signposted to further assistance/support if needed</w:t>
                  </w:r>
                </w:p>
              </w:tc>
              <w:tc>
                <w:tcPr>
                  <w:tcW w:w="6643" w:type="dxa"/>
                  <w:shd w:val="clear" w:color="auto" w:fill="auto"/>
                </w:tcPr>
                <w:p w:rsidRPr="00191832" w:rsidR="00D70A7D" w:rsidP="00D70A7D" w:rsidRDefault="00191832" w14:paraId="2CD27B62" w14:textId="3A444E30">
                  <w:pPr>
                    <w:jc w:val="center"/>
                  </w:pPr>
                  <w:r w:rsidRPr="001E6711">
                    <w:t>78</w:t>
                  </w:r>
                  <w:r w:rsidRPr="00191832" w:rsidR="00D70A7D">
                    <w:t>%</w:t>
                  </w:r>
                </w:p>
                <w:p w:rsidRPr="00191832" w:rsidR="00D70A7D" w:rsidP="00D70A7D" w:rsidRDefault="00D70A7D" w14:paraId="21D43585" w14:textId="77777777">
                  <w:pPr>
                    <w:jc w:val="center"/>
                  </w:pPr>
                </w:p>
                <w:p w:rsidRPr="00191832" w:rsidR="00D70A7D" w:rsidP="00D70A7D" w:rsidRDefault="00191832" w14:paraId="6515FDC4" w14:textId="15BB25D7">
                  <w:pPr>
                    <w:jc w:val="center"/>
                  </w:pPr>
                  <w:r w:rsidRPr="001E6711">
                    <w:t>78</w:t>
                  </w:r>
                  <w:r w:rsidRPr="00191832" w:rsidR="00D70A7D">
                    <w:t>%</w:t>
                  </w:r>
                </w:p>
                <w:p w:rsidRPr="00191832" w:rsidR="00D70A7D" w:rsidP="00D70A7D" w:rsidRDefault="00191832" w14:paraId="17B528DD" w14:textId="30EBA94E">
                  <w:pPr>
                    <w:jc w:val="center"/>
                  </w:pPr>
                  <w:r w:rsidRPr="001E6711">
                    <w:t>78</w:t>
                  </w:r>
                  <w:r w:rsidRPr="00191832" w:rsidR="00D70A7D">
                    <w:t>%</w:t>
                  </w:r>
                </w:p>
                <w:p w:rsidRPr="00191832" w:rsidR="00D70A7D" w:rsidP="00D70A7D" w:rsidRDefault="00D70A7D" w14:paraId="1BED65E7" w14:textId="77777777">
                  <w:pPr>
                    <w:jc w:val="center"/>
                    <w:rPr>
                      <w:highlight w:val="yellow"/>
                    </w:rPr>
                  </w:pPr>
                </w:p>
                <w:p w:rsidRPr="00191832" w:rsidR="00D70A7D" w:rsidP="00D70A7D" w:rsidRDefault="00191832" w14:paraId="7D6B0A8F" w14:textId="7BBA3440">
                  <w:pPr>
                    <w:jc w:val="center"/>
                  </w:pPr>
                  <w:r w:rsidRPr="001E6711">
                    <w:t>78</w:t>
                  </w:r>
                  <w:r w:rsidRPr="00191832" w:rsidR="00D70A7D">
                    <w:t>%</w:t>
                  </w:r>
                </w:p>
                <w:p w:rsidRPr="00191832" w:rsidR="00D70A7D" w:rsidP="00D70A7D" w:rsidRDefault="00191832" w14:paraId="0E810045" w14:textId="652B5310">
                  <w:pPr>
                    <w:jc w:val="center"/>
                    <w:rPr>
                      <w:highlight w:val="yellow"/>
                    </w:rPr>
                  </w:pPr>
                  <w:r w:rsidRPr="001E6711">
                    <w:t>78</w:t>
                  </w:r>
                  <w:r w:rsidRPr="00191832" w:rsidR="00D70A7D">
                    <w:t>%</w:t>
                  </w:r>
                </w:p>
              </w:tc>
            </w:tr>
          </w:tbl>
          <w:p w:rsidRPr="001E6711" w:rsidR="00D70A7D" w:rsidP="00D70A7D" w:rsidRDefault="00D70A7D" w14:paraId="7FE3358B" w14:textId="77777777">
            <w:pPr>
              <w:rPr>
                <w:color w:val="FF0000"/>
              </w:rPr>
            </w:pPr>
          </w:p>
          <w:p w:rsidRPr="00191832" w:rsidR="00D70A7D" w:rsidP="00D70A7D" w:rsidRDefault="00D70A7D" w14:paraId="4A8A0344" w14:textId="77777777"/>
          <w:p w:rsidRPr="00191832" w:rsidR="00D70A7D" w:rsidP="00D70A7D" w:rsidRDefault="00D70A7D" w14:paraId="2BAC2597" w14:textId="0F961EDE">
            <w:pPr>
              <w:rPr>
                <w:b/>
              </w:rPr>
            </w:pPr>
            <w:r w:rsidRPr="00191832">
              <w:rPr>
                <w:b/>
              </w:rPr>
              <w:t xml:space="preserve">Below are the Supporting People Outcomes returns for April 2023 – </w:t>
            </w:r>
            <w:r w:rsidRPr="001E6711" w:rsidR="008659F6">
              <w:rPr>
                <w:b/>
              </w:rPr>
              <w:t>March</w:t>
            </w:r>
            <w:r w:rsidRPr="00191832" w:rsidR="008659F6">
              <w:rPr>
                <w:b/>
              </w:rPr>
              <w:t xml:space="preserve"> </w:t>
            </w:r>
            <w:r w:rsidRPr="00191832">
              <w:rPr>
                <w:b/>
              </w:rPr>
              <w:t>202</w:t>
            </w:r>
            <w:r w:rsidRPr="001E6711" w:rsidR="008659F6">
              <w:rPr>
                <w:b/>
              </w:rPr>
              <w:t>4</w:t>
            </w:r>
            <w:r w:rsidRPr="00191832">
              <w:rPr>
                <w:b/>
              </w:rPr>
              <w:t xml:space="preserve"> for </w:t>
            </w:r>
            <w:r w:rsidRPr="001E6711" w:rsidR="008659F6">
              <w:rPr>
                <w:b/>
              </w:rPr>
              <w:t>Croes Ffin</w:t>
            </w:r>
            <w:r w:rsidRPr="00191832">
              <w:rPr>
                <w:b/>
              </w:rPr>
              <w:t>. The following results are produced as a percentage of progression for service users whose goals that are relevant to the outcome.</w:t>
            </w:r>
          </w:p>
          <w:p w:rsidRPr="00191832" w:rsidR="00D70A7D" w:rsidP="00D70A7D" w:rsidRDefault="00D70A7D" w14:paraId="062ADC30" w14:textId="77777777">
            <w:pPr>
              <w:rPr>
                <w:b/>
                <w:highlight w:val="yellow"/>
              </w:rPr>
            </w:pPr>
          </w:p>
          <w:tbl>
            <w:tblPr>
              <w:tblW w:w="0" w:type="auto"/>
              <w:tblLook w:val="04A0" w:firstRow="1" w:lastRow="0" w:firstColumn="1" w:lastColumn="0" w:noHBand="0" w:noVBand="1"/>
            </w:tblPr>
            <w:tblGrid>
              <w:gridCol w:w="7627"/>
              <w:gridCol w:w="6467"/>
            </w:tblGrid>
            <w:tr w:rsidRPr="00191832" w:rsidR="00D70A7D" w:rsidTr="003741A2" w14:paraId="6E280C1A" w14:textId="77777777">
              <w:tc>
                <w:tcPr>
                  <w:tcW w:w="7792" w:type="dxa"/>
                  <w:shd w:val="clear" w:color="auto" w:fill="auto"/>
                </w:tcPr>
                <w:p w:rsidRPr="00191832" w:rsidR="00D70A7D" w:rsidP="00D70A7D" w:rsidRDefault="00D70A7D" w14:paraId="354DD81B" w14:textId="77777777">
                  <w:pPr>
                    <w:rPr>
                      <w:b/>
                      <w:highlight w:val="yellow"/>
                    </w:rPr>
                  </w:pPr>
                  <w:r w:rsidRPr="00191832">
                    <w:rPr>
                      <w:b/>
                    </w:rPr>
                    <w:t xml:space="preserve"> </w:t>
                  </w:r>
                </w:p>
              </w:tc>
              <w:tc>
                <w:tcPr>
                  <w:tcW w:w="6643" w:type="dxa"/>
                  <w:shd w:val="clear" w:color="auto" w:fill="auto"/>
                </w:tcPr>
                <w:p w:rsidRPr="00191832" w:rsidR="00D70A7D" w:rsidP="00D70A7D" w:rsidRDefault="00D70A7D" w14:paraId="06686645" w14:textId="77777777">
                  <w:pPr>
                    <w:rPr>
                      <w:highlight w:val="yellow"/>
                    </w:rPr>
                  </w:pPr>
                </w:p>
              </w:tc>
            </w:tr>
            <w:tr w:rsidRPr="00191832" w:rsidR="00191832" w:rsidTr="003741A2" w14:paraId="586BFF48" w14:textId="77777777">
              <w:tc>
                <w:tcPr>
                  <w:tcW w:w="7792" w:type="dxa"/>
                  <w:shd w:val="clear" w:color="auto" w:fill="auto"/>
                </w:tcPr>
                <w:p w:rsidRPr="00191832" w:rsidR="00D70A7D" w:rsidP="00D70A7D" w:rsidRDefault="00D70A7D" w14:paraId="116533A4" w14:textId="77777777">
                  <w:r w:rsidRPr="00191832">
                    <w:t>I have been made aware of my housing rights and housing options available to me</w:t>
                  </w:r>
                </w:p>
                <w:p w:rsidRPr="00191832" w:rsidR="00D70A7D" w:rsidP="00D70A7D" w:rsidRDefault="00D70A7D" w14:paraId="727AC728" w14:textId="77777777">
                  <w:r w:rsidRPr="00191832">
                    <w:t>I have been made aware of the housing related support available to me</w:t>
                  </w:r>
                </w:p>
                <w:p w:rsidRPr="00191832" w:rsidR="00D70A7D" w:rsidP="00D70A7D" w:rsidRDefault="00D70A7D" w14:paraId="6B374CA7" w14:textId="77777777">
                  <w:r w:rsidRPr="00191832">
                    <w:lastRenderedPageBreak/>
                    <w:t>I have been made aware of the benefits/financial support I am entitled to and how to apply for them</w:t>
                  </w:r>
                </w:p>
                <w:p w:rsidRPr="00191832" w:rsidR="00D70A7D" w:rsidP="00D70A7D" w:rsidRDefault="00D70A7D" w14:paraId="43849E13" w14:textId="77777777">
                  <w:r w:rsidRPr="00191832">
                    <w:t>I know where to go for assistance if needed</w:t>
                  </w:r>
                </w:p>
                <w:p w:rsidRPr="00191832" w:rsidR="00D70A7D" w:rsidP="00D70A7D" w:rsidRDefault="00D70A7D" w14:paraId="51B11F09" w14:textId="77777777">
                  <w:pPr>
                    <w:rPr>
                      <w:highlight w:val="yellow"/>
                    </w:rPr>
                  </w:pPr>
                  <w:r w:rsidRPr="00191832">
                    <w:t>I have been signposted to further assistance/support if needed</w:t>
                  </w:r>
                </w:p>
              </w:tc>
              <w:tc>
                <w:tcPr>
                  <w:tcW w:w="6643" w:type="dxa"/>
                  <w:shd w:val="clear" w:color="auto" w:fill="auto"/>
                </w:tcPr>
                <w:p w:rsidRPr="00191832" w:rsidR="00D70A7D" w:rsidP="00D70A7D" w:rsidRDefault="00191832" w14:paraId="130077D6" w14:textId="524A15DF">
                  <w:pPr>
                    <w:jc w:val="center"/>
                  </w:pPr>
                  <w:r w:rsidRPr="001E6711">
                    <w:lastRenderedPageBreak/>
                    <w:t>31</w:t>
                  </w:r>
                  <w:r w:rsidRPr="00191832" w:rsidR="00D70A7D">
                    <w:t>%</w:t>
                  </w:r>
                </w:p>
                <w:p w:rsidRPr="00191832" w:rsidR="00D70A7D" w:rsidP="00D70A7D" w:rsidRDefault="00D70A7D" w14:paraId="1401FEDF" w14:textId="77777777">
                  <w:pPr>
                    <w:jc w:val="center"/>
                  </w:pPr>
                </w:p>
                <w:p w:rsidRPr="00191832" w:rsidR="00D70A7D" w:rsidP="00D70A7D" w:rsidRDefault="00191832" w14:paraId="2B9B7858" w14:textId="1F55349F">
                  <w:pPr>
                    <w:jc w:val="center"/>
                  </w:pPr>
                  <w:r w:rsidRPr="001E6711">
                    <w:t>31</w:t>
                  </w:r>
                  <w:r w:rsidRPr="00191832" w:rsidR="00D70A7D">
                    <w:t>%</w:t>
                  </w:r>
                </w:p>
                <w:p w:rsidRPr="00191832" w:rsidR="00D70A7D" w:rsidP="00D70A7D" w:rsidRDefault="00191832" w14:paraId="06649ED1" w14:textId="6FF864D5">
                  <w:pPr>
                    <w:jc w:val="center"/>
                  </w:pPr>
                  <w:r w:rsidRPr="001E6711">
                    <w:t>31</w:t>
                  </w:r>
                  <w:r w:rsidRPr="00191832" w:rsidR="00D70A7D">
                    <w:t>%</w:t>
                  </w:r>
                </w:p>
                <w:p w:rsidRPr="00191832" w:rsidR="00D70A7D" w:rsidP="00D70A7D" w:rsidRDefault="00D70A7D" w14:paraId="5D2D590B" w14:textId="77777777">
                  <w:pPr>
                    <w:jc w:val="center"/>
                    <w:rPr>
                      <w:highlight w:val="yellow"/>
                    </w:rPr>
                  </w:pPr>
                </w:p>
                <w:p w:rsidRPr="00191832" w:rsidR="00D70A7D" w:rsidP="00D70A7D" w:rsidRDefault="00191832" w14:paraId="2FBDDFC7" w14:textId="5FB6A264">
                  <w:pPr>
                    <w:jc w:val="center"/>
                  </w:pPr>
                  <w:r w:rsidRPr="001E6711">
                    <w:t>31</w:t>
                  </w:r>
                  <w:r w:rsidRPr="00191832" w:rsidR="00D70A7D">
                    <w:t>%</w:t>
                  </w:r>
                </w:p>
                <w:p w:rsidRPr="00191832" w:rsidR="00D70A7D" w:rsidP="00D70A7D" w:rsidRDefault="00191832" w14:paraId="223E9489" w14:textId="2515F82B">
                  <w:pPr>
                    <w:jc w:val="center"/>
                  </w:pPr>
                  <w:r w:rsidRPr="001E6711">
                    <w:t>31</w:t>
                  </w:r>
                  <w:r w:rsidRPr="00191832" w:rsidR="00D70A7D">
                    <w:t>%</w:t>
                  </w:r>
                </w:p>
                <w:p w:rsidRPr="00191832" w:rsidR="00D70A7D" w:rsidP="00D70A7D" w:rsidRDefault="00D70A7D" w14:paraId="55D50AEF" w14:textId="77777777">
                  <w:pPr>
                    <w:jc w:val="center"/>
                    <w:rPr>
                      <w:highlight w:val="yellow"/>
                    </w:rPr>
                  </w:pPr>
                </w:p>
                <w:p w:rsidRPr="00191832" w:rsidR="00892BCA" w:rsidP="00D70A7D" w:rsidRDefault="00892BCA" w14:paraId="69115162" w14:textId="77777777">
                  <w:pPr>
                    <w:jc w:val="center"/>
                    <w:rPr>
                      <w:highlight w:val="yellow"/>
                    </w:rPr>
                  </w:pPr>
                </w:p>
              </w:tc>
            </w:tr>
          </w:tbl>
          <w:p w:rsidRPr="00174261" w:rsidR="00D70A7D" w:rsidP="003741A2" w:rsidRDefault="00174261" w14:paraId="675C5733" w14:textId="45F9F8B7">
            <w:r w:rsidRPr="004F6E0F">
              <w:lastRenderedPageBreak/>
              <w:t>From the statistics above, most service users receiving support from the TESS 5 service are aware of their housing rights, the support that’s available and where they can go for support.  However, those receiving support from the Croes Ffin service have a much lower percentage. There could be several reasons for this, such as, the Croes Ffin service supports less service users compared to those receiving support from the TESS 5 service. It is important to ensure that all service users in both projects are made aware and supported with the above objectives.</w:t>
            </w:r>
            <w:r>
              <w:t xml:space="preserve"> </w:t>
            </w:r>
          </w:p>
          <w:p w:rsidRPr="001E6711" w:rsidR="00D70A7D" w:rsidP="003741A2" w:rsidRDefault="00D70A7D" w14:paraId="5C8A2E92" w14:textId="77777777">
            <w:pPr>
              <w:rPr>
                <w:color w:val="FF0000"/>
              </w:rPr>
            </w:pPr>
          </w:p>
        </w:tc>
      </w:tr>
      <w:tr w:rsidRPr="001E6711" w:rsidR="00D70A7D" w:rsidTr="003741A2" w14:paraId="669D1D17" w14:textId="77777777">
        <w:trPr>
          <w:tblCellSpacing w:w="20" w:type="dxa"/>
        </w:trPr>
        <w:tc>
          <w:tcPr>
            <w:tcW w:w="14786" w:type="dxa"/>
            <w:shd w:val="clear" w:color="auto" w:fill="FFCC99"/>
          </w:tcPr>
          <w:p w:rsidRPr="00EF0832" w:rsidR="00D70A7D" w:rsidP="003741A2" w:rsidRDefault="00D70A7D" w14:paraId="1FADB8F4" w14:textId="77777777">
            <w:pPr>
              <w:jc w:val="center"/>
              <w:rPr>
                <w:b/>
              </w:rPr>
            </w:pPr>
            <w:r w:rsidRPr="00EF0832">
              <w:rPr>
                <w:b/>
              </w:rPr>
              <w:lastRenderedPageBreak/>
              <w:t>Conclusion and Recommendations</w:t>
            </w:r>
          </w:p>
        </w:tc>
      </w:tr>
      <w:tr w:rsidRPr="001E6711" w:rsidR="00D70A7D" w:rsidTr="003741A2" w14:paraId="69D15818" w14:textId="77777777">
        <w:trPr>
          <w:tblCellSpacing w:w="20" w:type="dxa"/>
        </w:trPr>
        <w:tc>
          <w:tcPr>
            <w:tcW w:w="14786" w:type="dxa"/>
            <w:shd w:val="clear" w:color="auto" w:fill="auto"/>
          </w:tcPr>
          <w:p w:rsidRPr="00555BB0" w:rsidR="00D70A7D" w:rsidP="003741A2" w:rsidRDefault="00791E5D" w14:paraId="3471DAE4" w14:textId="75B65EC3">
            <w:r w:rsidRPr="00555BB0">
              <w:t xml:space="preserve">The referral process for </w:t>
            </w:r>
            <w:r w:rsidRPr="001E6711" w:rsidR="00555BB0">
              <w:t>the</w:t>
            </w:r>
            <w:r w:rsidRPr="00555BB0">
              <w:t xml:space="preserve"> schemes </w:t>
            </w:r>
            <w:proofErr w:type="gramStart"/>
            <w:r w:rsidRPr="00555BB0">
              <w:t>are</w:t>
            </w:r>
            <w:proofErr w:type="gramEnd"/>
            <w:r w:rsidRPr="00555BB0">
              <w:t xml:space="preserve"> thorough and the necessary assessments and checks are completed in a timely manner. </w:t>
            </w:r>
            <w:r w:rsidRPr="001E6711" w:rsidR="00555BB0">
              <w:t>The Wallich Resettlement Policy and Procedure is out of date.</w:t>
            </w:r>
          </w:p>
          <w:p w:rsidRPr="00BF04C2" w:rsidR="00643BC2" w:rsidP="003741A2" w:rsidRDefault="00643BC2" w14:paraId="0EE72703" w14:textId="77777777"/>
          <w:p w:rsidRPr="00BF04C2" w:rsidR="00791E5D" w:rsidP="003741A2" w:rsidRDefault="00791E5D" w14:paraId="54D04AD2" w14:textId="48308B42">
            <w:r w:rsidRPr="00BF04C2">
              <w:t xml:space="preserve">Support Plans are completed with the service users on entry of support and reviewed </w:t>
            </w:r>
            <w:r w:rsidRPr="00EF0832">
              <w:t xml:space="preserve">every </w:t>
            </w:r>
            <w:r w:rsidRPr="00EF0832" w:rsidR="00EF0832">
              <w:t>two</w:t>
            </w:r>
            <w:r w:rsidRPr="00EF0832">
              <w:t xml:space="preserve"> months</w:t>
            </w:r>
            <w:r w:rsidRPr="00EF0832" w:rsidR="00030BFD">
              <w:t xml:space="preserve"> or updated when needed</w:t>
            </w:r>
            <w:r w:rsidRPr="00EF0832">
              <w:t xml:space="preserve">. </w:t>
            </w:r>
            <w:r w:rsidRPr="001E6711" w:rsidR="00030BFD">
              <w:t>The Wallich</w:t>
            </w:r>
            <w:r w:rsidRPr="00BF04C2" w:rsidR="00030BFD">
              <w:t xml:space="preserve"> </w:t>
            </w:r>
            <w:r w:rsidRPr="00BF04C2">
              <w:t xml:space="preserve">does not have an up-to-date Support Plan Policy and Procedure. </w:t>
            </w:r>
          </w:p>
          <w:p w:rsidRPr="001E6711" w:rsidR="00791E5D" w:rsidP="003741A2" w:rsidRDefault="00791E5D" w14:paraId="55D344FC" w14:textId="77777777">
            <w:pPr>
              <w:rPr>
                <w:color w:val="FF0000"/>
              </w:rPr>
            </w:pPr>
          </w:p>
          <w:p w:rsidR="0071136C" w:rsidP="0071136C" w:rsidRDefault="00A83EA9" w14:paraId="250A6A90" w14:textId="66B60265">
            <w:pPr>
              <w:rPr>
                <w:color w:val="FF0000"/>
              </w:rPr>
            </w:pPr>
            <w:r w:rsidRPr="001E6711">
              <w:rPr>
                <w:color w:val="000000"/>
              </w:rPr>
              <w:t xml:space="preserve">The Wallich has a </w:t>
            </w:r>
            <w:r w:rsidRPr="001E6711" w:rsidR="0071136C">
              <w:rPr>
                <w:color w:val="000000"/>
              </w:rPr>
              <w:t>S</w:t>
            </w:r>
            <w:r w:rsidRPr="001E6711" w:rsidR="006F0D47">
              <w:rPr>
                <w:color w:val="000000"/>
              </w:rPr>
              <w:t>ervice User’s Handboo</w:t>
            </w:r>
            <w:r w:rsidRPr="001E6711">
              <w:rPr>
                <w:color w:val="000000"/>
              </w:rPr>
              <w:t>k</w:t>
            </w:r>
            <w:r w:rsidRPr="001E6711" w:rsidR="006F0D47">
              <w:rPr>
                <w:color w:val="000000"/>
              </w:rPr>
              <w:t xml:space="preserve"> </w:t>
            </w:r>
            <w:r w:rsidRPr="001E6711">
              <w:rPr>
                <w:color w:val="000000"/>
              </w:rPr>
              <w:t xml:space="preserve">that is </w:t>
            </w:r>
            <w:r w:rsidRPr="001E6711" w:rsidR="006F0D47">
              <w:rPr>
                <w:color w:val="000000"/>
              </w:rPr>
              <w:t xml:space="preserve">given to service users in </w:t>
            </w:r>
            <w:r w:rsidRPr="001E6711">
              <w:rPr>
                <w:color w:val="000000"/>
              </w:rPr>
              <w:t>the Croes Ffin projects</w:t>
            </w:r>
            <w:r w:rsidRPr="001E6711" w:rsidR="006F0D47">
              <w:rPr>
                <w:color w:val="000000"/>
              </w:rPr>
              <w:t>. Although</w:t>
            </w:r>
            <w:r w:rsidRPr="001E6711" w:rsidR="006F0D47">
              <w:rPr>
                <w:color w:val="FF0000"/>
              </w:rPr>
              <w:t xml:space="preserve"> </w:t>
            </w:r>
            <w:r w:rsidRPr="007B56C9" w:rsidR="006F0D47">
              <w:t xml:space="preserve">these were submitted, from service user interview’s it was identified that not everyone was given one on move-in. </w:t>
            </w:r>
            <w:r w:rsidRPr="00BF04C2" w:rsidR="003413DC">
              <w:t xml:space="preserve">It was also evidenced that although service users on support with </w:t>
            </w:r>
            <w:r w:rsidRPr="001E6711" w:rsidR="00BF04C2">
              <w:t>TESS 5</w:t>
            </w:r>
            <w:r w:rsidRPr="00BF04C2" w:rsidR="00BF04C2">
              <w:t xml:space="preserve"> </w:t>
            </w:r>
            <w:r w:rsidRPr="00BF04C2" w:rsidR="003413DC">
              <w:t>were provided with verbal information</w:t>
            </w:r>
            <w:r w:rsidRPr="00BF04C2" w:rsidR="00643BC2">
              <w:t xml:space="preserve"> and some leaflets</w:t>
            </w:r>
            <w:r w:rsidRPr="00BF04C2" w:rsidR="003413DC">
              <w:t>, there was no Handbook available to them</w:t>
            </w:r>
            <w:r w:rsidRPr="00BF04C2" w:rsidR="003E05ED">
              <w:t>.</w:t>
            </w:r>
            <w:r w:rsidRPr="001E6711" w:rsidR="003E05ED">
              <w:rPr>
                <w:color w:val="FF0000"/>
              </w:rPr>
              <w:t xml:space="preserve"> </w:t>
            </w:r>
          </w:p>
          <w:p w:rsidRPr="001E6711" w:rsidR="003A22CE" w:rsidP="0071136C" w:rsidRDefault="003A22CE" w14:paraId="1BA6E930" w14:textId="77777777"/>
          <w:p w:rsidRPr="003A22CE" w:rsidR="003A22CE" w:rsidP="0071136C" w:rsidRDefault="003A22CE" w14:paraId="6D4C85DD" w14:textId="77777777">
            <w:r w:rsidRPr="001E6711">
              <w:t xml:space="preserve">The Wallich does not have a Handbook or additional information that they </w:t>
            </w:r>
            <w:r w:rsidRPr="003A22CE">
              <w:t>provide</w:t>
            </w:r>
            <w:r w:rsidRPr="001E6711">
              <w:t xml:space="preserve"> to those on the TESS 5 project. Clients are required to complete a Confidentiality and data Protection Form.</w:t>
            </w:r>
          </w:p>
          <w:p w:rsidR="0071136C" w:rsidP="0071136C" w:rsidRDefault="0071136C" w14:paraId="2BB86EAA" w14:textId="77777777">
            <w:pPr>
              <w:rPr>
                <w:color w:val="FF0000"/>
              </w:rPr>
            </w:pPr>
          </w:p>
          <w:p w:rsidR="00733F99" w:rsidP="0071136C" w:rsidRDefault="00733F99" w14:paraId="5D7A4181" w14:textId="77777777">
            <w:pPr>
              <w:rPr>
                <w:color w:val="000000"/>
              </w:rPr>
            </w:pPr>
            <w:r w:rsidRPr="001E6711">
              <w:rPr>
                <w:color w:val="000000"/>
              </w:rPr>
              <w:t xml:space="preserve">The Wallich Complaints Policy </w:t>
            </w:r>
            <w:r w:rsidRPr="004114F0">
              <w:rPr>
                <w:color w:val="000000"/>
              </w:rPr>
              <w:t xml:space="preserve">is thorough and clearly details the steps that the organisation will take if they were to receive a complaint. Although it is comprehensive, the policy </w:t>
            </w:r>
            <w:r w:rsidRPr="001E6711">
              <w:rPr>
                <w:color w:val="000000"/>
              </w:rPr>
              <w:t xml:space="preserve">needs to be reviewed and updated. </w:t>
            </w:r>
          </w:p>
          <w:p w:rsidR="005527B9" w:rsidP="0071136C" w:rsidRDefault="005527B9" w14:paraId="362FD239" w14:textId="77777777">
            <w:pPr>
              <w:rPr>
                <w:color w:val="000000"/>
              </w:rPr>
            </w:pPr>
          </w:p>
          <w:p w:rsidR="005527B9" w:rsidP="0071136C" w:rsidRDefault="005527B9" w14:paraId="63A09ECF" w14:textId="6FD73F3E">
            <w:pPr>
              <w:rPr>
                <w:color w:val="000000"/>
              </w:rPr>
            </w:pPr>
            <w:r>
              <w:rPr>
                <w:color w:val="000000"/>
              </w:rPr>
              <w:t xml:space="preserve">The Wallich Personal Support Plan Policy and Procedure needs to be updated. This was not provided to the Monitoring </w:t>
            </w:r>
            <w:r w:rsidR="00EF0832">
              <w:rPr>
                <w:color w:val="000000"/>
              </w:rPr>
              <w:t>Officer,</w:t>
            </w:r>
            <w:r>
              <w:rPr>
                <w:color w:val="000000"/>
              </w:rPr>
              <w:t xml:space="preserve"> but they were informed that it is out of date. </w:t>
            </w:r>
          </w:p>
          <w:p w:rsidR="00C35776" w:rsidP="0071136C" w:rsidRDefault="00C35776" w14:paraId="23F95DB1" w14:textId="77777777">
            <w:pPr>
              <w:rPr>
                <w:color w:val="000000"/>
              </w:rPr>
            </w:pPr>
          </w:p>
          <w:p w:rsidR="00C35776" w:rsidP="0071136C" w:rsidRDefault="00C35776" w14:paraId="308C17C2" w14:textId="77777777">
            <w:pPr>
              <w:rPr>
                <w:color w:val="000000"/>
              </w:rPr>
            </w:pPr>
            <w:r>
              <w:rPr>
                <w:color w:val="000000"/>
              </w:rPr>
              <w:lastRenderedPageBreak/>
              <w:t xml:space="preserve">The Wallich Risk Management Policy was comprehensive however it was due to be reviewed in January 2024. It is recommended that this is done as soon as possible. </w:t>
            </w:r>
          </w:p>
          <w:p w:rsidR="007B56C9" w:rsidP="0071136C" w:rsidRDefault="007B56C9" w14:paraId="1CA58DFE" w14:textId="77777777">
            <w:pPr>
              <w:rPr>
                <w:color w:val="000000"/>
              </w:rPr>
            </w:pPr>
          </w:p>
          <w:p w:rsidRPr="001E6711" w:rsidR="007B56C9" w:rsidP="0071136C" w:rsidRDefault="007B56C9" w14:paraId="3E9D0288" w14:textId="77777777">
            <w:pPr>
              <w:rPr>
                <w:color w:val="000000"/>
              </w:rPr>
            </w:pPr>
          </w:p>
          <w:p w:rsidRPr="001E6711" w:rsidR="00733F99" w:rsidP="0071136C" w:rsidRDefault="00733F99" w14:paraId="097839C2" w14:textId="77777777">
            <w:pPr>
              <w:rPr>
                <w:color w:val="FF0000"/>
              </w:rPr>
            </w:pPr>
          </w:p>
          <w:p w:rsidRPr="00555BB0" w:rsidR="003413DC" w:rsidP="0071136C" w:rsidRDefault="003413DC" w14:paraId="644C7781" w14:textId="77777777">
            <w:pPr>
              <w:rPr>
                <w:b/>
                <w:bCs/>
              </w:rPr>
            </w:pPr>
            <w:r w:rsidRPr="00555BB0">
              <w:rPr>
                <w:b/>
                <w:bCs/>
              </w:rPr>
              <w:t>Recommendations:</w:t>
            </w:r>
          </w:p>
          <w:p w:rsidR="00643BC2" w:rsidP="00524478" w:rsidRDefault="00C759D1" w14:paraId="64917A42" w14:textId="34061688">
            <w:pPr>
              <w:numPr>
                <w:ilvl w:val="0"/>
                <w:numId w:val="22"/>
              </w:numPr>
            </w:pPr>
            <w:r>
              <w:t xml:space="preserve">The </w:t>
            </w:r>
            <w:r w:rsidRPr="001E6711" w:rsidR="00555BB0">
              <w:t>Resettlement Policy and Procedure needs to be updated and reviewed.</w:t>
            </w:r>
          </w:p>
          <w:p w:rsidR="003A22CE" w:rsidP="00524478" w:rsidRDefault="003A22CE" w14:paraId="3C0C337B" w14:textId="39592D49">
            <w:pPr>
              <w:numPr>
                <w:ilvl w:val="0"/>
                <w:numId w:val="22"/>
              </w:numPr>
            </w:pPr>
            <w:r>
              <w:t>TESS 5 service user</w:t>
            </w:r>
            <w:r w:rsidR="00C759D1">
              <w:t xml:space="preserve">s must </w:t>
            </w:r>
            <w:r>
              <w:t xml:space="preserve">be provided with additional </w:t>
            </w:r>
            <w:r w:rsidR="005527B9">
              <w:t>information at</w:t>
            </w:r>
            <w:r>
              <w:t xml:space="preserve"> the start of support in some form of a handbook which will enable them to have to hand information that may be beneficial for them. </w:t>
            </w:r>
          </w:p>
          <w:p w:rsidRPr="00555BB0" w:rsidR="00733F99" w:rsidP="00524478" w:rsidRDefault="00C759D1" w14:paraId="3B1FD90A" w14:textId="2B717C9A">
            <w:pPr>
              <w:numPr>
                <w:ilvl w:val="0"/>
                <w:numId w:val="22"/>
              </w:numPr>
            </w:pPr>
            <w:r>
              <w:t xml:space="preserve">The </w:t>
            </w:r>
            <w:r w:rsidR="00733F99">
              <w:t xml:space="preserve">Complaints Policy needs to be updated and reviewed. </w:t>
            </w:r>
          </w:p>
          <w:p w:rsidR="00791E5D" w:rsidP="00524478" w:rsidRDefault="00C759D1" w14:paraId="4FD628ED" w14:textId="54A4BB9E">
            <w:pPr>
              <w:numPr>
                <w:ilvl w:val="0"/>
                <w:numId w:val="22"/>
              </w:numPr>
            </w:pPr>
            <w:r>
              <w:t xml:space="preserve">The </w:t>
            </w:r>
            <w:r w:rsidRPr="005527B9" w:rsidR="00791E5D">
              <w:t>Support Plan Policy &amp; Procedure needs to be updated</w:t>
            </w:r>
            <w:r w:rsidRPr="005527B9" w:rsidR="002F47E4">
              <w:t xml:space="preserve"> </w:t>
            </w:r>
          </w:p>
          <w:p w:rsidRPr="005527B9" w:rsidR="00C35776" w:rsidP="00524478" w:rsidRDefault="00C759D1" w14:paraId="65ECF332" w14:textId="742D4584">
            <w:pPr>
              <w:numPr>
                <w:ilvl w:val="0"/>
                <w:numId w:val="22"/>
              </w:numPr>
            </w:pPr>
            <w:r>
              <w:t xml:space="preserve">The </w:t>
            </w:r>
            <w:r w:rsidR="00C35776">
              <w:t>Risk Man</w:t>
            </w:r>
            <w:r w:rsidR="00030BFD">
              <w:t>a</w:t>
            </w:r>
            <w:r w:rsidR="00C35776">
              <w:t>g</w:t>
            </w:r>
            <w:r w:rsidR="00E65BF7">
              <w:t>e</w:t>
            </w:r>
            <w:r w:rsidR="00030BFD">
              <w:t>m</w:t>
            </w:r>
            <w:r w:rsidR="00C35776">
              <w:t xml:space="preserve">ent Policy needs to be </w:t>
            </w:r>
            <w:r w:rsidR="00030BFD">
              <w:t>reviewed.</w:t>
            </w:r>
          </w:p>
          <w:p w:rsidRPr="007B56C9" w:rsidR="003E05ED" w:rsidP="00524478" w:rsidRDefault="00C759D1" w14:paraId="4E3AC2F8" w14:textId="6E0EFEB1">
            <w:pPr>
              <w:numPr>
                <w:ilvl w:val="0"/>
                <w:numId w:val="22"/>
              </w:numPr>
              <w:rPr>
                <w:b/>
                <w:bCs/>
              </w:rPr>
            </w:pPr>
            <w:r>
              <w:t>Th Wallich must ensure each</w:t>
            </w:r>
            <w:r w:rsidRPr="007B56C9" w:rsidR="003413DC">
              <w:t xml:space="preserve"> </w:t>
            </w:r>
            <w:r w:rsidRPr="007B56C9" w:rsidR="006F0D47">
              <w:t xml:space="preserve">service user is given a copy of the handbook and </w:t>
            </w:r>
            <w:r w:rsidRPr="007B56C9" w:rsidR="0071136C">
              <w:t xml:space="preserve">the possibility of </w:t>
            </w:r>
            <w:r w:rsidRPr="007B56C9" w:rsidR="006F0D47">
              <w:t>one be</w:t>
            </w:r>
            <w:r w:rsidRPr="007B56C9" w:rsidR="0071136C">
              <w:t>ing</w:t>
            </w:r>
            <w:r w:rsidRPr="007B56C9" w:rsidR="006F0D47">
              <w:t xml:space="preserve"> left in a </w:t>
            </w:r>
            <w:r w:rsidRPr="007B56C9" w:rsidR="0071136C">
              <w:t xml:space="preserve">communal area of the building for those to refer to if they need to. </w:t>
            </w:r>
          </w:p>
          <w:p w:rsidRPr="001E6711" w:rsidR="006F0D47" w:rsidP="007B56C9" w:rsidRDefault="003E05ED" w14:paraId="72747FF2" w14:textId="1B1302EF">
            <w:pPr>
              <w:ind w:left="360"/>
              <w:rPr>
                <w:b/>
                <w:bCs/>
                <w:color w:val="FF0000"/>
              </w:rPr>
            </w:pPr>
            <w:r w:rsidRPr="001E6711">
              <w:rPr>
                <w:bCs/>
                <w:color w:val="FF0000"/>
              </w:rPr>
              <w:t>.</w:t>
            </w:r>
          </w:p>
          <w:p w:rsidRPr="001E6711" w:rsidR="00D70A7D" w:rsidP="003741A2" w:rsidRDefault="00D70A7D" w14:paraId="7A5D56A1" w14:textId="77777777">
            <w:pPr>
              <w:rPr>
                <w:color w:val="FF0000"/>
              </w:rPr>
            </w:pPr>
          </w:p>
        </w:tc>
      </w:tr>
      <w:bookmarkEnd w:id="9"/>
    </w:tbl>
    <w:p w:rsidRPr="001E6711" w:rsidR="00677ECE" w:rsidP="001E6711" w:rsidRDefault="00677ECE" w14:paraId="0386DFDA" w14:textId="77777777">
      <w:pPr>
        <w:rPr>
          <w:b/>
          <w:color w:val="FF0000"/>
        </w:rPr>
      </w:pPr>
    </w:p>
    <w:p w:rsidRPr="001E6711" w:rsidR="00677ECE" w:rsidP="0084016A" w:rsidRDefault="00677ECE" w14:paraId="68465874" w14:textId="77777777">
      <w:pPr>
        <w:rPr>
          <w:b/>
          <w:color w:val="FF0000"/>
        </w:rPr>
      </w:pPr>
    </w:p>
    <w:p w:rsidRPr="001E6711" w:rsidR="00677ECE" w:rsidP="00744E38" w:rsidRDefault="00677ECE" w14:paraId="6DBC4510" w14:textId="77777777">
      <w:pPr>
        <w:jc w:val="center"/>
        <w:rPr>
          <w:b/>
          <w:color w:val="FF0000"/>
        </w:rPr>
      </w:pPr>
    </w:p>
    <w:p w:rsidR="00E65BF7" w:rsidP="00744E38" w:rsidRDefault="00E65BF7" w14:paraId="6AB2585E" w14:textId="77777777">
      <w:pPr>
        <w:jc w:val="center"/>
        <w:rPr>
          <w:b/>
        </w:rPr>
      </w:pPr>
    </w:p>
    <w:p w:rsidR="00E65BF7" w:rsidP="00744E38" w:rsidRDefault="00E65BF7" w14:paraId="56F4FB2B" w14:textId="77777777">
      <w:pPr>
        <w:jc w:val="center"/>
        <w:rPr>
          <w:b/>
        </w:rPr>
      </w:pPr>
    </w:p>
    <w:p w:rsidR="00E65BF7" w:rsidP="00744E38" w:rsidRDefault="00E65BF7" w14:paraId="0F54857A" w14:textId="77777777">
      <w:pPr>
        <w:jc w:val="center"/>
        <w:rPr>
          <w:b/>
        </w:rPr>
      </w:pPr>
    </w:p>
    <w:p w:rsidR="00E65BF7" w:rsidP="00744E38" w:rsidRDefault="00E65BF7" w14:paraId="38915F87" w14:textId="77777777">
      <w:pPr>
        <w:jc w:val="center"/>
        <w:rPr>
          <w:b/>
        </w:rPr>
      </w:pPr>
    </w:p>
    <w:p w:rsidR="00E65BF7" w:rsidP="00744E38" w:rsidRDefault="00E65BF7" w14:paraId="3C0A9F73" w14:textId="77777777">
      <w:pPr>
        <w:jc w:val="center"/>
        <w:rPr>
          <w:b/>
        </w:rPr>
      </w:pPr>
    </w:p>
    <w:p w:rsidR="00E65BF7" w:rsidP="00744E38" w:rsidRDefault="00E65BF7" w14:paraId="7E93DDB5" w14:textId="77777777">
      <w:pPr>
        <w:jc w:val="center"/>
        <w:rPr>
          <w:b/>
        </w:rPr>
      </w:pPr>
    </w:p>
    <w:p w:rsidR="00E65BF7" w:rsidP="00744E38" w:rsidRDefault="00E65BF7" w14:paraId="09AD6E48" w14:textId="77777777">
      <w:pPr>
        <w:jc w:val="center"/>
        <w:rPr>
          <w:b/>
        </w:rPr>
      </w:pPr>
    </w:p>
    <w:p w:rsidR="00E65BF7" w:rsidP="00744E38" w:rsidRDefault="00E65BF7" w14:paraId="5D6C67A4" w14:textId="77777777">
      <w:pPr>
        <w:jc w:val="center"/>
        <w:rPr>
          <w:b/>
        </w:rPr>
      </w:pPr>
    </w:p>
    <w:p w:rsidR="00E65BF7" w:rsidP="001E6711" w:rsidRDefault="001E6711" w14:paraId="22D0F438" w14:textId="3103B497">
      <w:pPr>
        <w:tabs>
          <w:tab w:val="left" w:pos="4560"/>
        </w:tabs>
        <w:rPr>
          <w:b/>
        </w:rPr>
      </w:pPr>
      <w:r>
        <w:rPr>
          <w:b/>
        </w:rPr>
        <w:tab/>
      </w:r>
    </w:p>
    <w:p w:rsidR="001E6711" w:rsidP="001E6711" w:rsidRDefault="001E6711" w14:paraId="3C808088" w14:textId="77777777">
      <w:pPr>
        <w:tabs>
          <w:tab w:val="left" w:pos="4560"/>
        </w:tabs>
        <w:rPr>
          <w:b/>
        </w:rPr>
      </w:pPr>
    </w:p>
    <w:p w:rsidR="001E6711" w:rsidP="001E6711" w:rsidRDefault="001E6711" w14:paraId="40E558E0" w14:textId="77777777">
      <w:pPr>
        <w:tabs>
          <w:tab w:val="left" w:pos="4560"/>
        </w:tabs>
        <w:rPr>
          <w:b/>
        </w:rPr>
      </w:pPr>
    </w:p>
    <w:p w:rsidR="001E6711" w:rsidP="001E6711" w:rsidRDefault="001E6711" w14:paraId="4AD2DE30" w14:textId="77777777">
      <w:pPr>
        <w:tabs>
          <w:tab w:val="left" w:pos="4560"/>
        </w:tabs>
        <w:rPr>
          <w:b/>
        </w:rPr>
      </w:pPr>
    </w:p>
    <w:p w:rsidR="001E6711" w:rsidP="001E6711" w:rsidRDefault="001E6711" w14:paraId="7D911EC4" w14:textId="77777777">
      <w:pPr>
        <w:tabs>
          <w:tab w:val="left" w:pos="4560"/>
        </w:tabs>
        <w:rPr>
          <w:b/>
        </w:rPr>
      </w:pPr>
    </w:p>
    <w:p w:rsidR="001E6711" w:rsidP="001E6711" w:rsidRDefault="001E6711" w14:paraId="61A5A206" w14:textId="77777777">
      <w:pPr>
        <w:tabs>
          <w:tab w:val="left" w:pos="4560"/>
        </w:tabs>
        <w:rPr>
          <w:b/>
        </w:rPr>
      </w:pPr>
    </w:p>
    <w:p w:rsidR="001E6711" w:rsidP="001E6711" w:rsidRDefault="001E6711" w14:paraId="4DF2C3CE" w14:textId="77777777">
      <w:pPr>
        <w:tabs>
          <w:tab w:val="left" w:pos="4560"/>
        </w:tabs>
        <w:rPr>
          <w:b/>
        </w:rPr>
      </w:pPr>
    </w:p>
    <w:p w:rsidR="00E65BF7" w:rsidP="00744E38" w:rsidRDefault="00E65BF7" w14:paraId="4535C290" w14:textId="77777777">
      <w:pPr>
        <w:jc w:val="center"/>
        <w:rPr>
          <w:b/>
        </w:rPr>
      </w:pPr>
    </w:p>
    <w:p w:rsidR="00E65BF7" w:rsidP="00744E38" w:rsidRDefault="00E65BF7" w14:paraId="62FD1931" w14:textId="77777777">
      <w:pPr>
        <w:jc w:val="center"/>
        <w:rPr>
          <w:b/>
        </w:rPr>
      </w:pPr>
    </w:p>
    <w:p w:rsidR="00E65BF7" w:rsidP="00744E38" w:rsidRDefault="00E65BF7" w14:paraId="22BC4E49" w14:textId="77777777">
      <w:pPr>
        <w:jc w:val="center"/>
        <w:rPr>
          <w:b/>
        </w:rPr>
      </w:pPr>
    </w:p>
    <w:p w:rsidR="00E65BF7" w:rsidP="00744E38" w:rsidRDefault="00E65BF7" w14:paraId="2D14060F" w14:textId="77777777">
      <w:pPr>
        <w:jc w:val="center"/>
        <w:rPr>
          <w:b/>
        </w:rPr>
      </w:pPr>
    </w:p>
    <w:p w:rsidRPr="00E159E4" w:rsidR="00D32BF3" w:rsidP="00744E38" w:rsidRDefault="00E37353" w14:paraId="7439487C" w14:textId="77777777">
      <w:pPr>
        <w:jc w:val="center"/>
        <w:rPr>
          <w:b/>
        </w:rPr>
      </w:pPr>
      <w:r w:rsidRPr="00E159E4">
        <w:rPr>
          <w:b/>
        </w:rPr>
        <w:t>4. People have been able to access emergency/temporary accommodation or short-term supported accommodation</w:t>
      </w:r>
    </w:p>
    <w:p w:rsidRPr="001E6711" w:rsidR="00317A8A" w:rsidP="00650CD7" w:rsidRDefault="00317A8A" w14:paraId="549EB17C" w14:textId="77777777">
      <w:pPr>
        <w:jc w:val="cente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1E6711" w:rsidR="00FD4708" w:rsidTr="00807929" w14:paraId="49C63308" w14:textId="77777777">
        <w:trPr>
          <w:tblCellSpacing w:w="20" w:type="dxa"/>
        </w:trPr>
        <w:tc>
          <w:tcPr>
            <w:tcW w:w="14786" w:type="dxa"/>
            <w:shd w:val="clear" w:color="auto" w:fill="CCFFCC"/>
          </w:tcPr>
          <w:p w:rsidRPr="001E6711" w:rsidR="00FD4708" w:rsidP="00807929" w:rsidRDefault="00744E38" w14:paraId="670BC660" w14:textId="77777777">
            <w:pPr>
              <w:jc w:val="center"/>
              <w:rPr>
                <w:b/>
                <w:color w:val="FF0000"/>
              </w:rPr>
            </w:pPr>
            <w:bookmarkStart w:name="_Hlk152320067" w:id="10"/>
            <w:r w:rsidRPr="00EF0832">
              <w:rPr>
                <w:b/>
              </w:rPr>
              <w:t>Summary of Findings</w:t>
            </w:r>
          </w:p>
        </w:tc>
      </w:tr>
      <w:tr w:rsidRPr="001E6711" w:rsidR="00FD4708" w:rsidTr="00807929" w14:paraId="6B753125" w14:textId="77777777">
        <w:trPr>
          <w:tblCellSpacing w:w="20" w:type="dxa"/>
        </w:trPr>
        <w:tc>
          <w:tcPr>
            <w:tcW w:w="14786" w:type="dxa"/>
            <w:shd w:val="clear" w:color="auto" w:fill="auto"/>
          </w:tcPr>
          <w:p w:rsidRPr="004F6E0F" w:rsidR="00E37353" w:rsidP="008341BC" w:rsidRDefault="00E37353" w14:paraId="53A091CC" w14:textId="77777777">
            <w:pPr>
              <w:rPr>
                <w:b/>
                <w:bCs/>
                <w:color w:val="FF0000"/>
              </w:rPr>
            </w:pPr>
          </w:p>
          <w:p w:rsidRPr="004F6E0F" w:rsidR="00EC452E" w:rsidP="00EC452E" w:rsidRDefault="00EC452E" w14:paraId="52061B6C" w14:textId="77777777">
            <w:r w:rsidRPr="004F6E0F">
              <w:t xml:space="preserve">The Wallich Croes Ffin provides self-contained, temporary accommodation and support to assist service users to develop skills to enable them to maintain an independent lifestyle in their own homes. </w:t>
            </w:r>
          </w:p>
          <w:p w:rsidRPr="004F6E0F" w:rsidR="00EC452E" w:rsidP="008341BC" w:rsidRDefault="00EC452E" w14:paraId="4F56CFAE" w14:textId="77777777">
            <w:pPr>
              <w:rPr>
                <w:b/>
                <w:bCs/>
                <w:color w:val="FF0000"/>
              </w:rPr>
            </w:pPr>
          </w:p>
          <w:p w:rsidRPr="004F6E0F" w:rsidR="00EC452E" w:rsidP="00EC452E" w:rsidRDefault="00EC452E" w14:paraId="506A310F" w14:textId="77777777">
            <w:r w:rsidRPr="004F6E0F">
              <w:t xml:space="preserve">The Croes Ffin project has two properties. Property one has three self-contained flats, a communal room and an office for Wallich staff on the ground floor. Property two is located two miles away from property one and includes four self-contained flats across two floors and an additional two units which have their own front door. </w:t>
            </w:r>
          </w:p>
          <w:p w:rsidRPr="004F6E0F" w:rsidR="00EC452E" w:rsidP="008341BC" w:rsidRDefault="00EC452E" w14:paraId="14E8E70A" w14:textId="77777777">
            <w:pPr>
              <w:rPr>
                <w:color w:val="00B050"/>
              </w:rPr>
            </w:pPr>
          </w:p>
          <w:p w:rsidRPr="004F6E0F" w:rsidR="00EC452E" w:rsidP="00EC452E" w:rsidRDefault="00EC452E" w14:paraId="45F43543" w14:textId="77777777">
            <w:r w:rsidRPr="004F6E0F">
              <w:t xml:space="preserve">Service users at both Wallich properties provided positive feedback on moving into the supported accommodation and it had created stability and independence in their lives. Service users felt more confident and that they could access more services by receiving support from The Wallich. </w:t>
            </w:r>
          </w:p>
          <w:p w:rsidRPr="004F6E0F" w:rsidR="00EC452E" w:rsidP="00EC452E" w:rsidRDefault="00EC452E" w14:paraId="44AC21E2" w14:textId="77777777"/>
          <w:p w:rsidRPr="004F6E0F" w:rsidR="00EC452E" w:rsidP="00EC452E" w:rsidRDefault="00EC452E" w14:paraId="1A9CAD13" w14:textId="5DF4E884">
            <w:r w:rsidRPr="004F6E0F">
              <w:t xml:space="preserve">The Wallich </w:t>
            </w:r>
            <w:r w:rsidRPr="004F6E0F" w:rsidR="00C759D1">
              <w:t>discusses</w:t>
            </w:r>
            <w:r w:rsidRPr="004F6E0F">
              <w:t xml:space="preserve"> the conditions of the tenancy agreement with the service users during the referral stage. The Wallich </w:t>
            </w:r>
            <w:r w:rsidRPr="004F6E0F" w:rsidR="007B56C9">
              <w:t>outlines</w:t>
            </w:r>
            <w:r w:rsidRPr="004F6E0F">
              <w:t xml:space="preserve"> the project and what is expected of service users and explain the service user’s rights and responsibilities. During the review process, it was evidenced that the tenancy agreement was held on file and signed and dated. </w:t>
            </w:r>
          </w:p>
          <w:p w:rsidRPr="004F6E0F" w:rsidR="00EC452E" w:rsidP="008341BC" w:rsidRDefault="00EC452E" w14:paraId="07A880CE" w14:textId="77777777">
            <w:pPr>
              <w:rPr>
                <w:color w:val="FF0000"/>
              </w:rPr>
            </w:pPr>
          </w:p>
          <w:p w:rsidRPr="004F6E0F" w:rsidR="00EC452E" w:rsidP="00EC452E" w:rsidRDefault="00F1165D" w14:paraId="66621C93" w14:textId="55234D3D">
            <w:r w:rsidRPr="004F6E0F">
              <w:t xml:space="preserve">The Wallich has a Residents Handbook for those in the Croes Ffin projects. </w:t>
            </w:r>
          </w:p>
          <w:p w:rsidRPr="004F6E0F" w:rsidR="00F1165D" w:rsidP="00EC452E" w:rsidRDefault="00F1165D" w14:paraId="5CEF2704" w14:textId="77777777"/>
          <w:p w:rsidRPr="004F6E0F" w:rsidR="00F1165D" w:rsidP="00EC452E" w:rsidRDefault="00F1165D" w14:paraId="5DB8A8B5" w14:textId="77777777"/>
          <w:p w:rsidRPr="004F6E0F" w:rsidR="00EC452E" w:rsidP="00EC452E" w:rsidRDefault="00EC452E" w14:paraId="102D02F2" w14:textId="77777777">
            <w:pPr>
              <w:jc w:val="both"/>
            </w:pPr>
            <w:r w:rsidRPr="004F6E0F">
              <w:t xml:space="preserve">The Wallich TESS 5 service supports individuals in their own home and support is tailored to meet individual need.  The service can assist people to move and settle into the community or provide flexible support to enable people to live independently and remain in their homes. </w:t>
            </w:r>
          </w:p>
          <w:p w:rsidRPr="004F6E0F" w:rsidR="00EC452E" w:rsidP="00EC452E" w:rsidRDefault="00EC452E" w14:paraId="29D6B390" w14:textId="77777777">
            <w:pPr>
              <w:jc w:val="both"/>
              <w:rPr>
                <w:b/>
                <w:bCs/>
                <w:u w:val="single"/>
              </w:rPr>
            </w:pPr>
          </w:p>
          <w:p w:rsidRPr="004F6E0F" w:rsidR="005E4458" w:rsidP="00EC452E" w:rsidRDefault="005E4458" w14:paraId="2CB37740" w14:textId="77777777">
            <w:pPr>
              <w:jc w:val="both"/>
            </w:pPr>
            <w:r w:rsidRPr="004F6E0F">
              <w:t>The Wallich work closely with a range of different agencies to ensure they have all the information needed to support their clients. Some of the agencies they work with include:</w:t>
            </w:r>
          </w:p>
          <w:p w:rsidRPr="004F6E0F" w:rsidR="005E4458" w:rsidP="005E4458" w:rsidRDefault="005E4458" w14:paraId="7BF2A737" w14:textId="77777777">
            <w:pPr>
              <w:rPr>
                <w:bCs/>
              </w:rPr>
            </w:pPr>
          </w:p>
          <w:p w:rsidRPr="004F6E0F" w:rsidR="005E4458" w:rsidP="001E6711" w:rsidRDefault="005E4458" w14:paraId="2705E86F" w14:textId="77777777">
            <w:pPr>
              <w:numPr>
                <w:ilvl w:val="0"/>
                <w:numId w:val="32"/>
              </w:numPr>
              <w:rPr>
                <w:bCs/>
              </w:rPr>
            </w:pPr>
            <w:r w:rsidRPr="004F6E0F">
              <w:rPr>
                <w:bCs/>
              </w:rPr>
              <w:t>Probation- for those with probation orders</w:t>
            </w:r>
          </w:p>
          <w:p w:rsidRPr="004F6E0F" w:rsidR="005E4458" w:rsidP="001E6711" w:rsidRDefault="005E4458" w14:paraId="28B2C31E" w14:textId="77777777">
            <w:pPr>
              <w:numPr>
                <w:ilvl w:val="0"/>
                <w:numId w:val="32"/>
              </w:numPr>
              <w:rPr>
                <w:bCs/>
              </w:rPr>
            </w:pPr>
            <w:r w:rsidRPr="004F6E0F">
              <w:rPr>
                <w:bCs/>
              </w:rPr>
              <w:t>South Wales Police</w:t>
            </w:r>
          </w:p>
          <w:p w:rsidRPr="004F6E0F" w:rsidR="005E4458" w:rsidP="001E6711" w:rsidRDefault="005E4458" w14:paraId="6CF412BD" w14:textId="77777777">
            <w:pPr>
              <w:numPr>
                <w:ilvl w:val="0"/>
                <w:numId w:val="32"/>
              </w:numPr>
              <w:rPr>
                <w:bCs/>
              </w:rPr>
            </w:pPr>
            <w:r w:rsidRPr="004F6E0F">
              <w:rPr>
                <w:bCs/>
              </w:rPr>
              <w:t>Newydd</w:t>
            </w:r>
          </w:p>
          <w:p w:rsidRPr="004F6E0F" w:rsidR="005E4458" w:rsidP="001E6711" w:rsidRDefault="005E4458" w14:paraId="6A7FC961" w14:textId="0E55772A">
            <w:pPr>
              <w:numPr>
                <w:ilvl w:val="0"/>
                <w:numId w:val="32"/>
              </w:numPr>
              <w:rPr>
                <w:bCs/>
              </w:rPr>
            </w:pPr>
            <w:r w:rsidRPr="004F6E0F">
              <w:rPr>
                <w:bCs/>
              </w:rPr>
              <w:t>Cardiff and Vale Action for Mental Health (CAVAMH)</w:t>
            </w:r>
          </w:p>
          <w:p w:rsidRPr="004F6E0F" w:rsidR="005E4458" w:rsidP="001E6711" w:rsidRDefault="005E4458" w14:paraId="435D7DA8" w14:textId="77777777">
            <w:pPr>
              <w:numPr>
                <w:ilvl w:val="0"/>
                <w:numId w:val="32"/>
              </w:numPr>
              <w:rPr>
                <w:bCs/>
              </w:rPr>
            </w:pPr>
            <w:r w:rsidRPr="004F6E0F">
              <w:rPr>
                <w:bCs/>
              </w:rPr>
              <w:t>Food bank</w:t>
            </w:r>
          </w:p>
          <w:p w:rsidRPr="004F6E0F" w:rsidR="005E4458" w:rsidP="001E6711" w:rsidRDefault="005E4458" w14:paraId="74AA73B0" w14:textId="77777777">
            <w:pPr>
              <w:numPr>
                <w:ilvl w:val="0"/>
                <w:numId w:val="32"/>
              </w:numPr>
              <w:rPr>
                <w:bCs/>
              </w:rPr>
            </w:pPr>
            <w:r w:rsidRPr="004F6E0F">
              <w:rPr>
                <w:bCs/>
              </w:rPr>
              <w:t>Counselling service</w:t>
            </w:r>
          </w:p>
          <w:p w:rsidRPr="004F6E0F" w:rsidR="005E4458" w:rsidP="001E6711" w:rsidRDefault="005E4458" w14:paraId="0EA61E77" w14:textId="003FC4BA">
            <w:pPr>
              <w:numPr>
                <w:ilvl w:val="0"/>
                <w:numId w:val="32"/>
              </w:numPr>
              <w:rPr>
                <w:bCs/>
              </w:rPr>
            </w:pPr>
            <w:r w:rsidRPr="004F6E0F">
              <w:rPr>
                <w:bCs/>
              </w:rPr>
              <w:t>C</w:t>
            </w:r>
            <w:r w:rsidRPr="004F6E0F" w:rsidR="00C759D1">
              <w:rPr>
                <w:bCs/>
              </w:rPr>
              <w:t>AVDAS</w:t>
            </w:r>
            <w:r w:rsidRPr="004F6E0F">
              <w:rPr>
                <w:bCs/>
              </w:rPr>
              <w:t xml:space="preserve"> – support clients with current usage or relapse prevention</w:t>
            </w:r>
          </w:p>
          <w:p w:rsidRPr="004F6E0F" w:rsidR="005E4458" w:rsidP="001E6711" w:rsidRDefault="005E4458" w14:paraId="15EB7D2C" w14:textId="77777777">
            <w:pPr>
              <w:numPr>
                <w:ilvl w:val="0"/>
                <w:numId w:val="32"/>
              </w:numPr>
              <w:jc w:val="both"/>
            </w:pPr>
            <w:r w:rsidRPr="004F6E0F">
              <w:rPr>
                <w:bCs/>
              </w:rPr>
              <w:t>Other housing providers</w:t>
            </w:r>
          </w:p>
          <w:p w:rsidRPr="004F6E0F" w:rsidR="00EC452E" w:rsidP="008341BC" w:rsidRDefault="00EC452E" w14:paraId="218AEEE3" w14:textId="77777777">
            <w:pPr>
              <w:rPr>
                <w:color w:val="FF0000"/>
              </w:rPr>
            </w:pPr>
          </w:p>
          <w:p w:rsidRPr="004F6E0F" w:rsidR="00DE05B9" w:rsidP="008341BC" w:rsidRDefault="00030BFD" w14:paraId="3BBB7B6A" w14:textId="4CDA4A85">
            <w:r w:rsidRPr="004F6E0F">
              <w:t xml:space="preserve">Service users of the TESS  5 project, when interviewed stated that they were happy with the support that they had/are receiving from the Wallich and that as a result from the support they felt more able to live independently and felt comfortable in asking for assistance from the support worker when needed. </w:t>
            </w:r>
          </w:p>
          <w:p w:rsidRPr="004F6E0F" w:rsidR="00DE05B9" w:rsidP="008341BC" w:rsidRDefault="00DE05B9" w14:paraId="227A5B3D" w14:textId="77777777">
            <w:pPr>
              <w:rPr>
                <w:b/>
                <w:bCs/>
              </w:rPr>
            </w:pPr>
          </w:p>
          <w:p w:rsidRPr="004F6E0F" w:rsidR="007219AE" w:rsidP="008341BC" w:rsidRDefault="007219AE" w14:paraId="4B0B02CF" w14:textId="7D42820A">
            <w:pPr>
              <w:rPr>
                <w:b/>
                <w:bCs/>
              </w:rPr>
            </w:pPr>
            <w:r w:rsidRPr="004F6E0F">
              <w:rPr>
                <w:b/>
                <w:bCs/>
              </w:rPr>
              <w:t xml:space="preserve">Below are the Supporting People Outcomes returns for April 2023 – </w:t>
            </w:r>
            <w:r w:rsidRPr="004F6E0F" w:rsidR="00E159E4">
              <w:rPr>
                <w:b/>
                <w:bCs/>
              </w:rPr>
              <w:t xml:space="preserve">March </w:t>
            </w:r>
            <w:r w:rsidRPr="004F6E0F">
              <w:rPr>
                <w:b/>
                <w:bCs/>
              </w:rPr>
              <w:t>202</w:t>
            </w:r>
            <w:r w:rsidRPr="004F6E0F" w:rsidR="00E159E4">
              <w:rPr>
                <w:b/>
                <w:bCs/>
              </w:rPr>
              <w:t>4</w:t>
            </w:r>
            <w:r w:rsidRPr="004F6E0F">
              <w:rPr>
                <w:b/>
                <w:bCs/>
              </w:rPr>
              <w:t xml:space="preserve"> for </w:t>
            </w:r>
            <w:r w:rsidRPr="004F6E0F" w:rsidR="00E159E4">
              <w:rPr>
                <w:b/>
                <w:bCs/>
              </w:rPr>
              <w:t>TESS 5</w:t>
            </w:r>
            <w:r w:rsidRPr="004F6E0F">
              <w:rPr>
                <w:b/>
                <w:bCs/>
              </w:rPr>
              <w:t>. The following results are produced as a percentage of progression for service users whose goals that are relevant to the outcome.</w:t>
            </w:r>
          </w:p>
          <w:p w:rsidRPr="004F6E0F" w:rsidR="007219AE" w:rsidP="007219AE" w:rsidRDefault="007219AE" w14:paraId="00779C44" w14:textId="77777777">
            <w:pPr>
              <w:rPr>
                <w:b/>
                <w:bCs/>
              </w:rPr>
            </w:pPr>
          </w:p>
          <w:tbl>
            <w:tblPr>
              <w:tblW w:w="0" w:type="auto"/>
              <w:tblLook w:val="04A0" w:firstRow="1" w:lastRow="0" w:firstColumn="1" w:lastColumn="0" w:noHBand="0" w:noVBand="1"/>
            </w:tblPr>
            <w:tblGrid>
              <w:gridCol w:w="7634"/>
              <w:gridCol w:w="6460"/>
            </w:tblGrid>
            <w:tr w:rsidRPr="004F6E0F" w:rsidR="007219AE" w:rsidTr="001E6711" w14:paraId="32A1A116" w14:textId="77777777">
              <w:trPr>
                <w:trHeight w:val="1635"/>
              </w:trPr>
              <w:tc>
                <w:tcPr>
                  <w:tcW w:w="7792" w:type="dxa"/>
                  <w:shd w:val="clear" w:color="auto" w:fill="auto"/>
                </w:tcPr>
                <w:p w:rsidRPr="004F6E0F" w:rsidR="00411BE1" w:rsidP="007219AE" w:rsidRDefault="00411BE1" w14:paraId="07B280BF" w14:textId="77777777">
                  <w:r w:rsidRPr="004F6E0F">
                    <w:t>I am in emergency/temporary accommodation whilst I receive support to help me look for a more permanent/settled home</w:t>
                  </w:r>
                </w:p>
                <w:p w:rsidRPr="004F6E0F" w:rsidR="007219AE" w:rsidP="007219AE" w:rsidRDefault="00411BE1" w14:paraId="6601E106" w14:textId="77777777">
                  <w:r w:rsidRPr="004F6E0F">
                    <w:t>I am in short-term supported accommodation whilst I receive support to help me look for a more permanent/settled home</w:t>
                  </w:r>
                </w:p>
              </w:tc>
              <w:tc>
                <w:tcPr>
                  <w:tcW w:w="6643" w:type="dxa"/>
                  <w:shd w:val="clear" w:color="auto" w:fill="auto"/>
                </w:tcPr>
                <w:p w:rsidRPr="004F6E0F" w:rsidR="007219AE" w:rsidP="007219AE" w:rsidRDefault="00644294" w14:paraId="71228D03" w14:textId="76E015A1">
                  <w:pPr>
                    <w:jc w:val="center"/>
                  </w:pPr>
                  <w:r w:rsidRPr="004F6E0F">
                    <w:t>3</w:t>
                  </w:r>
                  <w:r w:rsidRPr="004F6E0F" w:rsidR="00411BE1">
                    <w:t>%</w:t>
                  </w:r>
                </w:p>
                <w:p w:rsidRPr="004F6E0F" w:rsidR="00411BE1" w:rsidP="007219AE" w:rsidRDefault="00411BE1" w14:paraId="5588AEEA" w14:textId="77777777">
                  <w:pPr>
                    <w:jc w:val="center"/>
                  </w:pPr>
                </w:p>
                <w:p w:rsidRPr="004F6E0F" w:rsidR="007219AE" w:rsidP="007219AE" w:rsidRDefault="00644294" w14:paraId="77AB268A" w14:textId="3B7F6DD3">
                  <w:pPr>
                    <w:jc w:val="center"/>
                  </w:pPr>
                  <w:r w:rsidRPr="004F6E0F">
                    <w:t>3</w:t>
                  </w:r>
                  <w:r w:rsidRPr="004F6E0F" w:rsidR="007219AE">
                    <w:t>%</w:t>
                  </w:r>
                </w:p>
                <w:p w:rsidRPr="004F6E0F" w:rsidR="007219AE" w:rsidP="007219AE" w:rsidRDefault="007219AE" w14:paraId="7BF26CAC" w14:textId="77777777">
                  <w:pPr>
                    <w:jc w:val="center"/>
                  </w:pPr>
                </w:p>
                <w:p w:rsidRPr="004F6E0F" w:rsidR="00411BE1" w:rsidP="007219AE" w:rsidRDefault="00411BE1" w14:paraId="1E3FFC18" w14:textId="77777777">
                  <w:pPr>
                    <w:jc w:val="center"/>
                  </w:pPr>
                </w:p>
                <w:p w:rsidRPr="004F6E0F" w:rsidR="007219AE" w:rsidP="007219AE" w:rsidRDefault="007219AE" w14:paraId="17B6F711" w14:textId="77777777">
                  <w:pPr>
                    <w:jc w:val="center"/>
                  </w:pPr>
                </w:p>
                <w:p w:rsidRPr="004F6E0F" w:rsidR="007219AE" w:rsidP="007219AE" w:rsidRDefault="007219AE" w14:paraId="6131128D" w14:textId="77777777">
                  <w:pPr>
                    <w:jc w:val="center"/>
                  </w:pPr>
                </w:p>
              </w:tc>
            </w:tr>
          </w:tbl>
          <w:p w:rsidRPr="004F6E0F" w:rsidR="00411BE1" w:rsidP="00411BE1" w:rsidRDefault="00411BE1" w14:paraId="40F680D3" w14:textId="178327F9">
            <w:pPr>
              <w:rPr>
                <w:b/>
                <w:bCs/>
              </w:rPr>
            </w:pPr>
            <w:r w:rsidRPr="004F6E0F">
              <w:rPr>
                <w:b/>
                <w:bCs/>
              </w:rPr>
              <w:t xml:space="preserve">Below are the Supporting People Outcomes returns for April 2023 – </w:t>
            </w:r>
            <w:r w:rsidRPr="004F6E0F" w:rsidR="001F6642">
              <w:rPr>
                <w:b/>
                <w:bCs/>
              </w:rPr>
              <w:t xml:space="preserve">March </w:t>
            </w:r>
            <w:r w:rsidRPr="004F6E0F">
              <w:rPr>
                <w:b/>
                <w:bCs/>
              </w:rPr>
              <w:t>202</w:t>
            </w:r>
            <w:r w:rsidRPr="004F6E0F" w:rsidR="001F6642">
              <w:rPr>
                <w:b/>
                <w:bCs/>
              </w:rPr>
              <w:t>4</w:t>
            </w:r>
            <w:r w:rsidRPr="004F6E0F">
              <w:rPr>
                <w:b/>
                <w:bCs/>
              </w:rPr>
              <w:t xml:space="preserve"> for </w:t>
            </w:r>
            <w:r w:rsidRPr="004F6E0F" w:rsidR="001F6642">
              <w:rPr>
                <w:b/>
                <w:bCs/>
              </w:rPr>
              <w:t>Croes Ffin</w:t>
            </w:r>
            <w:r w:rsidRPr="004F6E0F">
              <w:rPr>
                <w:b/>
                <w:bCs/>
              </w:rPr>
              <w:t>. The following results are produced as a percentage of progression for service users whose goals that are relevant to the outcome.</w:t>
            </w:r>
          </w:p>
          <w:p w:rsidRPr="004F6E0F" w:rsidR="00411BE1" w:rsidP="00FD4708" w:rsidRDefault="00411BE1" w14:paraId="4BB8E4A3" w14:textId="77777777"/>
          <w:tbl>
            <w:tblPr>
              <w:tblW w:w="0" w:type="auto"/>
              <w:tblLook w:val="04A0" w:firstRow="1" w:lastRow="0" w:firstColumn="1" w:lastColumn="0" w:noHBand="0" w:noVBand="1"/>
            </w:tblPr>
            <w:tblGrid>
              <w:gridCol w:w="7632"/>
              <w:gridCol w:w="6462"/>
            </w:tblGrid>
            <w:tr w:rsidRPr="004F6E0F" w:rsidR="00411BE1" w:rsidTr="0006079B" w14:paraId="2B8A4E27" w14:textId="77777777">
              <w:trPr>
                <w:trHeight w:val="1718"/>
              </w:trPr>
              <w:tc>
                <w:tcPr>
                  <w:tcW w:w="7792" w:type="dxa"/>
                  <w:shd w:val="clear" w:color="auto" w:fill="auto"/>
                </w:tcPr>
                <w:p w:rsidRPr="004F6E0F" w:rsidR="00411BE1" w:rsidP="00411BE1" w:rsidRDefault="00411BE1" w14:paraId="0F280DB8" w14:textId="77777777">
                  <w:r w:rsidRPr="004F6E0F">
                    <w:t>I am in emergency/temporary accommodation whilst I receive support to help me look for a more permanent/settled home</w:t>
                  </w:r>
                </w:p>
                <w:p w:rsidRPr="004F6E0F" w:rsidR="001F6642" w:rsidP="00411BE1" w:rsidRDefault="00411BE1" w14:paraId="3FDF4772" w14:textId="48B6BAEF">
                  <w:r w:rsidRPr="004F6E0F">
                    <w:t>I am in short-term supported accommodation whilst I receive support to help me look for a more permanent/settled home</w:t>
                  </w:r>
                </w:p>
              </w:tc>
              <w:tc>
                <w:tcPr>
                  <w:tcW w:w="6643" w:type="dxa"/>
                  <w:shd w:val="clear" w:color="auto" w:fill="auto"/>
                </w:tcPr>
                <w:p w:rsidRPr="004F6E0F" w:rsidR="00411BE1" w:rsidP="00411BE1" w:rsidRDefault="00644294" w14:paraId="73C4C39E" w14:textId="2AA4A897">
                  <w:pPr>
                    <w:jc w:val="center"/>
                  </w:pPr>
                  <w:r w:rsidRPr="004F6E0F">
                    <w:t>88</w:t>
                  </w:r>
                  <w:r w:rsidRPr="004F6E0F" w:rsidR="00411BE1">
                    <w:t>%</w:t>
                  </w:r>
                </w:p>
                <w:p w:rsidRPr="004F6E0F" w:rsidR="00411BE1" w:rsidP="00411BE1" w:rsidRDefault="00411BE1" w14:paraId="5E91711E" w14:textId="77777777">
                  <w:pPr>
                    <w:jc w:val="center"/>
                  </w:pPr>
                </w:p>
                <w:p w:rsidRPr="004F6E0F" w:rsidR="00411BE1" w:rsidP="00596A82" w:rsidRDefault="00F37D25" w14:paraId="0CAD7B52" w14:textId="706D1A2A">
                  <w:pPr>
                    <w:jc w:val="center"/>
                  </w:pPr>
                  <w:r w:rsidRPr="004F6E0F">
                    <w:t>12</w:t>
                  </w:r>
                  <w:r w:rsidRPr="004F6E0F" w:rsidR="00411BE1">
                    <w:t>%</w:t>
                  </w:r>
                </w:p>
                <w:p w:rsidRPr="004F6E0F" w:rsidR="00411BE1" w:rsidP="00411BE1" w:rsidRDefault="00411BE1" w14:paraId="7660B015" w14:textId="77777777">
                  <w:pPr>
                    <w:jc w:val="center"/>
                  </w:pPr>
                </w:p>
                <w:p w:rsidRPr="004F6E0F" w:rsidR="00411BE1" w:rsidP="00411BE1" w:rsidRDefault="00411BE1" w14:paraId="765017C7" w14:textId="77777777">
                  <w:pPr>
                    <w:jc w:val="center"/>
                  </w:pPr>
                </w:p>
                <w:p w:rsidRPr="004F6E0F" w:rsidR="001F6642" w:rsidP="00411BE1" w:rsidRDefault="001F6642" w14:paraId="79AD1AC3" w14:textId="77777777">
                  <w:pPr>
                    <w:jc w:val="center"/>
                  </w:pPr>
                </w:p>
                <w:p w:rsidRPr="004F6E0F" w:rsidR="00411BE1" w:rsidP="00411BE1" w:rsidRDefault="00411BE1" w14:paraId="00E89338" w14:textId="77777777">
                  <w:pPr>
                    <w:jc w:val="center"/>
                  </w:pPr>
                </w:p>
                <w:p w:rsidRPr="004F6E0F" w:rsidR="00411BE1" w:rsidP="00411BE1" w:rsidRDefault="00411BE1" w14:paraId="75647FDE" w14:textId="77777777">
                  <w:pPr>
                    <w:jc w:val="center"/>
                  </w:pPr>
                </w:p>
              </w:tc>
            </w:tr>
          </w:tbl>
          <w:p w:rsidRPr="004F6E0F" w:rsidR="00174261" w:rsidP="00174261" w:rsidRDefault="00174261" w14:paraId="504992DA" w14:textId="3F7012DE">
            <w:r w:rsidRPr="004F6E0F">
              <w:rPr>
                <w:color w:val="000000"/>
              </w:rPr>
              <w:lastRenderedPageBreak/>
              <w:t xml:space="preserve">From the above statistics, it is evidenced some staff when completing the HSG Outcomes are selecting one </w:t>
            </w:r>
            <w:proofErr w:type="gramStart"/>
            <w:r w:rsidRPr="004F6E0F">
              <w:rPr>
                <w:color w:val="000000"/>
              </w:rPr>
              <w:t>outcome</w:t>
            </w:r>
            <w:proofErr w:type="gramEnd"/>
            <w:r w:rsidRPr="004F6E0F">
              <w:rPr>
                <w:color w:val="000000"/>
              </w:rPr>
              <w:t xml:space="preserve"> and others are selecting the other. Croes Ffin provides temporary supported accommodation. Due to this it is recommended that when completing the SP Outcomes, the first outcome is the correct one to select e.g. </w:t>
            </w:r>
            <w:r w:rsidRPr="004F6E0F">
              <w:t>I am in emergency/temporary accommodation whilst I receive support to help me look for a more permanent/settled home.</w:t>
            </w:r>
          </w:p>
          <w:p w:rsidRPr="004F6E0F" w:rsidR="00174261" w:rsidP="00174261" w:rsidRDefault="00174261" w14:paraId="5B14F3A6" w14:textId="77777777"/>
          <w:p w:rsidRPr="004F6E0F" w:rsidR="00174261" w:rsidP="00174261" w:rsidRDefault="00174261" w14:paraId="4C40C4BB" w14:textId="31665A2E">
            <w:r w:rsidRPr="004F6E0F">
              <w:t xml:space="preserve">Also, from these statistics </w:t>
            </w:r>
            <w:proofErr w:type="gramStart"/>
            <w:r w:rsidRPr="004F6E0F">
              <w:t>it is clear that the</w:t>
            </w:r>
            <w:proofErr w:type="gramEnd"/>
            <w:r w:rsidRPr="004F6E0F">
              <w:t xml:space="preserve"> majority of service users receiving support from the TESS 5 service are receiving support in their own accommodation compared to temporary or supported accommodation. </w:t>
            </w:r>
          </w:p>
          <w:p w:rsidRPr="004F6E0F" w:rsidR="002962D7" w:rsidP="0084016A" w:rsidRDefault="002962D7" w14:paraId="7FDA0EC2" w14:textId="61D58328">
            <w:pPr>
              <w:tabs>
                <w:tab w:val="left" w:pos="1700"/>
              </w:tabs>
              <w:rPr>
                <w:color w:val="FF0000"/>
              </w:rPr>
            </w:pPr>
          </w:p>
        </w:tc>
      </w:tr>
      <w:tr w:rsidRPr="001E6711" w:rsidR="00FD4708" w:rsidTr="00807929" w14:paraId="20C0B137" w14:textId="77777777">
        <w:trPr>
          <w:tblCellSpacing w:w="20" w:type="dxa"/>
        </w:trPr>
        <w:tc>
          <w:tcPr>
            <w:tcW w:w="14786" w:type="dxa"/>
            <w:shd w:val="clear" w:color="auto" w:fill="FFCC99"/>
          </w:tcPr>
          <w:p w:rsidRPr="00030BFD" w:rsidR="00FD4708" w:rsidP="00807929" w:rsidRDefault="00744E38" w14:paraId="09EB3E46" w14:textId="77777777">
            <w:pPr>
              <w:jc w:val="center"/>
              <w:rPr>
                <w:b/>
              </w:rPr>
            </w:pPr>
            <w:bookmarkStart w:name="_Hlk152320361" w:id="11"/>
            <w:r w:rsidRPr="00030BFD">
              <w:rPr>
                <w:b/>
              </w:rPr>
              <w:lastRenderedPageBreak/>
              <w:t>Conclusion and Recommendations</w:t>
            </w:r>
          </w:p>
        </w:tc>
      </w:tr>
      <w:tr w:rsidRPr="001E6711" w:rsidR="00FD4708" w:rsidTr="00807929" w14:paraId="3F58D53C" w14:textId="77777777">
        <w:trPr>
          <w:tblCellSpacing w:w="20" w:type="dxa"/>
        </w:trPr>
        <w:tc>
          <w:tcPr>
            <w:tcW w:w="14786" w:type="dxa"/>
            <w:shd w:val="clear" w:color="auto" w:fill="auto"/>
          </w:tcPr>
          <w:p w:rsidRPr="00F1165D" w:rsidR="00744E38" w:rsidP="00FD4708" w:rsidRDefault="00744E38" w14:paraId="1B5B3DC9" w14:textId="77777777">
            <w:pPr>
              <w:rPr>
                <w:highlight w:val="yellow"/>
              </w:rPr>
            </w:pPr>
          </w:p>
          <w:p w:rsidR="001A4326" w:rsidP="00FD4708" w:rsidRDefault="00F1165D" w14:paraId="165E0158" w14:textId="77777777">
            <w:r w:rsidRPr="001E6711">
              <w:t xml:space="preserve">The Wallich supports individuals in temporary accommodation and within the community to enable individuals to sustain and maintain their own accommodation. </w:t>
            </w:r>
            <w:r w:rsidR="001A4326">
              <w:t xml:space="preserve">The Wallich supports individuals with move-on from temporary accommodation to their own secure accommodation. </w:t>
            </w:r>
          </w:p>
          <w:p w:rsidR="00030BFD" w:rsidP="00FD4708" w:rsidRDefault="00030BFD" w14:paraId="00810A11" w14:textId="07521459">
            <w:r>
              <w:t>From speaking to service users from both Cr</w:t>
            </w:r>
            <w:r w:rsidR="001418E2">
              <w:t>o</w:t>
            </w:r>
            <w:r>
              <w:t xml:space="preserve">es Ffin and TESS 5 it was evidenced that both were happy with the service that they have received from the Wallich and </w:t>
            </w:r>
            <w:r w:rsidR="00C759D1">
              <w:t>because of</w:t>
            </w:r>
            <w:r>
              <w:t xml:space="preserve"> the support they feel more able to live independently and are able to secure and sustain affordable accommodation. </w:t>
            </w:r>
          </w:p>
          <w:p w:rsidRPr="001E6711" w:rsidR="001A4326" w:rsidP="00FD4708" w:rsidRDefault="001A4326" w14:paraId="55897BE5" w14:textId="77777777">
            <w:pPr>
              <w:rPr>
                <w:color w:val="FF0000"/>
              </w:rPr>
            </w:pPr>
          </w:p>
          <w:p w:rsidRPr="001E6711" w:rsidR="00F37D25" w:rsidP="00FD4708" w:rsidRDefault="00F37D25" w14:paraId="6A2ACCE0" w14:textId="7B83C79E">
            <w:pPr>
              <w:rPr>
                <w:color w:val="000000"/>
              </w:rPr>
            </w:pPr>
            <w:r w:rsidRPr="007410D1">
              <w:rPr>
                <w:b/>
                <w:bCs/>
                <w:color w:val="000000"/>
              </w:rPr>
              <w:t>Recommendations</w:t>
            </w:r>
            <w:r w:rsidRPr="001E6711">
              <w:rPr>
                <w:color w:val="000000"/>
              </w:rPr>
              <w:t>:</w:t>
            </w:r>
          </w:p>
          <w:p w:rsidRPr="001E6711" w:rsidR="00F37D25" w:rsidP="001E6711" w:rsidRDefault="00F37D25" w14:paraId="0702AAF5" w14:textId="1F7C9FB8">
            <w:pPr>
              <w:numPr>
                <w:ilvl w:val="0"/>
                <w:numId w:val="33"/>
              </w:numPr>
              <w:rPr>
                <w:color w:val="000000"/>
              </w:rPr>
            </w:pPr>
            <w:r w:rsidRPr="001E6711">
              <w:rPr>
                <w:color w:val="000000"/>
              </w:rPr>
              <w:t>When completing the</w:t>
            </w:r>
            <w:r w:rsidR="00C759D1">
              <w:rPr>
                <w:color w:val="000000"/>
              </w:rPr>
              <w:t xml:space="preserve"> HSG</w:t>
            </w:r>
            <w:r w:rsidRPr="001E6711">
              <w:rPr>
                <w:color w:val="000000"/>
              </w:rPr>
              <w:t xml:space="preserve"> Outcomes, staff are to select the “I am in emergency/temporary accommodation whilst I receive support to help me look for a more permanent/settled home” </w:t>
            </w:r>
            <w:r w:rsidRPr="004114F0">
              <w:rPr>
                <w:color w:val="000000"/>
              </w:rPr>
              <w:t xml:space="preserve">and not the other option as this best reflects the service. </w:t>
            </w:r>
          </w:p>
          <w:p w:rsidRPr="001E6711" w:rsidR="00D838BC" w:rsidP="00FD4708" w:rsidRDefault="00D838BC" w14:paraId="7B947262" w14:textId="77777777">
            <w:pPr>
              <w:rPr>
                <w:color w:val="FF0000"/>
                <w:highlight w:val="yellow"/>
              </w:rPr>
            </w:pPr>
          </w:p>
          <w:p w:rsidRPr="001E6711" w:rsidR="00D838BC" w:rsidP="00FD4708" w:rsidRDefault="00D838BC" w14:paraId="08F52353" w14:textId="77777777">
            <w:pPr>
              <w:rPr>
                <w:color w:val="FF0000"/>
                <w:highlight w:val="yellow"/>
              </w:rPr>
            </w:pPr>
          </w:p>
        </w:tc>
      </w:tr>
      <w:bookmarkEnd w:id="10"/>
      <w:bookmarkEnd w:id="11"/>
    </w:tbl>
    <w:p w:rsidRPr="001E6711" w:rsidR="009E3DB5" w:rsidP="00860FB8" w:rsidRDefault="002962D7" w14:paraId="6B524A27" w14:textId="77777777">
      <w:pPr>
        <w:jc w:val="center"/>
        <w:rPr>
          <w:b/>
          <w:color w:val="FF0000"/>
        </w:rPr>
      </w:pPr>
      <w:r w:rsidRPr="001E6711">
        <w:rPr>
          <w:b/>
          <w:color w:val="FF0000"/>
        </w:rPr>
        <w:br w:type="page"/>
      </w:r>
      <w:r w:rsidRPr="008E44AB" w:rsidR="00D74EC9">
        <w:rPr>
          <w:b/>
        </w:rPr>
        <w:lastRenderedPageBreak/>
        <w:t>5</w:t>
      </w:r>
      <w:r w:rsidRPr="008E44AB" w:rsidR="003F23C9">
        <w:rPr>
          <w:b/>
        </w:rPr>
        <w:t xml:space="preserve">. </w:t>
      </w:r>
      <w:r w:rsidRPr="008E44AB" w:rsidR="00D74EC9">
        <w:rPr>
          <w:b/>
        </w:rPr>
        <w:t>People can access and sustain a suitable settled home</w:t>
      </w:r>
    </w:p>
    <w:p w:rsidRPr="001E6711" w:rsidR="009E3DB5" w:rsidP="00650CD7" w:rsidRDefault="009E3DB5" w14:paraId="4EF3BA25" w14:textId="77777777">
      <w:pPr>
        <w:jc w:val="cente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1E6711" w:rsidR="00246BE9" w:rsidTr="00807929" w14:paraId="60D7C6CA" w14:textId="77777777">
        <w:trPr>
          <w:tblCellSpacing w:w="20" w:type="dxa"/>
        </w:trPr>
        <w:tc>
          <w:tcPr>
            <w:tcW w:w="14786" w:type="dxa"/>
            <w:shd w:val="clear" w:color="auto" w:fill="CCFFCC"/>
          </w:tcPr>
          <w:p w:rsidRPr="001E6711" w:rsidR="00246BE9" w:rsidP="00807929" w:rsidRDefault="00246BE9" w14:paraId="77390092" w14:textId="77777777">
            <w:pPr>
              <w:jc w:val="center"/>
              <w:rPr>
                <w:b/>
                <w:color w:val="FF0000"/>
              </w:rPr>
            </w:pPr>
            <w:r w:rsidRPr="008E44AB">
              <w:rPr>
                <w:b/>
              </w:rPr>
              <w:t>Summary of Findings</w:t>
            </w:r>
          </w:p>
        </w:tc>
      </w:tr>
      <w:tr w:rsidRPr="001E6711" w:rsidR="00246BE9" w:rsidTr="00807929" w14:paraId="527E8EB7" w14:textId="77777777">
        <w:trPr>
          <w:tblCellSpacing w:w="20" w:type="dxa"/>
        </w:trPr>
        <w:tc>
          <w:tcPr>
            <w:tcW w:w="14786" w:type="dxa"/>
            <w:shd w:val="clear" w:color="auto" w:fill="auto"/>
          </w:tcPr>
          <w:p w:rsidR="00C069CC" w:rsidP="00D74EC9" w:rsidRDefault="00C069CC" w14:paraId="52A8F39A" w14:textId="5436A62A"/>
          <w:p w:rsidRPr="00701525" w:rsidR="003E22CB" w:rsidP="005D6F43" w:rsidRDefault="00C069CC" w14:paraId="3C96607B" w14:textId="37B30D7E">
            <w:r w:rsidRPr="0035387F">
              <w:t xml:space="preserve">The Wallich Croes Ffin provides temporary supported housing </w:t>
            </w:r>
            <w:r>
              <w:t>for</w:t>
            </w:r>
            <w:r w:rsidRPr="0035387F">
              <w:t xml:space="preserve"> adults with previous substance misuse issues</w:t>
            </w:r>
            <w:r w:rsidRPr="001E6711" w:rsidR="005D6F43">
              <w:rPr>
                <w:rFonts w:cs="Arial"/>
                <w:color w:val="FF0000"/>
              </w:rPr>
              <w:t xml:space="preserve"> </w:t>
            </w:r>
            <w:r w:rsidRPr="00701525" w:rsidR="005D6F43">
              <w:rPr>
                <w:rFonts w:cs="Arial"/>
              </w:rPr>
              <w:t>who need a safe place to live</w:t>
            </w:r>
            <w:r w:rsidRPr="00701525" w:rsidR="00701525">
              <w:rPr>
                <w:rFonts w:cs="Arial"/>
              </w:rPr>
              <w:t xml:space="preserve">. </w:t>
            </w:r>
            <w:r w:rsidRPr="00701525" w:rsidR="003E22CB">
              <w:rPr>
                <w:rFonts w:cs="Arial"/>
              </w:rPr>
              <w:t>The aim of this service is to provide safe, secure, temporary accommodation in the Vale of Glamorgan. Service users can occupy the accommodation until they can demonstrate that they are ready to move into independent accommodation.</w:t>
            </w:r>
            <w:r w:rsidRPr="00701525" w:rsidR="00701525">
              <w:rPr>
                <w:rFonts w:cs="Arial"/>
              </w:rPr>
              <w:t xml:space="preserve"> </w:t>
            </w:r>
            <w:r w:rsidRPr="00701525" w:rsidR="003E22CB">
              <w:rPr>
                <w:rFonts w:cs="Arial"/>
              </w:rPr>
              <w:t xml:space="preserve"> </w:t>
            </w:r>
          </w:p>
          <w:p w:rsidR="00B406D8" w:rsidP="005D6F43" w:rsidRDefault="00B406D8" w14:paraId="51A58324" w14:textId="77777777"/>
          <w:p w:rsidR="00701525" w:rsidP="005D6F43" w:rsidRDefault="00701525" w14:paraId="520CFAA1" w14:textId="5B6080EC">
            <w:r>
              <w:t xml:space="preserve">The Wallich TESS 5 service provides floating support for individuals who are experiencing mental health. The support can be delivered either in the persons home, temporary accommodation or within the community. </w:t>
            </w:r>
          </w:p>
          <w:p w:rsidR="00701525" w:rsidP="005D6F43" w:rsidRDefault="00701525" w14:paraId="4551BCBA" w14:textId="77777777"/>
          <w:p w:rsidRPr="00EF0832" w:rsidR="00701525" w:rsidP="00701525" w:rsidRDefault="00701525" w14:paraId="59096FEA" w14:textId="77777777">
            <w:r>
              <w:rPr>
                <w:rFonts w:cs="Arial"/>
              </w:rPr>
              <w:t xml:space="preserve">Both services assist individuals </w:t>
            </w:r>
            <w:r w:rsidRPr="00EF0832">
              <w:rPr>
                <w:rFonts w:cs="Arial"/>
              </w:rPr>
              <w:t>to access information, advice, support, and resources to enable them to make informed choices.</w:t>
            </w:r>
          </w:p>
          <w:p w:rsidR="00701525" w:rsidP="00701525" w:rsidRDefault="00701525" w14:paraId="5A174544" w14:textId="1FE859BC">
            <w:pPr>
              <w:rPr>
                <w:rFonts w:cs="Arial"/>
                <w:color w:val="FF0000"/>
              </w:rPr>
            </w:pPr>
            <w:r w:rsidRPr="00EF0832">
              <w:rPr>
                <w:rFonts w:cs="Arial"/>
              </w:rPr>
              <w:t>The service</w:t>
            </w:r>
            <w:r>
              <w:rPr>
                <w:rFonts w:cs="Arial"/>
              </w:rPr>
              <w:t>s</w:t>
            </w:r>
            <w:r w:rsidRPr="00EF0832">
              <w:rPr>
                <w:rFonts w:cs="Arial"/>
              </w:rPr>
              <w:t xml:space="preserve"> </w:t>
            </w:r>
            <w:r w:rsidRPr="00EF0832" w:rsidR="008E44AB">
              <w:rPr>
                <w:rFonts w:cs="Arial"/>
              </w:rPr>
              <w:t>work</w:t>
            </w:r>
            <w:r w:rsidRPr="00EF0832">
              <w:rPr>
                <w:rFonts w:cs="Arial"/>
              </w:rPr>
              <w:t xml:space="preserve"> with the service user to develop the person’s ability to live independently in accommodation or sustain their ability to do so</w:t>
            </w:r>
            <w:r w:rsidRPr="001E6711">
              <w:rPr>
                <w:rFonts w:cs="Arial"/>
                <w:color w:val="FF0000"/>
              </w:rPr>
              <w:t>.</w:t>
            </w:r>
          </w:p>
          <w:p w:rsidR="00701525" w:rsidP="005D6F43" w:rsidRDefault="00701525" w14:paraId="0210C95C" w14:textId="77777777"/>
          <w:p w:rsidR="008E44AB" w:rsidP="008E44AB" w:rsidRDefault="008E44AB" w14:paraId="79592821" w14:textId="32D6F274">
            <w:r w:rsidRPr="009C760E">
              <w:t>The Wallich</w:t>
            </w:r>
            <w:r>
              <w:t xml:space="preserve"> Croes Ffin project</w:t>
            </w:r>
            <w:r w:rsidRPr="009C760E">
              <w:t xml:space="preserve"> discusses the conditions of the tenancy</w:t>
            </w:r>
            <w:r>
              <w:t xml:space="preserve"> or licence</w:t>
            </w:r>
            <w:r w:rsidRPr="009C760E">
              <w:t xml:space="preserve"> agreement with the service users during the referral stage. The Wallich outlines the project and what is expected of service users and explain the service user’s rights and responsibilities. During the review process, it was evidenced that the tenancy </w:t>
            </w:r>
            <w:r>
              <w:t xml:space="preserve">or licence </w:t>
            </w:r>
            <w:r w:rsidRPr="009C760E">
              <w:t>agreement</w:t>
            </w:r>
            <w:r>
              <w:t>s</w:t>
            </w:r>
            <w:r w:rsidRPr="009C760E">
              <w:t xml:space="preserve"> </w:t>
            </w:r>
            <w:r>
              <w:t>were</w:t>
            </w:r>
            <w:r w:rsidRPr="009C760E">
              <w:t xml:space="preserve"> held on file and signed and dated. </w:t>
            </w:r>
          </w:p>
          <w:p w:rsidR="008E44AB" w:rsidP="008E44AB" w:rsidRDefault="008E44AB" w14:paraId="17810C59" w14:textId="77777777"/>
          <w:p w:rsidR="008E44AB" w:rsidP="008E44AB" w:rsidRDefault="008E44AB" w14:paraId="7ED50B7D" w14:textId="122BA140">
            <w:r>
              <w:t xml:space="preserve">The TESS 5 project doesn’t keep any tenancy agreements on file for their service users, however, if there are any tenancy related issues the support worker will support the service user to address the issues and can liaise with their landlord if requested. This was evidenced during service user interviews. </w:t>
            </w:r>
          </w:p>
          <w:p w:rsidR="008E44AB" w:rsidP="008E44AB" w:rsidRDefault="008E44AB" w14:paraId="6C6567D5" w14:textId="77777777"/>
          <w:p w:rsidR="008E44AB" w:rsidP="008E44AB" w:rsidRDefault="008E44AB" w14:paraId="094D3B50" w14:textId="28893E88">
            <w:r w:rsidRPr="009C760E">
              <w:t xml:space="preserve">It was evidenced from support plans and service user interviews that The Wallich </w:t>
            </w:r>
            <w:r>
              <w:t xml:space="preserve">offers their service users learning, employment and volunteering opportunities. Although these are offered it was identified during service user interviews that not many of their service users were participating in any additional activities. One of the service users interviewed from the TESS 5 service did explain that they have now started college </w:t>
            </w:r>
            <w:proofErr w:type="gramStart"/>
            <w:r>
              <w:t>as a result of</w:t>
            </w:r>
            <w:proofErr w:type="gramEnd"/>
            <w:r>
              <w:t xml:space="preserve"> receiving support from the Wallich. </w:t>
            </w:r>
          </w:p>
          <w:p w:rsidR="008E44AB" w:rsidP="008E44AB" w:rsidRDefault="008E44AB" w14:paraId="76A2C591" w14:textId="77777777"/>
          <w:p w:rsidR="008E44AB" w:rsidP="008E44AB" w:rsidRDefault="008E44AB" w14:paraId="63923574" w14:textId="2307CA34">
            <w:r w:rsidRPr="009C760E">
              <w:t xml:space="preserve">The Wallich </w:t>
            </w:r>
            <w:r w:rsidRPr="009C760E" w:rsidR="00C759D1">
              <w:t>builds</w:t>
            </w:r>
            <w:r w:rsidRPr="009C760E">
              <w:t xml:space="preserve"> outcomes into the support </w:t>
            </w:r>
            <w:proofErr w:type="gramStart"/>
            <w:r w:rsidRPr="009C760E">
              <w:t>plans</w:t>
            </w:r>
            <w:proofErr w:type="gramEnd"/>
            <w:r w:rsidRPr="009C760E">
              <w:t xml:space="preserve"> and it was found that outcomes are discussed with the service user on a regular basis; this was evidenced during the review process</w:t>
            </w:r>
            <w:r>
              <w:t>.</w:t>
            </w:r>
          </w:p>
          <w:p w:rsidRPr="00C069CC" w:rsidR="00701525" w:rsidP="005D6F43" w:rsidRDefault="00701525" w14:paraId="7BD3BF45" w14:textId="77777777"/>
          <w:p w:rsidR="00B41EE2" w:rsidP="005D6F43" w:rsidRDefault="00B406D8" w14:paraId="55A4E2BB" w14:textId="43FD8C8C">
            <w:r w:rsidRPr="00C069CC">
              <w:lastRenderedPageBreak/>
              <w:t xml:space="preserve">During service user interviews, the Contract Monitoring officer asked the clients, since receiving support, do they feel that they are better able to manage and sustain their accommodation. Those receiving support through </w:t>
            </w:r>
            <w:r w:rsidR="00C069CC">
              <w:t>both services, Croes Ffin and TESS 5</w:t>
            </w:r>
            <w:r w:rsidRPr="00C069CC">
              <w:t xml:space="preserve"> stated that they believe that they are more able to sustain their accommodation because of the support they received</w:t>
            </w:r>
            <w:r w:rsidRPr="00C069CC" w:rsidR="00C069CC">
              <w:t>.</w:t>
            </w:r>
            <w:r w:rsidRPr="00C069CC">
              <w:t xml:space="preserve"> </w:t>
            </w:r>
          </w:p>
          <w:p w:rsidR="00507092" w:rsidP="005D6F43" w:rsidRDefault="00507092" w14:paraId="0B77210C" w14:textId="77777777"/>
          <w:p w:rsidR="00507092" w:rsidP="005D6F43" w:rsidRDefault="00507092" w14:paraId="03503B86" w14:textId="77777777">
            <w:r>
              <w:t xml:space="preserve">It was evidenced during staff and service ser interviews that staff support service users with budgeting. Staff will complete a budgeting plan with the service users detailing income and outgoings and support individuals to identify any financial issues and support them to resolve these, such as applying for grants, loans and ensuring service users are receiving the correct benefits. </w:t>
            </w:r>
          </w:p>
          <w:p w:rsidR="00507092" w:rsidP="005D6F43" w:rsidRDefault="00507092" w14:paraId="3066721E" w14:textId="77777777"/>
          <w:p w:rsidR="00507092" w:rsidP="005D6F43" w:rsidRDefault="00507092" w14:paraId="288D16CA" w14:textId="0B69516C">
            <w:r>
              <w:t xml:space="preserve">When service users of the Croes Ffin service are ready for move on, staff would also ensure that the property that they would be moving into was affordable and suitable for the individual. Staff would also put in a request for floating support for additional support if needed. </w:t>
            </w:r>
          </w:p>
          <w:p w:rsidR="00507092" w:rsidP="005D6F43" w:rsidRDefault="00507092" w14:paraId="196AE4BD" w14:textId="77777777"/>
          <w:p w:rsidRPr="00C069CC" w:rsidR="00507092" w:rsidP="005D6F43" w:rsidRDefault="000813A2" w14:paraId="0E711C1C" w14:textId="5E6E66EB">
            <w:r>
              <w:t xml:space="preserve">It is important to ensure that all information on a service users support plan is up to date and relevant. During file checks it was evidenced that not all additional information is saved. It was identified that on some of the service users support plan, the “additional agencies/professionals” </w:t>
            </w:r>
            <w:r w:rsidR="00B50BFD">
              <w:t xml:space="preserve">element </w:t>
            </w:r>
            <w:r>
              <w:t xml:space="preserve">was not being completed. This was confirmed by the Wallich manager who identified that some of the service users were having additional support from other </w:t>
            </w:r>
            <w:r w:rsidR="00B50BFD">
              <w:t>agencies,</w:t>
            </w:r>
            <w:r>
              <w:t xml:space="preserve"> but the information had not been added to the system. </w:t>
            </w:r>
          </w:p>
          <w:p w:rsidRPr="001E6711" w:rsidR="00ED2216" w:rsidP="00246BE9" w:rsidRDefault="00ED2216" w14:paraId="208CBCB1" w14:textId="77777777">
            <w:pPr>
              <w:rPr>
                <w:color w:val="FF0000"/>
                <w:sz w:val="32"/>
                <w:szCs w:val="32"/>
              </w:rPr>
            </w:pPr>
          </w:p>
          <w:p w:rsidRPr="00191832" w:rsidR="008341BC" w:rsidP="008341BC" w:rsidRDefault="00456C43" w14:paraId="522F93DD" w14:textId="260D357E">
            <w:pPr>
              <w:rPr>
                <w:b/>
              </w:rPr>
            </w:pPr>
            <w:r w:rsidRPr="00191832">
              <w:rPr>
                <w:b/>
              </w:rPr>
              <w:t xml:space="preserve">April </w:t>
            </w:r>
            <w:r w:rsidRPr="00191832" w:rsidR="008341BC">
              <w:rPr>
                <w:b/>
              </w:rPr>
              <w:t>20</w:t>
            </w:r>
            <w:r w:rsidRPr="00191832">
              <w:rPr>
                <w:b/>
              </w:rPr>
              <w:t>23</w:t>
            </w:r>
            <w:r w:rsidRPr="00191832" w:rsidR="008341BC">
              <w:rPr>
                <w:b/>
              </w:rPr>
              <w:t xml:space="preserve"> – </w:t>
            </w:r>
            <w:r w:rsidRPr="001E6711" w:rsidR="001F6642">
              <w:rPr>
                <w:b/>
              </w:rPr>
              <w:t>March</w:t>
            </w:r>
            <w:r w:rsidRPr="00191832" w:rsidR="001F6642">
              <w:rPr>
                <w:b/>
              </w:rPr>
              <w:t xml:space="preserve"> </w:t>
            </w:r>
            <w:r w:rsidRPr="00191832" w:rsidR="008341BC">
              <w:rPr>
                <w:b/>
              </w:rPr>
              <w:t>20</w:t>
            </w:r>
            <w:r w:rsidRPr="00191832">
              <w:rPr>
                <w:b/>
              </w:rPr>
              <w:t>2</w:t>
            </w:r>
            <w:r w:rsidRPr="001E6711" w:rsidR="001F6642">
              <w:rPr>
                <w:b/>
              </w:rPr>
              <w:t>4</w:t>
            </w:r>
            <w:r w:rsidRPr="00191832" w:rsidR="008341BC">
              <w:rPr>
                <w:b/>
              </w:rPr>
              <w:t xml:space="preserve"> Outcomes for </w:t>
            </w:r>
            <w:r w:rsidRPr="001E6711" w:rsidR="001F6642">
              <w:rPr>
                <w:b/>
              </w:rPr>
              <w:t>TESS 5</w:t>
            </w:r>
            <w:r w:rsidRPr="00191832" w:rsidR="008341BC">
              <w:rPr>
                <w:b/>
              </w:rPr>
              <w:t>. The following results are produced as a percentage of progression for service users whose goals that are relevant to the outcome.</w:t>
            </w:r>
          </w:p>
          <w:p w:rsidRPr="00191832" w:rsidR="008341BC" w:rsidP="008341BC" w:rsidRDefault="008341BC" w14:paraId="06485CA8" w14:textId="77777777"/>
          <w:tbl>
            <w:tblPr>
              <w:tblW w:w="0" w:type="auto"/>
              <w:tblLook w:val="04A0" w:firstRow="1" w:lastRow="0" w:firstColumn="1" w:lastColumn="0" w:noHBand="0" w:noVBand="1"/>
            </w:tblPr>
            <w:tblGrid>
              <w:gridCol w:w="8182"/>
              <w:gridCol w:w="5912"/>
            </w:tblGrid>
            <w:tr w:rsidRPr="00191832" w:rsidR="00191832" w:rsidTr="00C0261B" w14:paraId="29985683" w14:textId="77777777">
              <w:tc>
                <w:tcPr>
                  <w:tcW w:w="8359" w:type="dxa"/>
                  <w:shd w:val="clear" w:color="auto" w:fill="auto"/>
                </w:tcPr>
                <w:p w:rsidRPr="00191832" w:rsidR="00D74EC9" w:rsidP="00C0261B" w:rsidRDefault="00D74EC9" w14:paraId="21174491" w14:textId="77777777">
                  <w:pPr>
                    <w:rPr>
                      <w:bCs/>
                    </w:rPr>
                  </w:pPr>
                  <w:bookmarkStart w:name="_Hlk152321972" w:id="12"/>
                  <w:r w:rsidRPr="00191832">
                    <w:rPr>
                      <w:bCs/>
                    </w:rPr>
                    <w:t>I have successfully moved from emergency/temporary accommodation or short-term supported accommodation into a settled home</w:t>
                  </w:r>
                  <w:r w:rsidRPr="00191832">
                    <w:rPr>
                      <w:bCs/>
                    </w:rPr>
                    <w:tab/>
                  </w:r>
                </w:p>
                <w:p w:rsidRPr="00191832" w:rsidR="00D74EC9" w:rsidP="00C0261B" w:rsidRDefault="00D74EC9" w14:paraId="14AE369C" w14:textId="77777777">
                  <w:pPr>
                    <w:rPr>
                      <w:bCs/>
                    </w:rPr>
                  </w:pPr>
                  <w:r w:rsidRPr="00191832">
                    <w:rPr>
                      <w:bCs/>
                    </w:rPr>
                    <w:t xml:space="preserve">I have settled accommodation which meets my </w:t>
                  </w:r>
                  <w:proofErr w:type="gramStart"/>
                  <w:r w:rsidRPr="00191832">
                    <w:rPr>
                      <w:bCs/>
                    </w:rPr>
                    <w:t>needs</w:t>
                  </w:r>
                  <w:proofErr w:type="gramEnd"/>
                  <w:r w:rsidRPr="00191832">
                    <w:rPr>
                      <w:bCs/>
                    </w:rPr>
                    <w:t xml:space="preserve"> and which is likely to last 6 months or more </w:t>
                  </w:r>
                </w:p>
                <w:p w:rsidRPr="00191832" w:rsidR="00D74EC9" w:rsidP="00C0261B" w:rsidRDefault="00D74EC9" w14:paraId="7A71C088" w14:textId="77777777">
                  <w:r w:rsidRPr="00191832">
                    <w:rPr>
                      <w:bCs/>
                    </w:rPr>
                    <w:t>I have the relevant information, capability, skills, and/or confidence to be able to sustain/ manage my settled accommodation</w:t>
                  </w:r>
                </w:p>
                <w:p w:rsidRPr="00191832" w:rsidR="00D74EC9" w:rsidP="00C0261B" w:rsidRDefault="00D74EC9" w14:paraId="78F414A5" w14:textId="77777777"/>
                <w:p w:rsidRPr="00191832" w:rsidR="00956835" w:rsidP="00C0261B" w:rsidRDefault="00956835" w14:paraId="46C8E5DE" w14:textId="77777777"/>
              </w:tc>
              <w:tc>
                <w:tcPr>
                  <w:tcW w:w="6076" w:type="dxa"/>
                  <w:shd w:val="clear" w:color="auto" w:fill="auto"/>
                </w:tcPr>
                <w:p w:rsidRPr="00191832" w:rsidR="00923621" w:rsidP="00923621" w:rsidRDefault="00191832" w14:paraId="24274D17" w14:textId="22D2FC32">
                  <w:pPr>
                    <w:jc w:val="center"/>
                  </w:pPr>
                  <w:r w:rsidRPr="001E6711">
                    <w:t>6</w:t>
                  </w:r>
                  <w:r w:rsidRPr="00191832" w:rsidR="00923621">
                    <w:t>%</w:t>
                  </w:r>
                </w:p>
                <w:p w:rsidRPr="00191832" w:rsidR="00923621" w:rsidP="00923621" w:rsidRDefault="00923621" w14:paraId="12C54439" w14:textId="77777777">
                  <w:pPr>
                    <w:jc w:val="center"/>
                  </w:pPr>
                </w:p>
                <w:p w:rsidRPr="00191832" w:rsidR="00923621" w:rsidP="00923621" w:rsidRDefault="00191832" w14:paraId="34D70285" w14:textId="778CA0D7">
                  <w:pPr>
                    <w:jc w:val="center"/>
                  </w:pPr>
                  <w:r w:rsidRPr="001E6711">
                    <w:t>21</w:t>
                  </w:r>
                  <w:r w:rsidRPr="00191832" w:rsidR="00923621">
                    <w:t>%</w:t>
                  </w:r>
                </w:p>
                <w:p w:rsidRPr="00191832" w:rsidR="00923621" w:rsidP="00923621" w:rsidRDefault="00923621" w14:paraId="37886A8E" w14:textId="77777777">
                  <w:pPr>
                    <w:jc w:val="center"/>
                  </w:pPr>
                </w:p>
                <w:p w:rsidRPr="00191832" w:rsidR="00923621" w:rsidP="00923621" w:rsidRDefault="00191832" w14:paraId="076C92F2" w14:textId="12C7C577">
                  <w:pPr>
                    <w:jc w:val="center"/>
                  </w:pPr>
                  <w:r w:rsidRPr="001E6711">
                    <w:t>13</w:t>
                  </w:r>
                  <w:r w:rsidRPr="00191832" w:rsidR="00923621">
                    <w:t>%</w:t>
                  </w:r>
                </w:p>
                <w:p w:rsidRPr="00191832" w:rsidR="00956835" w:rsidP="00C0261B" w:rsidRDefault="00956835" w14:paraId="6B4DFAB8" w14:textId="77777777">
                  <w:pPr>
                    <w:jc w:val="center"/>
                  </w:pPr>
                </w:p>
              </w:tc>
            </w:tr>
          </w:tbl>
          <w:bookmarkEnd w:id="12"/>
          <w:p w:rsidRPr="007B2A87" w:rsidR="00956835" w:rsidP="00956835" w:rsidRDefault="00956835" w14:paraId="543BA832" w14:textId="52ED4D4A">
            <w:pPr>
              <w:rPr>
                <w:b/>
              </w:rPr>
            </w:pPr>
            <w:r w:rsidRPr="007B2A87">
              <w:rPr>
                <w:b/>
              </w:rPr>
              <w:t xml:space="preserve">April 2023 – </w:t>
            </w:r>
            <w:r w:rsidRPr="001E6711" w:rsidR="008E2933">
              <w:rPr>
                <w:b/>
              </w:rPr>
              <w:t>March</w:t>
            </w:r>
            <w:r w:rsidRPr="007B2A87" w:rsidR="008E2933">
              <w:rPr>
                <w:b/>
              </w:rPr>
              <w:t xml:space="preserve"> </w:t>
            </w:r>
            <w:r w:rsidRPr="007B2A87">
              <w:rPr>
                <w:b/>
              </w:rPr>
              <w:t>202</w:t>
            </w:r>
            <w:r w:rsidRPr="001E6711" w:rsidR="008E2933">
              <w:rPr>
                <w:b/>
              </w:rPr>
              <w:t>4</w:t>
            </w:r>
            <w:r w:rsidRPr="007B2A87">
              <w:rPr>
                <w:b/>
              </w:rPr>
              <w:t xml:space="preserve"> Outcomes for </w:t>
            </w:r>
            <w:r w:rsidRPr="001E6711" w:rsidR="008E2933">
              <w:rPr>
                <w:b/>
              </w:rPr>
              <w:t>Croes Ffin</w:t>
            </w:r>
            <w:r w:rsidRPr="007B2A87">
              <w:rPr>
                <w:b/>
              </w:rPr>
              <w:t>. The following results are produced as a percentage of progression for service users whose goals that are relevant to the outcome.</w:t>
            </w:r>
          </w:p>
          <w:p w:rsidRPr="007B2A87" w:rsidR="00956835" w:rsidP="00956835" w:rsidRDefault="00956835" w14:paraId="0FB06062" w14:textId="77777777"/>
          <w:tbl>
            <w:tblPr>
              <w:tblW w:w="0" w:type="auto"/>
              <w:tblLook w:val="04A0" w:firstRow="1" w:lastRow="0" w:firstColumn="1" w:lastColumn="0" w:noHBand="0" w:noVBand="1"/>
            </w:tblPr>
            <w:tblGrid>
              <w:gridCol w:w="8182"/>
              <w:gridCol w:w="5912"/>
            </w:tblGrid>
            <w:tr w:rsidRPr="007B2A87" w:rsidR="00956835" w:rsidTr="001451DC" w14:paraId="2CF074C9" w14:textId="77777777">
              <w:tc>
                <w:tcPr>
                  <w:tcW w:w="8182" w:type="dxa"/>
                  <w:shd w:val="clear" w:color="auto" w:fill="auto"/>
                </w:tcPr>
                <w:p w:rsidRPr="007B2A87" w:rsidR="00956835" w:rsidP="00956835" w:rsidRDefault="00956835" w14:paraId="7C6E3763" w14:textId="77777777"/>
              </w:tc>
              <w:tc>
                <w:tcPr>
                  <w:tcW w:w="5912" w:type="dxa"/>
                  <w:shd w:val="clear" w:color="auto" w:fill="auto"/>
                </w:tcPr>
                <w:p w:rsidRPr="007B2A87" w:rsidR="00956835" w:rsidP="00956835" w:rsidRDefault="00956835" w14:paraId="2B4FBC1D" w14:textId="77777777">
                  <w:pPr>
                    <w:rPr>
                      <w:b/>
                    </w:rPr>
                  </w:pPr>
                </w:p>
              </w:tc>
            </w:tr>
            <w:tr w:rsidRPr="007B2A87" w:rsidR="007B2A87" w:rsidTr="001451DC" w14:paraId="7FB54E5A" w14:textId="77777777">
              <w:tc>
                <w:tcPr>
                  <w:tcW w:w="8182" w:type="dxa"/>
                  <w:shd w:val="clear" w:color="auto" w:fill="auto"/>
                </w:tcPr>
                <w:p w:rsidRPr="007B2A87" w:rsidR="00D74EC9" w:rsidP="0006079B" w:rsidRDefault="00D74EC9" w14:paraId="1FBD0B1A" w14:textId="77777777">
                  <w:pPr>
                    <w:rPr>
                      <w:bCs/>
                    </w:rPr>
                  </w:pPr>
                  <w:r w:rsidRPr="007B2A87">
                    <w:rPr>
                      <w:bCs/>
                    </w:rPr>
                    <w:lastRenderedPageBreak/>
                    <w:t>I have successfully moved from emergency/temporary accommodation or short-term supported accommodation into a settled home</w:t>
                  </w:r>
                  <w:r w:rsidRPr="007B2A87">
                    <w:rPr>
                      <w:bCs/>
                    </w:rPr>
                    <w:tab/>
                  </w:r>
                </w:p>
                <w:p w:rsidRPr="007B2A87" w:rsidR="00D74EC9" w:rsidP="0006079B" w:rsidRDefault="00D74EC9" w14:paraId="325FB43F" w14:textId="77777777">
                  <w:pPr>
                    <w:rPr>
                      <w:bCs/>
                    </w:rPr>
                  </w:pPr>
                  <w:r w:rsidRPr="007B2A87">
                    <w:rPr>
                      <w:bCs/>
                    </w:rPr>
                    <w:t xml:space="preserve">I have settled accommodation which meets my </w:t>
                  </w:r>
                  <w:proofErr w:type="gramStart"/>
                  <w:r w:rsidRPr="007B2A87">
                    <w:rPr>
                      <w:bCs/>
                    </w:rPr>
                    <w:t>needs</w:t>
                  </w:r>
                  <w:proofErr w:type="gramEnd"/>
                  <w:r w:rsidRPr="007B2A87">
                    <w:rPr>
                      <w:bCs/>
                    </w:rPr>
                    <w:t xml:space="preserve"> and which is likely to last 6 months or more </w:t>
                  </w:r>
                </w:p>
                <w:p w:rsidR="00D74EC9" w:rsidP="0006079B" w:rsidRDefault="00D74EC9" w14:paraId="1C929986" w14:textId="77777777">
                  <w:pPr>
                    <w:rPr>
                      <w:bCs/>
                    </w:rPr>
                  </w:pPr>
                  <w:r w:rsidRPr="007B2A87">
                    <w:rPr>
                      <w:bCs/>
                    </w:rPr>
                    <w:t>I have the relevant information, capability, skills, and/or confidence to be able to sustain/ manage my settled accommodation</w:t>
                  </w:r>
                </w:p>
                <w:p w:rsidR="001451DC" w:rsidP="0006079B" w:rsidRDefault="001451DC" w14:paraId="3028C229" w14:textId="272E8BE5">
                  <w:pPr>
                    <w:rPr>
                      <w:bCs/>
                    </w:rPr>
                  </w:pPr>
                  <w:r>
                    <w:rPr>
                      <w:noProof/>
                    </w:rPr>
                    <mc:AlternateContent>
                      <mc:Choice Requires="wps">
                        <w:drawing>
                          <wp:anchor distT="0" distB="0" distL="114300" distR="114300" simplePos="0" relativeHeight="251658240" behindDoc="0" locked="0" layoutInCell="1" allowOverlap="1" wp14:editId="5DA83A25" wp14:anchorId="411E2D31">
                            <wp:simplePos x="0" y="0"/>
                            <wp:positionH relativeFrom="column">
                              <wp:posOffset>-71120</wp:posOffset>
                            </wp:positionH>
                            <wp:positionV relativeFrom="paragraph">
                              <wp:posOffset>90805</wp:posOffset>
                            </wp:positionV>
                            <wp:extent cx="8976360" cy="1402080"/>
                            <wp:effectExtent l="0" t="0" r="0" b="7620"/>
                            <wp:wrapNone/>
                            <wp:docPr id="1706832348" name="Text Box 1"/>
                            <wp:cNvGraphicFramePr/>
                            <a:graphic xmlns:a="http://schemas.openxmlformats.org/drawingml/2006/main">
                              <a:graphicData uri="http://schemas.microsoft.com/office/word/2010/wordprocessingShape">
                                <wps:wsp>
                                  <wps:cNvSpPr txBox="1"/>
                                  <wps:spPr>
                                    <a:xfrm>
                                      <a:off x="0" y="0"/>
                                      <a:ext cx="8976360" cy="1402080"/>
                                    </a:xfrm>
                                    <a:prstGeom prst="rect">
                                      <a:avLst/>
                                    </a:prstGeom>
                                    <a:solidFill>
                                      <a:schemeClr val="lt1"/>
                                    </a:solidFill>
                                    <a:ln w="6350">
                                      <a:noFill/>
                                    </a:ln>
                                  </wps:spPr>
                                  <wps:txbx>
                                    <w:txbxContent>
                                      <w:p w:rsidRPr="004F6E0F" w:rsidR="001451DC" w:rsidRDefault="001451DC" w14:paraId="1F315BB7" w14:textId="74DB9096">
                                        <w:r w:rsidRPr="004F6E0F">
                                          <w:t xml:space="preserve">The statistics above indicates that there is a minority of individuals successfully moving on from emergency/temporary accommodation in both services. For Croes Ffin, this could be due to those completing the outcomes have not yet achieved what they need to, to be able to move into more permanent accommodation and have the skills to live independently. This is also reflected in the statistic for the capability </w:t>
                                        </w:r>
                                        <w:r w:rsidRPr="004F6E0F" w:rsidR="00B018DE">
                                          <w:t>of sustaining settled accommodation objective.</w:t>
                                        </w:r>
                                      </w:p>
                                      <w:p w:rsidRPr="004F6E0F" w:rsidR="001451DC" w:rsidRDefault="001451DC" w14:paraId="40E3B7F3" w14:textId="77777777"/>
                                      <w:p w:rsidR="001451DC" w:rsidRDefault="001451DC" w14:paraId="3CECDA7B" w14:textId="395CD23A">
                                        <w:r w:rsidRPr="004F6E0F">
                                          <w:t>For the TESS 5 service, it could indicate that there were a minority of individuals being supported who were living in emergency/temporary accommodation at the start of support and they were in their own accommodation</w:t>
                                        </w:r>
                                        <w:r w:rsidRPr="004F6E0F" w:rsidR="00B018D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1E2D31">
                            <v:stroke joinstyle="miter"/>
                            <v:path gradientshapeok="t" o:connecttype="rect"/>
                          </v:shapetype>
                          <v:shape id="Text Box 1" style="position:absolute;margin-left:-5.6pt;margin-top:7.15pt;width:706.8pt;height:1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">
                            <v:textbox>
                              <w:txbxContent>
                                <w:p w:rsidRPr="004F6E0F" w:rsidR="001451DC" w:rsidRDefault="001451DC" w14:paraId="1F315BB7" w14:textId="74DB9096">
                                  <w:r w:rsidRPr="004F6E0F">
                                    <w:t xml:space="preserve">The statistics above indicates that there is a minority of individuals successfully moving on from emergency/temporary accommodation in both services. For Croes Ffin, this could be due to those completing the outcomes have not yet achieved what they need to, to be able to move into more permanent accommodation and have the skills to live independently. This is also reflected in the statistic for the capability </w:t>
                                  </w:r>
                                  <w:r w:rsidRPr="004F6E0F" w:rsidR="00B018DE">
                                    <w:t>of sustaining settled accommodation objective.</w:t>
                                  </w:r>
                                </w:p>
                                <w:p w:rsidRPr="004F6E0F" w:rsidR="001451DC" w:rsidRDefault="001451DC" w14:paraId="40E3B7F3" w14:textId="77777777"/>
                                <w:p w:rsidR="001451DC" w:rsidRDefault="001451DC" w14:paraId="3CECDA7B" w14:textId="395CD23A">
                                  <w:r w:rsidRPr="004F6E0F">
                                    <w:t>For the TESS 5 service, it could indicate that there were a minority of individuals being supported who were living in emergency/temporary accommodation at the start of support and they were in their own accommodation</w:t>
                                  </w:r>
                                  <w:r w:rsidRPr="004F6E0F" w:rsidR="00B018DE">
                                    <w:t>.</w:t>
                                  </w:r>
                                </w:p>
                              </w:txbxContent>
                            </v:textbox>
                          </v:shape>
                        </w:pict>
                      </mc:Fallback>
                    </mc:AlternateContent>
                  </w:r>
                </w:p>
                <w:p w:rsidR="001451DC" w:rsidP="0006079B" w:rsidRDefault="001451DC" w14:paraId="66A4A57C" w14:textId="001ACB31">
                  <w:pPr>
                    <w:rPr>
                      <w:bCs/>
                    </w:rPr>
                  </w:pPr>
                </w:p>
                <w:p w:rsidR="001451DC" w:rsidP="0006079B" w:rsidRDefault="001451DC" w14:paraId="6511DEF0" w14:textId="382A2739">
                  <w:pPr>
                    <w:rPr>
                      <w:bCs/>
                    </w:rPr>
                  </w:pPr>
                </w:p>
                <w:p w:rsidR="001451DC" w:rsidP="0006079B" w:rsidRDefault="001451DC" w14:paraId="6C776E47" w14:textId="1F7A482B">
                  <w:pPr>
                    <w:rPr>
                      <w:bCs/>
                    </w:rPr>
                  </w:pPr>
                </w:p>
                <w:p w:rsidR="001451DC" w:rsidP="0006079B" w:rsidRDefault="001451DC" w14:paraId="5919C9DF" w14:textId="21A39F10">
                  <w:pPr>
                    <w:rPr>
                      <w:bCs/>
                    </w:rPr>
                  </w:pPr>
                </w:p>
                <w:p w:rsidR="001451DC" w:rsidP="0006079B" w:rsidRDefault="001451DC" w14:paraId="4F6D19B8" w14:textId="77CE90F9">
                  <w:pPr>
                    <w:rPr>
                      <w:bCs/>
                    </w:rPr>
                  </w:pPr>
                </w:p>
                <w:p w:rsidR="001451DC" w:rsidP="0006079B" w:rsidRDefault="001451DC" w14:paraId="11437018" w14:textId="77777777"/>
                <w:p w:rsidR="00677ECE" w:rsidP="0006079B" w:rsidRDefault="00677ECE" w14:paraId="53575E23" w14:textId="77777777"/>
                <w:p w:rsidRPr="007B2A87" w:rsidR="00B018DE" w:rsidP="0006079B" w:rsidRDefault="00B018DE" w14:paraId="26EDFFDB" w14:textId="42644888"/>
              </w:tc>
              <w:tc>
                <w:tcPr>
                  <w:tcW w:w="5912" w:type="dxa"/>
                  <w:shd w:val="clear" w:color="auto" w:fill="auto"/>
                </w:tcPr>
                <w:p w:rsidRPr="007B2A87" w:rsidR="00D74EC9" w:rsidP="0006079B" w:rsidRDefault="007B2A87" w14:paraId="137D4BDA" w14:textId="313A1BEA">
                  <w:pPr>
                    <w:jc w:val="center"/>
                  </w:pPr>
                  <w:r w:rsidRPr="001E6711">
                    <w:t>4</w:t>
                  </w:r>
                  <w:r w:rsidRPr="007B2A87" w:rsidR="00D74EC9">
                    <w:t>%</w:t>
                  </w:r>
                </w:p>
                <w:p w:rsidRPr="007B2A87" w:rsidR="00D74EC9" w:rsidP="0006079B" w:rsidRDefault="00D74EC9" w14:paraId="48D3B520" w14:textId="77777777">
                  <w:pPr>
                    <w:jc w:val="center"/>
                  </w:pPr>
                </w:p>
                <w:p w:rsidRPr="007B2A87" w:rsidR="00D74EC9" w:rsidP="0006079B" w:rsidRDefault="007B2A87" w14:paraId="7CD858AD" w14:textId="3542FECF">
                  <w:pPr>
                    <w:jc w:val="center"/>
                  </w:pPr>
                  <w:r w:rsidRPr="001E6711">
                    <w:t>15</w:t>
                  </w:r>
                  <w:r w:rsidRPr="007B2A87" w:rsidR="00D74EC9">
                    <w:t>%</w:t>
                  </w:r>
                </w:p>
                <w:p w:rsidRPr="007B2A87" w:rsidR="00D74EC9" w:rsidP="0006079B" w:rsidRDefault="00D74EC9" w14:paraId="12CECCB4" w14:textId="77777777">
                  <w:pPr>
                    <w:jc w:val="center"/>
                  </w:pPr>
                </w:p>
                <w:p w:rsidRPr="007B2A87" w:rsidR="00D74EC9" w:rsidP="0006079B" w:rsidRDefault="007B2A87" w14:paraId="228FBF94" w14:textId="793A2865">
                  <w:pPr>
                    <w:jc w:val="center"/>
                  </w:pPr>
                  <w:r w:rsidRPr="001E6711">
                    <w:t>8</w:t>
                  </w:r>
                  <w:r w:rsidRPr="007B2A87" w:rsidR="00D74EC9">
                    <w:t>%</w:t>
                  </w:r>
                </w:p>
              </w:tc>
            </w:tr>
          </w:tbl>
          <w:p w:rsidRPr="001E6711" w:rsidR="00246BE9" w:rsidP="00246BE9" w:rsidRDefault="00246BE9" w14:paraId="1C250005" w14:textId="77777777">
            <w:pPr>
              <w:rPr>
                <w:color w:val="FF0000"/>
              </w:rPr>
            </w:pPr>
          </w:p>
        </w:tc>
      </w:tr>
      <w:tr w:rsidRPr="001E6711" w:rsidR="00246BE9" w:rsidTr="00807929" w14:paraId="1ADBD5BF" w14:textId="77777777">
        <w:trPr>
          <w:tblCellSpacing w:w="20" w:type="dxa"/>
        </w:trPr>
        <w:tc>
          <w:tcPr>
            <w:tcW w:w="14786" w:type="dxa"/>
            <w:shd w:val="clear" w:color="auto" w:fill="FFCC99"/>
          </w:tcPr>
          <w:p w:rsidRPr="00F61285" w:rsidR="00246BE9" w:rsidP="00807929" w:rsidRDefault="00246BE9" w14:paraId="5C35E695" w14:textId="77777777">
            <w:pPr>
              <w:jc w:val="center"/>
              <w:rPr>
                <w:b/>
              </w:rPr>
            </w:pPr>
            <w:r w:rsidRPr="00F61285">
              <w:rPr>
                <w:b/>
              </w:rPr>
              <w:lastRenderedPageBreak/>
              <w:t>Conclusion and Recommendations</w:t>
            </w:r>
          </w:p>
        </w:tc>
      </w:tr>
      <w:tr w:rsidRPr="001E6711" w:rsidR="00246BE9" w:rsidTr="00807929" w14:paraId="70093190" w14:textId="77777777">
        <w:trPr>
          <w:tblCellSpacing w:w="20" w:type="dxa"/>
        </w:trPr>
        <w:tc>
          <w:tcPr>
            <w:tcW w:w="14786" w:type="dxa"/>
            <w:shd w:val="clear" w:color="auto" w:fill="auto"/>
          </w:tcPr>
          <w:p w:rsidRPr="001E6711" w:rsidR="00FA2FE9" w:rsidP="00246BE9" w:rsidRDefault="00FA2FE9" w14:paraId="7EA3BE46" w14:textId="77777777">
            <w:pPr>
              <w:rPr>
                <w:color w:val="FF0000"/>
              </w:rPr>
            </w:pPr>
          </w:p>
          <w:p w:rsidRPr="004A3B4E" w:rsidR="00FA2FE9" w:rsidP="00246BE9" w:rsidRDefault="004A3B4E" w14:paraId="6AC784FA" w14:textId="3862C867">
            <w:r w:rsidRPr="004A3B4E">
              <w:t xml:space="preserve">The Wallich offers both temporary accommodation and floating support to individuals in the </w:t>
            </w:r>
            <w:r w:rsidR="00507092">
              <w:t>V</w:t>
            </w:r>
            <w:r w:rsidRPr="004A3B4E">
              <w:t>ale of Glamorgan.</w:t>
            </w:r>
          </w:p>
          <w:p w:rsidRPr="001E6711" w:rsidR="00B41EE2" w:rsidP="00246BE9" w:rsidRDefault="00B41EE2" w14:paraId="03456D46" w14:textId="77777777">
            <w:pPr>
              <w:rPr>
                <w:color w:val="FF0000"/>
              </w:rPr>
            </w:pPr>
          </w:p>
          <w:p w:rsidRPr="004A3B4E" w:rsidR="00FA0B2E" w:rsidP="00B41EE2" w:rsidRDefault="004A3B4E" w14:paraId="197DD30D" w14:textId="09E9D397">
            <w:r w:rsidRPr="004A3B4E">
              <w:t>The Wallich Croes Ffin</w:t>
            </w:r>
            <w:r w:rsidRPr="004A3B4E" w:rsidR="00B41EE2">
              <w:t xml:space="preserve"> discusses their </w:t>
            </w:r>
            <w:r w:rsidRPr="004A3B4E">
              <w:t xml:space="preserve">service </w:t>
            </w:r>
            <w:r w:rsidRPr="004A3B4E" w:rsidR="00507092">
              <w:t>user’s</w:t>
            </w:r>
            <w:r w:rsidRPr="004A3B4E" w:rsidR="00B41EE2">
              <w:t xml:space="preserve"> accommodation at the start of </w:t>
            </w:r>
            <w:r w:rsidRPr="004A3B4E" w:rsidR="00FA0B2E">
              <w:t xml:space="preserve">support </w:t>
            </w:r>
            <w:r w:rsidRPr="004A3B4E" w:rsidR="00B41EE2">
              <w:t xml:space="preserve">and a support plan is </w:t>
            </w:r>
            <w:r w:rsidRPr="004A3B4E" w:rsidR="00FA0B2E">
              <w:t>designed, and</w:t>
            </w:r>
            <w:r w:rsidRPr="004A3B4E" w:rsidR="00B41EE2">
              <w:t xml:space="preserve"> goals are set to achieve their desired outcomes.</w:t>
            </w:r>
          </w:p>
          <w:p w:rsidRPr="004A3B4E" w:rsidR="004A3B4E" w:rsidP="00B41EE2" w:rsidRDefault="004A3B4E" w14:paraId="7155A7CB" w14:textId="77777777"/>
          <w:p w:rsidR="004A3B4E" w:rsidP="00B41EE2" w:rsidRDefault="004A3B4E" w14:paraId="3BF72A60" w14:textId="75EEC386">
            <w:r w:rsidRPr="004A3B4E">
              <w:t xml:space="preserve">The Wallich TESS 5 service supports individuals with any tenancy related issues but does not hold a copy of the service </w:t>
            </w:r>
            <w:r w:rsidRPr="004A3B4E" w:rsidR="00507092">
              <w:t>user’s</w:t>
            </w:r>
            <w:r w:rsidRPr="004A3B4E">
              <w:t xml:space="preserve"> tenancy agreement.</w:t>
            </w:r>
          </w:p>
          <w:p w:rsidR="007410D1" w:rsidP="00B41EE2" w:rsidRDefault="007410D1" w14:paraId="75D6658D" w14:textId="77777777"/>
          <w:p w:rsidRPr="004A3B4E" w:rsidR="007410D1" w:rsidP="00B41EE2" w:rsidRDefault="007410D1" w14:paraId="2C41C01C" w14:textId="2334A374">
            <w:r>
              <w:t xml:space="preserve">The Wallich staff support their service users with budgeting plans and offer floating support for those moving on from temporary accommodation. </w:t>
            </w:r>
          </w:p>
          <w:p w:rsidRPr="001E6711" w:rsidR="00FA0B2E" w:rsidP="00B41EE2" w:rsidRDefault="00B41EE2" w14:paraId="0B164B2E" w14:textId="77777777">
            <w:pPr>
              <w:rPr>
                <w:color w:val="FF0000"/>
              </w:rPr>
            </w:pPr>
            <w:r w:rsidRPr="001E6711">
              <w:rPr>
                <w:color w:val="FF0000"/>
              </w:rPr>
              <w:t xml:space="preserve"> </w:t>
            </w:r>
          </w:p>
          <w:p w:rsidR="00B41EE2" w:rsidP="00B41EE2" w:rsidRDefault="00B41EE2" w14:paraId="714EE9B1" w14:textId="114F6E14">
            <w:r w:rsidRPr="00507092">
              <w:t>During staff</w:t>
            </w:r>
            <w:r w:rsidRPr="00507092" w:rsidR="00507092">
              <w:t xml:space="preserve"> and service user</w:t>
            </w:r>
            <w:r w:rsidRPr="00507092">
              <w:t xml:space="preserve"> interviews it was identified that </w:t>
            </w:r>
            <w:r w:rsidRPr="00507092" w:rsidR="00507092">
              <w:t xml:space="preserve">staff support individuals with budgeting plans. </w:t>
            </w:r>
          </w:p>
          <w:p w:rsidR="00507092" w:rsidP="00B41EE2" w:rsidRDefault="00507092" w14:paraId="12EA868B" w14:textId="77777777">
            <w:pPr>
              <w:rPr>
                <w:color w:val="FF0000"/>
              </w:rPr>
            </w:pPr>
          </w:p>
          <w:p w:rsidRPr="007410D1" w:rsidR="00B41EE2" w:rsidP="00246BE9" w:rsidRDefault="00507092" w14:paraId="7B681E2A" w14:textId="6BAFBBE7">
            <w:pPr>
              <w:rPr>
                <w:b/>
                <w:bCs/>
              </w:rPr>
            </w:pPr>
            <w:r w:rsidRPr="007410D1">
              <w:rPr>
                <w:b/>
                <w:bCs/>
              </w:rPr>
              <w:t>Recommendations:</w:t>
            </w:r>
          </w:p>
          <w:p w:rsidRPr="00B50BFD" w:rsidR="00507092" w:rsidP="00246BE9" w:rsidRDefault="00507092" w14:paraId="5A6500D2" w14:textId="77777777"/>
          <w:p w:rsidRPr="007410D1" w:rsidR="00246BE9" w:rsidP="007410D1" w:rsidRDefault="00B50BFD" w14:paraId="645A1CA1" w14:textId="5D2C077F">
            <w:pPr>
              <w:pStyle w:val="ListParagraph"/>
              <w:numPr>
                <w:ilvl w:val="0"/>
                <w:numId w:val="33"/>
              </w:numPr>
              <w:rPr>
                <w:color w:val="FF0000"/>
              </w:rPr>
            </w:pPr>
            <w:r w:rsidRPr="007410D1">
              <w:lastRenderedPageBreak/>
              <w:t xml:space="preserve">Staff are </w:t>
            </w:r>
            <w:r w:rsidRPr="00B50BFD">
              <w:t xml:space="preserve">to ensure that all relevant information is uploaded onto the service users file, including additional agencies and professionals. </w:t>
            </w:r>
          </w:p>
        </w:tc>
      </w:tr>
    </w:tbl>
    <w:p w:rsidRPr="001E6711" w:rsidR="00997260" w:rsidP="00FB650E" w:rsidRDefault="00997260" w14:paraId="2BBF62CA" w14:textId="77777777">
      <w:pPr>
        <w:jc w:val="center"/>
        <w:rPr>
          <w:b/>
          <w:color w:val="FF0000"/>
        </w:rPr>
      </w:pPr>
    </w:p>
    <w:p w:rsidRPr="00255C4E" w:rsidR="00F01F0B" w:rsidP="00FB650E" w:rsidRDefault="002962D7" w14:paraId="683DB46D" w14:textId="77777777">
      <w:pPr>
        <w:jc w:val="center"/>
        <w:rPr>
          <w:b/>
          <w:highlight w:val="red"/>
        </w:rPr>
      </w:pPr>
      <w:r w:rsidRPr="001E6711">
        <w:rPr>
          <w:b/>
          <w:color w:val="FF0000"/>
        </w:rPr>
        <w:br w:type="page"/>
      </w:r>
      <w:r w:rsidRPr="00255C4E" w:rsidR="00837A56">
        <w:rPr>
          <w:b/>
        </w:rPr>
        <w:lastRenderedPageBreak/>
        <w:t>6</w:t>
      </w:r>
      <w:r w:rsidRPr="00255C4E" w:rsidR="003F23C9">
        <w:rPr>
          <w:b/>
        </w:rPr>
        <w:t xml:space="preserve">. </w:t>
      </w:r>
      <w:r w:rsidRPr="00255C4E" w:rsidR="00837A56">
        <w:rPr>
          <w:b/>
        </w:rPr>
        <w:t xml:space="preserve">People can manage their existing accommodation/home which prevents them from either becoming homeless or from having to access more costly public services  </w:t>
      </w:r>
    </w:p>
    <w:p w:rsidRPr="001E6711" w:rsidR="00F01F0B" w:rsidP="00650CD7" w:rsidRDefault="00F01F0B" w14:paraId="223F99A8" w14:textId="77777777">
      <w:pPr>
        <w:jc w:val="center"/>
        <w:rPr>
          <w:color w:val="FF0000"/>
          <w:highlight w:val="red"/>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1E6711" w:rsidR="00FB650E" w:rsidTr="00807929" w14:paraId="1AFD54BD" w14:textId="77777777">
        <w:trPr>
          <w:tblCellSpacing w:w="20" w:type="dxa"/>
        </w:trPr>
        <w:tc>
          <w:tcPr>
            <w:tcW w:w="14786" w:type="dxa"/>
            <w:shd w:val="clear" w:color="auto" w:fill="CCFFCC"/>
          </w:tcPr>
          <w:p w:rsidRPr="001E6711" w:rsidR="00FB650E" w:rsidP="00807929" w:rsidRDefault="00FB650E" w14:paraId="7CF6969F" w14:textId="77777777">
            <w:pPr>
              <w:jc w:val="center"/>
              <w:rPr>
                <w:b/>
                <w:color w:val="FF0000"/>
                <w:highlight w:val="red"/>
              </w:rPr>
            </w:pPr>
            <w:r w:rsidRPr="00F61285">
              <w:rPr>
                <w:b/>
              </w:rPr>
              <w:t>Summary of Findings</w:t>
            </w:r>
          </w:p>
        </w:tc>
      </w:tr>
      <w:tr w:rsidRPr="001E6711" w:rsidR="00FB650E" w:rsidTr="00807929" w14:paraId="257987A3" w14:textId="77777777">
        <w:trPr>
          <w:tblCellSpacing w:w="20" w:type="dxa"/>
        </w:trPr>
        <w:tc>
          <w:tcPr>
            <w:tcW w:w="14786" w:type="dxa"/>
            <w:shd w:val="clear" w:color="auto" w:fill="auto"/>
          </w:tcPr>
          <w:p w:rsidR="00E65BF7" w:rsidP="00FB650E" w:rsidRDefault="00E65BF7" w14:paraId="03A89D9F" w14:textId="77777777">
            <w:pPr>
              <w:rPr>
                <w:color w:val="FF0000"/>
              </w:rPr>
            </w:pPr>
          </w:p>
          <w:p w:rsidR="00E65BF7" w:rsidP="00FB650E" w:rsidRDefault="00E65BF7" w14:paraId="76B390C2" w14:textId="77777777">
            <w:r>
              <w:t xml:space="preserve">The Wallich supports individuals who require housing related support either in one of their supported accommodation projects, Croes Ffin </w:t>
            </w:r>
            <w:r w:rsidR="00652FD2">
              <w:t>and</w:t>
            </w:r>
            <w:r>
              <w:t xml:space="preserve"> those in their own properties or temporary accommodation through the TESS 5 project.</w:t>
            </w:r>
          </w:p>
          <w:p w:rsidR="00E65BF7" w:rsidP="00FB650E" w:rsidRDefault="00E65BF7" w14:paraId="61C564ED" w14:textId="77777777"/>
          <w:p w:rsidR="00E65BF7" w:rsidP="00FB650E" w:rsidRDefault="00E65BF7" w14:paraId="6CBDBB13" w14:textId="77777777">
            <w:r>
              <w:t xml:space="preserve">Croes Ffin provides safe and secure temporary accommodation in two locations in the Vale of Glamorgan. </w:t>
            </w:r>
          </w:p>
          <w:p w:rsidR="00E65BF7" w:rsidP="00FB650E" w:rsidRDefault="00E65BF7" w14:paraId="45BEC615" w14:textId="77777777"/>
          <w:p w:rsidR="00652FD2" w:rsidP="005F2A7C" w:rsidRDefault="00E65BF7" w14:paraId="24136E07" w14:textId="0CA7828E">
            <w:r>
              <w:t xml:space="preserve">Both projects offer support and information to people to enable them to gain and maintain the skills needed to live independently. The Wallich </w:t>
            </w:r>
            <w:r w:rsidR="00652FD2">
              <w:t xml:space="preserve">also supports their service users with additional practical and emotional skills to enable them to feel part of the community, supports them to access learning, employment and volunteering which can have a positive impact and ability to sustain their own accommodation. </w:t>
            </w:r>
          </w:p>
          <w:p w:rsidR="00652FD2" w:rsidP="005F2A7C" w:rsidRDefault="00652FD2" w14:paraId="1870C6A8" w14:textId="77777777"/>
          <w:p w:rsidRPr="001E6711" w:rsidR="00652FD2" w:rsidP="005F2A7C" w:rsidRDefault="00652FD2" w14:paraId="3981D2C7" w14:textId="77777777">
            <w:r>
              <w:t xml:space="preserve">The Wallich supports their service users with accessing and applying for the correct benefits, supports their clients to attend appointments with other professionals such as GP, Mental Health appointments and appointments with the jobcentre. </w:t>
            </w:r>
          </w:p>
          <w:p w:rsidRPr="001E6711" w:rsidR="002B6740" w:rsidP="00FB650E" w:rsidRDefault="002B6740" w14:paraId="087428F1" w14:textId="004F3D97">
            <w:pPr>
              <w:rPr>
                <w:color w:val="FF0000"/>
              </w:rPr>
            </w:pPr>
          </w:p>
          <w:p w:rsidRPr="00652FD2" w:rsidR="002B6740" w:rsidP="00FB650E" w:rsidRDefault="002B6740" w14:paraId="6B5360E4" w14:textId="77777777"/>
          <w:p w:rsidRPr="00652FD2" w:rsidR="002B6740" w:rsidP="00FB650E" w:rsidRDefault="00652FD2" w14:paraId="78B905A2" w14:textId="06885875">
            <w:r w:rsidRPr="001E6711">
              <w:t>The Wallich</w:t>
            </w:r>
            <w:r w:rsidRPr="00652FD2" w:rsidR="002B6740">
              <w:t xml:space="preserve"> supports their </w:t>
            </w:r>
            <w:r w:rsidRPr="00652FD2" w:rsidR="003966EB">
              <w:t>service users</w:t>
            </w:r>
            <w:r w:rsidRPr="00652FD2" w:rsidR="002B6740">
              <w:t xml:space="preserve"> in each project to understand their housing options and assists th</w:t>
            </w:r>
            <w:r w:rsidRPr="00652FD2" w:rsidR="003966EB">
              <w:t>em</w:t>
            </w:r>
            <w:r w:rsidRPr="00652FD2" w:rsidR="002B6740">
              <w:t xml:space="preserve"> to access alternative permanent accommodation if/when needed. </w:t>
            </w:r>
          </w:p>
          <w:p w:rsidRPr="006C2DA7" w:rsidR="004C28FD" w:rsidP="00FB650E" w:rsidRDefault="004C28FD" w14:paraId="6D1A0CF6" w14:textId="77777777"/>
          <w:p w:rsidRPr="006C2DA7" w:rsidR="004C28FD" w:rsidP="00FB650E" w:rsidRDefault="004C28FD" w14:paraId="1B7035FA" w14:textId="77777777">
            <w:r w:rsidRPr="006C2DA7">
              <w:t xml:space="preserve">Each </w:t>
            </w:r>
            <w:r w:rsidRPr="006C2DA7" w:rsidR="003966EB">
              <w:t>service user</w:t>
            </w:r>
            <w:r w:rsidRPr="006C2DA7">
              <w:t xml:space="preserve"> has a personalised support plan detailing their needs when they start support. The support plan is reviewed regularly, as identified during service user file checks. The support plans are reviewed regularly to identify when a </w:t>
            </w:r>
            <w:r w:rsidRPr="006C2DA7" w:rsidR="003966EB">
              <w:t>service user</w:t>
            </w:r>
            <w:r w:rsidRPr="006C2DA7">
              <w:t xml:space="preserve"> has achieved their goals and to plan forward ready for move-on or to identify when all goals are met. </w:t>
            </w:r>
          </w:p>
          <w:p w:rsidRPr="001E6711" w:rsidR="005F2A7C" w:rsidP="00FB650E" w:rsidRDefault="005F2A7C" w14:paraId="3AD36DFE" w14:textId="77777777">
            <w:pPr>
              <w:rPr>
                <w:color w:val="FF0000"/>
                <w:highlight w:val="red"/>
              </w:rPr>
            </w:pPr>
          </w:p>
          <w:p w:rsidRPr="00191832" w:rsidR="004C6613" w:rsidP="00FB650E" w:rsidRDefault="004C6613" w14:paraId="5C2F8FA0" w14:textId="77777777"/>
          <w:p w:rsidRPr="00191832" w:rsidR="008341BC" w:rsidP="008341BC" w:rsidRDefault="00A80D24" w14:paraId="27A5CB9D" w14:textId="3AD857CE">
            <w:pPr>
              <w:rPr>
                <w:b/>
              </w:rPr>
            </w:pPr>
            <w:r w:rsidRPr="00191832">
              <w:rPr>
                <w:b/>
              </w:rPr>
              <w:t xml:space="preserve">April </w:t>
            </w:r>
            <w:r w:rsidRPr="00191832" w:rsidR="008341BC">
              <w:rPr>
                <w:b/>
              </w:rPr>
              <w:t>20</w:t>
            </w:r>
            <w:r w:rsidRPr="00191832">
              <w:rPr>
                <w:b/>
              </w:rPr>
              <w:t>23</w:t>
            </w:r>
            <w:r w:rsidRPr="00191832" w:rsidR="008341BC">
              <w:rPr>
                <w:b/>
              </w:rPr>
              <w:t xml:space="preserve"> – </w:t>
            </w:r>
            <w:r w:rsidRPr="001E6711" w:rsidR="00255C4E">
              <w:rPr>
                <w:b/>
              </w:rPr>
              <w:t>March</w:t>
            </w:r>
            <w:r w:rsidRPr="00191832" w:rsidR="00255C4E">
              <w:rPr>
                <w:b/>
              </w:rPr>
              <w:t xml:space="preserve"> </w:t>
            </w:r>
            <w:r w:rsidRPr="00191832" w:rsidR="008341BC">
              <w:rPr>
                <w:b/>
              </w:rPr>
              <w:t>20</w:t>
            </w:r>
            <w:r w:rsidRPr="00191832">
              <w:rPr>
                <w:b/>
              </w:rPr>
              <w:t>2</w:t>
            </w:r>
            <w:r w:rsidRPr="001E6711" w:rsidR="00255C4E">
              <w:rPr>
                <w:b/>
              </w:rPr>
              <w:t>4</w:t>
            </w:r>
            <w:r w:rsidRPr="00191832" w:rsidR="008341BC">
              <w:rPr>
                <w:b/>
              </w:rPr>
              <w:t xml:space="preserve"> Outcomes for </w:t>
            </w:r>
            <w:r w:rsidRPr="00191832" w:rsidR="00255C4E">
              <w:rPr>
                <w:b/>
              </w:rPr>
              <w:t>TESS 5</w:t>
            </w:r>
            <w:r w:rsidRPr="00191832" w:rsidR="008341BC">
              <w:rPr>
                <w:b/>
              </w:rPr>
              <w:t>. The following results are produced as a percentage of progression for service users whose goals that are relevant to the outcome.</w:t>
            </w:r>
          </w:p>
          <w:p w:rsidRPr="00191832" w:rsidR="008341BC" w:rsidP="008341BC" w:rsidRDefault="008341BC" w14:paraId="1E80FB63" w14:textId="77777777"/>
          <w:tbl>
            <w:tblPr>
              <w:tblW w:w="0" w:type="auto"/>
              <w:tblLook w:val="04A0" w:firstRow="1" w:lastRow="0" w:firstColumn="1" w:lastColumn="0" w:noHBand="0" w:noVBand="1"/>
            </w:tblPr>
            <w:tblGrid>
              <w:gridCol w:w="8182"/>
              <w:gridCol w:w="5912"/>
            </w:tblGrid>
            <w:tr w:rsidRPr="00191832" w:rsidR="008341BC" w:rsidTr="00C0261B" w14:paraId="4F0D483A" w14:textId="77777777">
              <w:tc>
                <w:tcPr>
                  <w:tcW w:w="8359" w:type="dxa"/>
                  <w:shd w:val="clear" w:color="auto" w:fill="auto"/>
                </w:tcPr>
                <w:p w:rsidRPr="00191832" w:rsidR="008341BC" w:rsidP="00C0261B" w:rsidRDefault="008341BC" w14:paraId="5538C507" w14:textId="77777777"/>
              </w:tc>
              <w:tc>
                <w:tcPr>
                  <w:tcW w:w="6076" w:type="dxa"/>
                  <w:shd w:val="clear" w:color="auto" w:fill="auto"/>
                </w:tcPr>
                <w:p w:rsidRPr="00191832" w:rsidR="008341BC" w:rsidP="00C0261B" w:rsidRDefault="008341BC" w14:paraId="7DEB82FE" w14:textId="77777777">
                  <w:pPr>
                    <w:rPr>
                      <w:b/>
                    </w:rPr>
                  </w:pPr>
                </w:p>
              </w:tc>
            </w:tr>
            <w:tr w:rsidRPr="007B2A87" w:rsidR="007B2A87" w:rsidTr="00C0261B" w14:paraId="746DDA61" w14:textId="77777777">
              <w:tc>
                <w:tcPr>
                  <w:tcW w:w="8359" w:type="dxa"/>
                  <w:shd w:val="clear" w:color="auto" w:fill="auto"/>
                </w:tcPr>
                <w:p w:rsidRPr="007B2A87" w:rsidR="00837A56" w:rsidP="00C0261B" w:rsidRDefault="00837A56" w14:paraId="4B98BFF2" w14:textId="77777777">
                  <w:r w:rsidRPr="007B2A87">
                    <w:t>I am receiving housing related support to help me manage my accommodation/home</w:t>
                  </w:r>
                </w:p>
                <w:p w:rsidRPr="007B2A87" w:rsidR="008341BC" w:rsidP="00C0261B" w:rsidRDefault="00837A56" w14:paraId="3E088FD0" w14:textId="77777777">
                  <w:r w:rsidRPr="007B2A87">
                    <w:lastRenderedPageBreak/>
                    <w:t>I have the relevant information, capability, skills, and/or confidence to be able to manage my accommodation/ home</w:t>
                  </w:r>
                  <w:r w:rsidRPr="007B2A87" w:rsidDel="00837A56">
                    <w:t xml:space="preserve"> </w:t>
                  </w:r>
                </w:p>
                <w:p w:rsidRPr="007B2A87" w:rsidR="00837A56" w:rsidP="00C0261B" w:rsidRDefault="00837A56" w14:paraId="698203CA" w14:textId="77777777">
                  <w:r w:rsidRPr="007B2A87">
                    <w:t>I am in control of my daily life as much as I can be to be able to manage my accommodation/ home</w:t>
                  </w:r>
                </w:p>
                <w:p w:rsidRPr="007B2A87" w:rsidR="004C28FD" w:rsidP="00C0261B" w:rsidRDefault="004C28FD" w14:paraId="3BD8456F" w14:textId="77777777"/>
                <w:p w:rsidRPr="007B2A87" w:rsidR="004C28FD" w:rsidP="00C0261B" w:rsidRDefault="004C28FD" w14:paraId="72EC801F" w14:textId="77777777"/>
                <w:p w:rsidRPr="007B2A87" w:rsidR="004C28FD" w:rsidP="00C0261B" w:rsidRDefault="004C28FD" w14:paraId="75FC2C6E" w14:textId="77777777"/>
              </w:tc>
              <w:tc>
                <w:tcPr>
                  <w:tcW w:w="6076" w:type="dxa"/>
                  <w:shd w:val="clear" w:color="auto" w:fill="auto"/>
                </w:tcPr>
                <w:p w:rsidRPr="007B2A87" w:rsidR="008341BC" w:rsidP="00C0261B" w:rsidRDefault="00191832" w14:paraId="66416BDF" w14:textId="11317A08">
                  <w:pPr>
                    <w:jc w:val="center"/>
                  </w:pPr>
                  <w:r w:rsidRPr="001E6711">
                    <w:lastRenderedPageBreak/>
                    <w:t>31</w:t>
                  </w:r>
                  <w:r w:rsidRPr="007B2A87" w:rsidR="00837A56">
                    <w:t>%</w:t>
                  </w:r>
                </w:p>
                <w:p w:rsidRPr="007B2A87" w:rsidR="00837A56" w:rsidP="00C0261B" w:rsidRDefault="00837A56" w14:paraId="76D44A36" w14:textId="77777777">
                  <w:pPr>
                    <w:jc w:val="center"/>
                  </w:pPr>
                </w:p>
                <w:p w:rsidRPr="007B2A87" w:rsidR="00837A56" w:rsidP="00C0261B" w:rsidRDefault="00191832" w14:paraId="492FF1A7" w14:textId="4D50CD2F">
                  <w:pPr>
                    <w:jc w:val="center"/>
                  </w:pPr>
                  <w:r w:rsidRPr="001E6711">
                    <w:lastRenderedPageBreak/>
                    <w:t>15</w:t>
                  </w:r>
                  <w:r w:rsidRPr="007B2A87" w:rsidR="00837A56">
                    <w:t>%</w:t>
                  </w:r>
                </w:p>
                <w:p w:rsidRPr="007B2A87" w:rsidR="00837A56" w:rsidP="00C0261B" w:rsidRDefault="00837A56" w14:paraId="4F566D35" w14:textId="77777777">
                  <w:pPr>
                    <w:jc w:val="center"/>
                  </w:pPr>
                </w:p>
                <w:p w:rsidRPr="007B2A87" w:rsidR="00837A56" w:rsidP="00C0261B" w:rsidRDefault="00191832" w14:paraId="41A8666A" w14:textId="28459D98">
                  <w:pPr>
                    <w:jc w:val="center"/>
                  </w:pPr>
                  <w:r w:rsidRPr="001E6711">
                    <w:t>21</w:t>
                  </w:r>
                  <w:r w:rsidRPr="007B2A87" w:rsidR="00837A56">
                    <w:t>%</w:t>
                  </w:r>
                </w:p>
              </w:tc>
            </w:tr>
          </w:tbl>
          <w:p w:rsidRPr="007B2A87" w:rsidR="008341BC" w:rsidP="008341BC" w:rsidRDefault="008341BC" w14:paraId="355FAE54" w14:textId="77777777">
            <w:pPr>
              <w:rPr>
                <w:b/>
              </w:rPr>
            </w:pPr>
          </w:p>
          <w:p w:rsidRPr="007B2A87" w:rsidR="008341BC" w:rsidP="008341BC" w:rsidRDefault="000523D4" w14:paraId="32AFA65B" w14:textId="09D6C2E0">
            <w:pPr>
              <w:rPr>
                <w:b/>
              </w:rPr>
            </w:pPr>
            <w:r w:rsidRPr="007B2A87">
              <w:rPr>
                <w:b/>
              </w:rPr>
              <w:t xml:space="preserve">April </w:t>
            </w:r>
            <w:r w:rsidRPr="007B2A87" w:rsidR="008341BC">
              <w:rPr>
                <w:b/>
              </w:rPr>
              <w:t>20</w:t>
            </w:r>
            <w:r w:rsidRPr="007B2A87">
              <w:rPr>
                <w:b/>
              </w:rPr>
              <w:t>23</w:t>
            </w:r>
            <w:r w:rsidRPr="007B2A87" w:rsidR="008341BC">
              <w:rPr>
                <w:b/>
              </w:rPr>
              <w:t xml:space="preserve"> – </w:t>
            </w:r>
            <w:r w:rsidRPr="001E6711" w:rsidR="008F0376">
              <w:rPr>
                <w:b/>
              </w:rPr>
              <w:t>March</w:t>
            </w:r>
            <w:r w:rsidRPr="007B2A87" w:rsidR="008F0376">
              <w:rPr>
                <w:b/>
              </w:rPr>
              <w:t xml:space="preserve"> </w:t>
            </w:r>
            <w:r w:rsidRPr="007B2A87" w:rsidR="008341BC">
              <w:rPr>
                <w:b/>
              </w:rPr>
              <w:t>20</w:t>
            </w:r>
            <w:r w:rsidRPr="007B2A87">
              <w:rPr>
                <w:b/>
              </w:rPr>
              <w:t>2</w:t>
            </w:r>
            <w:r w:rsidRPr="001E6711" w:rsidR="008F0376">
              <w:rPr>
                <w:b/>
              </w:rPr>
              <w:t>4</w:t>
            </w:r>
            <w:r w:rsidRPr="007B2A87" w:rsidR="008341BC">
              <w:rPr>
                <w:b/>
              </w:rPr>
              <w:t xml:space="preserve"> Outcomes for the </w:t>
            </w:r>
            <w:r w:rsidRPr="001E6711" w:rsidR="008F0376">
              <w:rPr>
                <w:b/>
              </w:rPr>
              <w:t>Croes Ffin</w:t>
            </w:r>
            <w:r w:rsidRPr="007B2A87" w:rsidR="008341BC">
              <w:rPr>
                <w:b/>
              </w:rPr>
              <w:t>. The following results are produced as a percentage of progression for service users whose goals that are relevant to the outcome.</w:t>
            </w:r>
          </w:p>
          <w:p w:rsidRPr="007B2A87" w:rsidR="000523D4" w:rsidP="00FB650E" w:rsidRDefault="000523D4" w14:paraId="178DC2BC" w14:textId="77777777"/>
          <w:tbl>
            <w:tblPr>
              <w:tblW w:w="0" w:type="auto"/>
              <w:tblLook w:val="04A0" w:firstRow="1" w:lastRow="0" w:firstColumn="1" w:lastColumn="0" w:noHBand="0" w:noVBand="1"/>
            </w:tblPr>
            <w:tblGrid>
              <w:gridCol w:w="8182"/>
              <w:gridCol w:w="5912"/>
            </w:tblGrid>
            <w:tr w:rsidRPr="004F6E0F" w:rsidR="00837A56" w:rsidTr="0006079B" w14:paraId="75E1B132" w14:textId="77777777">
              <w:tc>
                <w:tcPr>
                  <w:tcW w:w="8359" w:type="dxa"/>
                  <w:shd w:val="clear" w:color="auto" w:fill="auto"/>
                </w:tcPr>
                <w:p w:rsidRPr="004F6E0F" w:rsidR="00837A56" w:rsidP="00837A56" w:rsidRDefault="00837A56" w14:paraId="34745953" w14:textId="77777777">
                  <w:r w:rsidRPr="004F6E0F">
                    <w:t>I am receiving housing related support to help me manage my accommodation/home</w:t>
                  </w:r>
                </w:p>
                <w:p w:rsidRPr="004F6E0F" w:rsidR="00837A56" w:rsidP="00837A56" w:rsidRDefault="00837A56" w14:paraId="6E939360" w14:textId="77777777">
                  <w:r w:rsidRPr="004F6E0F">
                    <w:t>I have the relevant information, capability, skills, and/or confidence to be able to manage my accommodation/ home</w:t>
                  </w:r>
                  <w:r w:rsidRPr="004F6E0F" w:rsidDel="00837A56">
                    <w:t xml:space="preserve"> </w:t>
                  </w:r>
                </w:p>
                <w:p w:rsidRPr="004F6E0F" w:rsidR="00837A56" w:rsidP="00837A56" w:rsidRDefault="00837A56" w14:paraId="2E89BBFE" w14:textId="77777777">
                  <w:pPr>
                    <w:rPr>
                      <w:b/>
                    </w:rPr>
                  </w:pPr>
                  <w:r w:rsidRPr="004F6E0F">
                    <w:t>I am in control of my daily life as much as I can be to be able to manage my accommodation/ home</w:t>
                  </w:r>
                </w:p>
                <w:p w:rsidRPr="004F6E0F" w:rsidR="00837A56" w:rsidP="00837A56" w:rsidRDefault="00837A56" w14:paraId="74FDCB53" w14:textId="77777777">
                  <w:pPr>
                    <w:rPr>
                      <w:b/>
                    </w:rPr>
                  </w:pPr>
                </w:p>
                <w:p w:rsidRPr="004F6E0F" w:rsidR="00837A56" w:rsidP="00837A56" w:rsidRDefault="00837A56" w14:paraId="476E1701" w14:textId="77777777">
                  <w:pPr>
                    <w:rPr>
                      <w:b/>
                    </w:rPr>
                  </w:pPr>
                </w:p>
              </w:tc>
              <w:tc>
                <w:tcPr>
                  <w:tcW w:w="6076" w:type="dxa"/>
                  <w:shd w:val="clear" w:color="auto" w:fill="auto"/>
                </w:tcPr>
                <w:p w:rsidRPr="004F6E0F" w:rsidR="00837A56" w:rsidP="00837A56" w:rsidRDefault="007B2A87" w14:paraId="657551E9" w14:textId="6FC867DD">
                  <w:pPr>
                    <w:jc w:val="center"/>
                  </w:pPr>
                  <w:r w:rsidRPr="004F6E0F">
                    <w:t>31</w:t>
                  </w:r>
                  <w:r w:rsidRPr="004F6E0F" w:rsidR="00837A56">
                    <w:t>%</w:t>
                  </w:r>
                </w:p>
                <w:p w:rsidRPr="004F6E0F" w:rsidR="00837A56" w:rsidP="00837A56" w:rsidRDefault="00837A56" w14:paraId="60D43B99" w14:textId="77777777">
                  <w:pPr>
                    <w:jc w:val="center"/>
                  </w:pPr>
                </w:p>
                <w:p w:rsidRPr="004F6E0F" w:rsidR="00837A56" w:rsidP="00837A56" w:rsidRDefault="007B2A87" w14:paraId="48FF4242" w14:textId="234CF2C2">
                  <w:pPr>
                    <w:jc w:val="center"/>
                  </w:pPr>
                  <w:r w:rsidRPr="004F6E0F">
                    <w:t>27</w:t>
                  </w:r>
                  <w:r w:rsidRPr="004F6E0F" w:rsidR="00837A56">
                    <w:t>%</w:t>
                  </w:r>
                </w:p>
                <w:p w:rsidRPr="004F6E0F" w:rsidR="00837A56" w:rsidP="00837A56" w:rsidRDefault="00837A56" w14:paraId="039DCA7A" w14:textId="77777777">
                  <w:pPr>
                    <w:jc w:val="center"/>
                  </w:pPr>
                </w:p>
                <w:p w:rsidRPr="004F6E0F" w:rsidR="00837A56" w:rsidP="00837A56" w:rsidRDefault="007B2A87" w14:paraId="576D5E65" w14:textId="112725C1">
                  <w:pPr>
                    <w:jc w:val="center"/>
                  </w:pPr>
                  <w:r w:rsidRPr="004F6E0F">
                    <w:t>27</w:t>
                  </w:r>
                  <w:r w:rsidRPr="004F6E0F" w:rsidR="00837A56">
                    <w:t>%</w:t>
                  </w:r>
                </w:p>
                <w:p w:rsidRPr="004F6E0F" w:rsidR="00837A56" w:rsidP="00837A56" w:rsidRDefault="00837A56" w14:paraId="19CB2BC0" w14:textId="77777777">
                  <w:pPr>
                    <w:jc w:val="center"/>
                  </w:pPr>
                </w:p>
                <w:p w:rsidRPr="004F6E0F" w:rsidR="00837A56" w:rsidP="00837A56" w:rsidRDefault="00837A56" w14:paraId="225A1D2C" w14:textId="77777777">
                  <w:pPr>
                    <w:jc w:val="center"/>
                  </w:pPr>
                </w:p>
                <w:p w:rsidRPr="004F6E0F" w:rsidR="00837A56" w:rsidP="00837A56" w:rsidRDefault="00837A56" w14:paraId="761DF234" w14:textId="77777777">
                  <w:pPr>
                    <w:rPr>
                      <w:b/>
                    </w:rPr>
                  </w:pPr>
                </w:p>
              </w:tc>
            </w:tr>
          </w:tbl>
          <w:p w:rsidRPr="00B018DE" w:rsidR="00FB650E" w:rsidP="00FB650E" w:rsidRDefault="00B018DE" w14:paraId="282E0A3B" w14:textId="4B15F494">
            <w:r w:rsidRPr="004F6E0F">
              <w:t xml:space="preserve">Those receiving support from both the Wallich projects are supported with housing related support issues as well as additional needs such as mental health and substance misuse which could impact on their housing. From the statistics above those receiving support feel more able to manage their accommodation </w:t>
            </w:r>
            <w:proofErr w:type="gramStart"/>
            <w:r w:rsidRPr="004F6E0F">
              <w:t>as a result of</w:t>
            </w:r>
            <w:proofErr w:type="gramEnd"/>
            <w:r w:rsidRPr="004F6E0F">
              <w:t xml:space="preserve"> receiving support.</w:t>
            </w:r>
            <w:r>
              <w:t xml:space="preserve"> </w:t>
            </w:r>
          </w:p>
          <w:p w:rsidRPr="001E6711" w:rsidR="00FB650E" w:rsidP="00FB650E" w:rsidRDefault="00FB650E" w14:paraId="094B3694" w14:textId="77777777">
            <w:pPr>
              <w:rPr>
                <w:color w:val="FF0000"/>
                <w:highlight w:val="red"/>
              </w:rPr>
            </w:pPr>
          </w:p>
        </w:tc>
      </w:tr>
      <w:tr w:rsidRPr="001E6711" w:rsidR="00FB650E" w:rsidTr="00807929" w14:paraId="593A8E4E" w14:textId="77777777">
        <w:trPr>
          <w:tblCellSpacing w:w="20" w:type="dxa"/>
        </w:trPr>
        <w:tc>
          <w:tcPr>
            <w:tcW w:w="14786" w:type="dxa"/>
            <w:shd w:val="clear" w:color="auto" w:fill="FFCC99"/>
          </w:tcPr>
          <w:p w:rsidRPr="001E6711" w:rsidR="00FB650E" w:rsidP="00807929" w:rsidRDefault="00FB650E" w14:paraId="425530B6" w14:textId="77777777">
            <w:pPr>
              <w:jc w:val="center"/>
              <w:rPr>
                <w:b/>
                <w:color w:val="FF0000"/>
              </w:rPr>
            </w:pPr>
            <w:r w:rsidRPr="00F61285">
              <w:rPr>
                <w:b/>
              </w:rPr>
              <w:lastRenderedPageBreak/>
              <w:t>Conclusion and Recommendations</w:t>
            </w:r>
          </w:p>
        </w:tc>
      </w:tr>
      <w:tr w:rsidRPr="001E6711" w:rsidR="00FB650E" w:rsidTr="00807929" w14:paraId="53637C14" w14:textId="77777777">
        <w:trPr>
          <w:tblCellSpacing w:w="20" w:type="dxa"/>
        </w:trPr>
        <w:tc>
          <w:tcPr>
            <w:tcW w:w="14786" w:type="dxa"/>
            <w:shd w:val="clear" w:color="auto" w:fill="auto"/>
          </w:tcPr>
          <w:p w:rsidRPr="006C2DA7" w:rsidR="003630AD" w:rsidP="00FB650E" w:rsidRDefault="006C2DA7" w14:paraId="36723E86" w14:textId="0D4948A8">
            <w:r w:rsidRPr="006C2DA7">
              <w:t>The Wallich</w:t>
            </w:r>
            <w:r w:rsidRPr="006C2DA7" w:rsidR="003630AD">
              <w:t xml:space="preserve"> has comprehensive support plans for each of their </w:t>
            </w:r>
            <w:r w:rsidRPr="006C2DA7" w:rsidR="003966EB">
              <w:t>service users</w:t>
            </w:r>
            <w:r w:rsidRPr="006C2DA7" w:rsidR="003630AD">
              <w:t xml:space="preserve"> and they are reviewed regularly as identified during the file checks. </w:t>
            </w:r>
          </w:p>
          <w:p w:rsidRPr="001E6711" w:rsidR="003630AD" w:rsidP="00FB650E" w:rsidRDefault="003630AD" w14:paraId="57D55BA4" w14:textId="77777777">
            <w:pPr>
              <w:rPr>
                <w:color w:val="FF0000"/>
              </w:rPr>
            </w:pPr>
          </w:p>
          <w:p w:rsidR="00FB650E" w:rsidP="00FB650E" w:rsidRDefault="00652FD2" w14:paraId="2F298EED" w14:textId="02E39D1F">
            <w:r w:rsidRPr="001E6711">
              <w:t xml:space="preserve">The Wallich </w:t>
            </w:r>
            <w:r w:rsidRPr="00652FD2" w:rsidR="003630AD">
              <w:t xml:space="preserve">attends regular panel meeting with the Supporting People Team to discuss their </w:t>
            </w:r>
            <w:r w:rsidRPr="00652FD2" w:rsidR="003966EB">
              <w:t>service users</w:t>
            </w:r>
            <w:r w:rsidRPr="00652FD2" w:rsidR="003630AD">
              <w:t xml:space="preserve"> and to give </w:t>
            </w:r>
            <w:r w:rsidRPr="00652FD2" w:rsidR="003966EB">
              <w:t xml:space="preserve">any </w:t>
            </w:r>
            <w:r w:rsidRPr="00652FD2" w:rsidR="003630AD">
              <w:t>updates</w:t>
            </w:r>
            <w:r w:rsidRPr="00652FD2" w:rsidR="003966EB">
              <w:t>.</w:t>
            </w:r>
          </w:p>
          <w:p w:rsidRPr="00652FD2" w:rsidR="00652FD2" w:rsidP="00FB650E" w:rsidRDefault="00652FD2" w14:paraId="685CE699" w14:textId="77777777"/>
          <w:p w:rsidR="00652FD2" w:rsidP="00FB650E" w:rsidRDefault="00652FD2" w14:paraId="6A02A3C5" w14:textId="785EF42A">
            <w:r w:rsidRPr="001E6711">
              <w:t>The Wallich Croes Ffin project</w:t>
            </w:r>
            <w:r w:rsidRPr="00652FD2" w:rsidR="003630AD">
              <w:t xml:space="preserve"> completes move on considerations for the panel when they feel that a client is ready to move from their current accommodation into permanent accommodation. </w:t>
            </w:r>
          </w:p>
          <w:p w:rsidRPr="006C2DA7" w:rsidR="00652FD2" w:rsidP="00FB650E" w:rsidRDefault="00652FD2" w14:paraId="0251BB33" w14:textId="77777777"/>
          <w:p w:rsidR="00652FD2" w:rsidP="00FB650E" w:rsidRDefault="00652FD2" w14:paraId="148745F5" w14:textId="3C0AB309">
            <w:pPr>
              <w:rPr>
                <w:color w:val="FF0000"/>
              </w:rPr>
            </w:pPr>
            <w:r w:rsidRPr="006C2DA7">
              <w:lastRenderedPageBreak/>
              <w:t xml:space="preserve">The Wallich </w:t>
            </w:r>
            <w:proofErr w:type="gramStart"/>
            <w:r w:rsidRPr="00652FD2" w:rsidR="003630AD">
              <w:t>are</w:t>
            </w:r>
            <w:proofErr w:type="gramEnd"/>
            <w:r w:rsidRPr="00652FD2" w:rsidR="003630AD">
              <w:t xml:space="preserve"> able to identify when a client is ready for move on by regularly checking the clients support plan and speaking with their clients to see how they feel about the possibility of moving on.</w:t>
            </w:r>
            <w:r w:rsidRPr="001E6711" w:rsidR="003630AD">
              <w:rPr>
                <w:color w:val="FF0000"/>
              </w:rPr>
              <w:t xml:space="preserve"> </w:t>
            </w:r>
            <w:r w:rsidRPr="001E6711">
              <w:t>When a client is ready for move on the Wallich also ensures that additional support in put in place for the client, such as floating support.</w:t>
            </w:r>
            <w:r>
              <w:rPr>
                <w:color w:val="FF0000"/>
              </w:rPr>
              <w:t xml:space="preserve"> </w:t>
            </w:r>
          </w:p>
          <w:p w:rsidR="00F61285" w:rsidP="00FB650E" w:rsidRDefault="00F61285" w14:paraId="5E538E6E" w14:textId="77777777">
            <w:pPr>
              <w:rPr>
                <w:color w:val="FF0000"/>
              </w:rPr>
            </w:pPr>
          </w:p>
          <w:p w:rsidRPr="00F61285" w:rsidR="00F61285" w:rsidP="00FB650E" w:rsidRDefault="00F61285" w14:paraId="00830D6B" w14:textId="340C3EA2">
            <w:pPr>
              <w:rPr>
                <w:b/>
                <w:bCs/>
                <w:color w:val="FF0000"/>
              </w:rPr>
            </w:pPr>
            <w:r w:rsidRPr="00F61285">
              <w:rPr>
                <w:b/>
                <w:bCs/>
              </w:rPr>
              <w:t xml:space="preserve">Objective </w:t>
            </w:r>
            <w:r>
              <w:rPr>
                <w:b/>
                <w:bCs/>
              </w:rPr>
              <w:t xml:space="preserve">fully </w:t>
            </w:r>
            <w:r w:rsidRPr="00F61285">
              <w:rPr>
                <w:b/>
                <w:bCs/>
              </w:rPr>
              <w:t>met.</w:t>
            </w:r>
          </w:p>
          <w:p w:rsidRPr="001E6711" w:rsidR="00FB650E" w:rsidP="00652FD2" w:rsidRDefault="00FB650E" w14:paraId="4A5C5631" w14:textId="77777777">
            <w:pPr>
              <w:rPr>
                <w:color w:val="FF0000"/>
              </w:rPr>
            </w:pPr>
          </w:p>
        </w:tc>
      </w:tr>
    </w:tbl>
    <w:p w:rsidRPr="001E6711" w:rsidR="002962D7" w:rsidP="00FB650E" w:rsidRDefault="002962D7" w14:paraId="2A9BE2C9" w14:textId="77777777">
      <w:pPr>
        <w:jc w:val="center"/>
        <w:rPr>
          <w:b/>
          <w:color w:val="FF0000"/>
          <w:highlight w:val="red"/>
        </w:rPr>
      </w:pPr>
    </w:p>
    <w:p w:rsidRPr="00F61285" w:rsidR="00267E90" w:rsidP="007B2A87" w:rsidRDefault="002962D7" w14:paraId="6DA053B1" w14:textId="716133E7">
      <w:pPr>
        <w:jc w:val="center"/>
        <w:rPr>
          <w:b/>
        </w:rPr>
      </w:pPr>
      <w:r w:rsidRPr="001E6711">
        <w:rPr>
          <w:b/>
          <w:color w:val="FF0000"/>
          <w:highlight w:val="red"/>
        </w:rPr>
        <w:br w:type="page"/>
      </w:r>
      <w:r w:rsidRPr="00F61285" w:rsidR="00172D4C">
        <w:rPr>
          <w:b/>
        </w:rPr>
        <w:lastRenderedPageBreak/>
        <w:t>7</w:t>
      </w:r>
      <w:r w:rsidRPr="00F61285" w:rsidR="003F23C9">
        <w:rPr>
          <w:b/>
        </w:rPr>
        <w:t xml:space="preserve">. </w:t>
      </w:r>
      <w:r w:rsidRPr="00F61285" w:rsidR="00267E90">
        <w:rPr>
          <w:b/>
        </w:rPr>
        <w:t xml:space="preserve">Ensuring Participation </w:t>
      </w:r>
    </w:p>
    <w:p w:rsidRPr="00F61285" w:rsidR="0044712F" w:rsidP="003E2440" w:rsidRDefault="0044712F" w14:paraId="3AB7B106" w14:textId="77777777"/>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F61285" w:rsidR="00F61285" w:rsidTr="00807929" w14:paraId="425634C3" w14:textId="77777777">
        <w:trPr>
          <w:tblCellSpacing w:w="20" w:type="dxa"/>
        </w:trPr>
        <w:tc>
          <w:tcPr>
            <w:tcW w:w="14786" w:type="dxa"/>
            <w:shd w:val="clear" w:color="auto" w:fill="CCFFCC"/>
          </w:tcPr>
          <w:p w:rsidRPr="00F61285" w:rsidR="003E2440" w:rsidP="00807929" w:rsidRDefault="003E2440" w14:paraId="340F199C" w14:textId="77777777">
            <w:pPr>
              <w:jc w:val="center"/>
              <w:rPr>
                <w:b/>
              </w:rPr>
            </w:pPr>
            <w:r w:rsidRPr="00F61285">
              <w:rPr>
                <w:b/>
              </w:rPr>
              <w:t>Summary of Findings</w:t>
            </w:r>
          </w:p>
        </w:tc>
      </w:tr>
      <w:tr w:rsidRPr="001E6711" w:rsidR="003E2440" w:rsidTr="00807929" w14:paraId="00085843" w14:textId="77777777">
        <w:trPr>
          <w:tblCellSpacing w:w="20" w:type="dxa"/>
        </w:trPr>
        <w:tc>
          <w:tcPr>
            <w:tcW w:w="14786" w:type="dxa"/>
            <w:shd w:val="clear" w:color="auto" w:fill="auto"/>
          </w:tcPr>
          <w:p w:rsidRPr="001E6711" w:rsidR="002B4165" w:rsidP="0019711C" w:rsidRDefault="002B4165" w14:paraId="0032F46F" w14:textId="77777777">
            <w:pPr>
              <w:pStyle w:val="Default"/>
              <w:rPr>
                <w:color w:val="FF0000"/>
              </w:rPr>
            </w:pPr>
          </w:p>
          <w:p w:rsidR="00293248" w:rsidP="00293248" w:rsidRDefault="006A15E8" w14:paraId="3DD806C3" w14:textId="0EFECBE4">
            <w:pPr>
              <w:rPr>
                <w:w w:val="105"/>
              </w:rPr>
            </w:pPr>
            <w:r w:rsidRPr="001E6711">
              <w:t xml:space="preserve">The Wallich has a </w:t>
            </w:r>
            <w:r w:rsidRPr="006A15E8" w:rsidR="00293248">
              <w:t xml:space="preserve">Service Users </w:t>
            </w:r>
            <w:r w:rsidRPr="001E6711">
              <w:t>Consultation P</w:t>
            </w:r>
            <w:r w:rsidRPr="006A15E8" w:rsidR="00293248">
              <w:t>olicy in place which outlines the guidance on consulting and involving service users</w:t>
            </w:r>
            <w:r>
              <w:t>,</w:t>
            </w:r>
            <w:r w:rsidRPr="006A15E8" w:rsidR="00293248">
              <w:t xml:space="preserve"> the ways in how service users can get involved within the organisation </w:t>
            </w:r>
            <w:r>
              <w:t>with</w:t>
            </w:r>
            <w:r>
              <w:rPr>
                <w:spacing w:val="-7"/>
                <w:w w:val="105"/>
              </w:rPr>
              <w:t xml:space="preserve"> </w:t>
            </w:r>
            <w:r>
              <w:rPr>
                <w:w w:val="105"/>
              </w:rPr>
              <w:t>co-design</w:t>
            </w:r>
            <w:r>
              <w:rPr>
                <w:spacing w:val="-10"/>
                <w:w w:val="105"/>
              </w:rPr>
              <w:t xml:space="preserve"> </w:t>
            </w:r>
            <w:r>
              <w:rPr>
                <w:w w:val="105"/>
              </w:rPr>
              <w:t>and</w:t>
            </w:r>
            <w:r>
              <w:rPr>
                <w:spacing w:val="-7"/>
                <w:w w:val="105"/>
              </w:rPr>
              <w:t xml:space="preserve"> </w:t>
            </w:r>
            <w:r>
              <w:rPr>
                <w:w w:val="105"/>
              </w:rPr>
              <w:t xml:space="preserve">co-production. The policy details some of the activities that service users can get involved with, such as consultation events, induction of new staff and the development of new policies and procedures. </w:t>
            </w:r>
          </w:p>
          <w:p w:rsidRPr="001E6711" w:rsidR="00293248" w:rsidP="00293248" w:rsidRDefault="00293248" w14:paraId="033E5EDB" w14:textId="77777777">
            <w:pPr>
              <w:rPr>
                <w:color w:val="FF0000"/>
              </w:rPr>
            </w:pPr>
          </w:p>
          <w:p w:rsidRPr="00270961" w:rsidR="00293248" w:rsidP="00293248" w:rsidRDefault="00293248" w14:paraId="0AC9AFE9" w14:textId="7AF7E09D">
            <w:r w:rsidRPr="00270961">
              <w:t xml:space="preserve">During service user interviews </w:t>
            </w:r>
            <w:r w:rsidRPr="00270961" w:rsidR="00D51505">
              <w:t xml:space="preserve">the Contract Monitoring Officer was informed by some of the service users that they have been invited to some events </w:t>
            </w:r>
            <w:r w:rsidRPr="001E6711" w:rsidR="00270961">
              <w:t xml:space="preserve">that the Wallich has held, including days out, walk and talks and workshops. </w:t>
            </w:r>
            <w:r w:rsidR="00270961">
              <w:t xml:space="preserve">Although the service users stated they were invited to the events, most said that they did not attend due to other commitments. </w:t>
            </w:r>
          </w:p>
          <w:p w:rsidRPr="001E6711" w:rsidR="00D51505" w:rsidP="00293248" w:rsidRDefault="00D51505" w14:paraId="57FA1451" w14:textId="77777777">
            <w:pPr>
              <w:rPr>
                <w:color w:val="FF0000"/>
              </w:rPr>
            </w:pPr>
          </w:p>
          <w:p w:rsidR="00D51505" w:rsidP="00293248" w:rsidRDefault="00D51505" w14:paraId="2FEA3A39" w14:textId="77777777">
            <w:r w:rsidRPr="00270961">
              <w:t xml:space="preserve">It was identified during service user interviews and file checks that service users support plans are tailored to their needs and service users can discuss their goals with their support worker. It was also evidenced during file checks that service users’ files are updated </w:t>
            </w:r>
            <w:r w:rsidRPr="006C2DA7">
              <w:t xml:space="preserve">and reviewed regularly. </w:t>
            </w:r>
          </w:p>
          <w:p w:rsidR="00E64691" w:rsidP="00293248" w:rsidRDefault="00E64691" w14:paraId="61168665" w14:textId="77777777"/>
          <w:p w:rsidR="00E64691" w:rsidP="00293248" w:rsidRDefault="00E64691" w14:paraId="73817BDB" w14:textId="2D9EB5AB">
            <w:pPr>
              <w:rPr>
                <w:color w:val="FF0000"/>
              </w:rPr>
            </w:pPr>
            <w:r>
              <w:t xml:space="preserve">Service users of the Croes Ffin project are provided with a </w:t>
            </w:r>
            <w:r w:rsidR="00C759D1">
              <w:t>h</w:t>
            </w:r>
            <w:r>
              <w:t xml:space="preserve">andbook detailing the support that they will be receiving and their rights and responsibilities. Service users of the TESS 5 service are not given a handbook. It is recommended that service users of the TESS 5 service are provided with additional information about the service at the commencement of their support. </w:t>
            </w:r>
          </w:p>
          <w:p w:rsidR="00270961" w:rsidP="00293248" w:rsidRDefault="00270961" w14:paraId="47C86B88" w14:textId="77777777">
            <w:pPr>
              <w:rPr>
                <w:color w:val="FF0000"/>
              </w:rPr>
            </w:pPr>
          </w:p>
          <w:p w:rsidR="00270961" w:rsidP="00270961" w:rsidRDefault="00270961" w14:paraId="6ED21D8A" w14:textId="77777777">
            <w:r>
              <w:t>Service users are made aware of the Wallich complaints procedure, however, i</w:t>
            </w:r>
            <w:r w:rsidRPr="00317CD9">
              <w:t xml:space="preserve">t was evidenced that not all </w:t>
            </w:r>
            <w:r>
              <w:t xml:space="preserve">the service </w:t>
            </w:r>
            <w:r w:rsidRPr="00317CD9">
              <w:t>user</w:t>
            </w:r>
            <w:r>
              <w:t xml:space="preserve">s that were </w:t>
            </w:r>
            <w:r w:rsidRPr="00317CD9">
              <w:t xml:space="preserve">interviewed were aware that they could contact the Vale of Glamorgan or aware of the process, should they need to complain. </w:t>
            </w:r>
          </w:p>
          <w:p w:rsidRPr="001E6711" w:rsidR="002B4165" w:rsidP="0019711C" w:rsidRDefault="002B4165" w14:paraId="21260C47" w14:textId="77777777">
            <w:pPr>
              <w:pStyle w:val="Default"/>
              <w:rPr>
                <w:color w:val="FF0000"/>
              </w:rPr>
            </w:pPr>
          </w:p>
          <w:p w:rsidRPr="001E6711" w:rsidR="003E2440" w:rsidP="003E2440" w:rsidRDefault="003E2440" w14:paraId="4BB1D36A" w14:textId="77777777">
            <w:pPr>
              <w:rPr>
                <w:color w:val="FF0000"/>
                <w:highlight w:val="red"/>
              </w:rPr>
            </w:pPr>
          </w:p>
        </w:tc>
      </w:tr>
      <w:tr w:rsidRPr="0084016A" w:rsidR="003E2440" w:rsidTr="00807929" w14:paraId="29750AF0" w14:textId="77777777">
        <w:trPr>
          <w:tblCellSpacing w:w="20" w:type="dxa"/>
        </w:trPr>
        <w:tc>
          <w:tcPr>
            <w:tcW w:w="14786" w:type="dxa"/>
            <w:shd w:val="clear" w:color="auto" w:fill="FFCC99"/>
          </w:tcPr>
          <w:p w:rsidRPr="0084016A" w:rsidR="003E2440" w:rsidP="00807929" w:rsidRDefault="003E2440" w14:paraId="5B2EB225" w14:textId="77777777">
            <w:pPr>
              <w:jc w:val="center"/>
              <w:rPr>
                <w:b/>
                <w:highlight w:val="red"/>
              </w:rPr>
            </w:pPr>
            <w:r w:rsidRPr="00F61285">
              <w:rPr>
                <w:b/>
              </w:rPr>
              <w:t>Conclusion and Recommendations</w:t>
            </w:r>
          </w:p>
        </w:tc>
      </w:tr>
      <w:tr w:rsidRPr="0084016A" w:rsidR="003E2440" w:rsidTr="00807929" w14:paraId="5E3DC041" w14:textId="77777777">
        <w:trPr>
          <w:tblCellSpacing w:w="20" w:type="dxa"/>
        </w:trPr>
        <w:tc>
          <w:tcPr>
            <w:tcW w:w="14786" w:type="dxa"/>
            <w:shd w:val="clear" w:color="auto" w:fill="auto"/>
          </w:tcPr>
          <w:p w:rsidRPr="0084016A" w:rsidR="003E2440" w:rsidP="003E2440" w:rsidRDefault="003E2440" w14:paraId="0A3163F8" w14:textId="77777777">
            <w:pPr>
              <w:rPr>
                <w:highlight w:val="red"/>
              </w:rPr>
            </w:pPr>
          </w:p>
          <w:p w:rsidR="00270961" w:rsidP="00270961" w:rsidRDefault="00270961" w14:paraId="23D4DF36" w14:textId="77777777">
            <w:r>
              <w:t>The Wallich ensures service user participation is key in their support delivery. Personal Support plans are service user led and regularly reviewed. Service users will use support sessions to discuss any concerns or worries with their support worker.</w:t>
            </w:r>
          </w:p>
          <w:p w:rsidR="00270961" w:rsidP="00270961" w:rsidRDefault="00270961" w14:paraId="3883E459" w14:textId="77777777"/>
          <w:p w:rsidR="00270961" w:rsidP="00270961" w:rsidRDefault="00270961" w14:paraId="36DBF9FB" w14:textId="7337C17C">
            <w:r>
              <w:t xml:space="preserve">Service </w:t>
            </w:r>
            <w:r w:rsidR="00C759D1">
              <w:t>users</w:t>
            </w:r>
            <w:r>
              <w:t xml:space="preserve"> confirmed that they are involved with identifying goals and aims for their support plan. </w:t>
            </w:r>
          </w:p>
          <w:p w:rsidR="002504F8" w:rsidP="00270961" w:rsidRDefault="002504F8" w14:paraId="3011EF3F" w14:textId="77777777"/>
          <w:p w:rsidRPr="00E64691" w:rsidR="00E64691" w:rsidP="00E64691" w:rsidRDefault="00E64691" w14:paraId="36D2F384" w14:textId="77777777">
            <w:r w:rsidRPr="00E64691">
              <w:t>The Wallich has a Service User consultation Policy.</w:t>
            </w:r>
          </w:p>
          <w:p w:rsidR="00E64691" w:rsidP="00270961" w:rsidRDefault="00E64691" w14:paraId="32E28346" w14:textId="77777777"/>
          <w:p w:rsidR="002504F8" w:rsidP="00270961" w:rsidRDefault="002504F8" w14:paraId="3B140E4B" w14:textId="77777777">
            <w:r>
              <w:t xml:space="preserve">The Wallich offers a range of participation activities for the service users to get involved with if they wish to. </w:t>
            </w:r>
          </w:p>
          <w:p w:rsidR="00270961" w:rsidP="00270961" w:rsidRDefault="00270961" w14:paraId="0B7514E3" w14:textId="77777777"/>
          <w:p w:rsidR="00270961" w:rsidP="00270961" w:rsidRDefault="00270961" w14:paraId="25AF0070" w14:textId="74B338E6">
            <w:r>
              <w:t xml:space="preserve">The Wallich has a Complaints </w:t>
            </w:r>
            <w:r w:rsidR="00E64691">
              <w:t>policy;</w:t>
            </w:r>
            <w:r>
              <w:t xml:space="preserve"> however, it was identified that not all service users are aware of how to make a complaint to The Wallich and all service users were unaware they could complain to the Vale of Glamorgan Council. </w:t>
            </w:r>
          </w:p>
          <w:p w:rsidR="00E64691" w:rsidP="00270961" w:rsidRDefault="00E64691" w14:paraId="69E32411" w14:textId="77777777"/>
          <w:p w:rsidRPr="001E6711" w:rsidR="003240BB" w:rsidP="003240BB" w:rsidRDefault="00E64691" w14:paraId="294EB422" w14:textId="6D103674">
            <w:pPr>
              <w:rPr>
                <w:color w:val="FF0000"/>
              </w:rPr>
            </w:pPr>
            <w:r w:rsidRPr="00E64691">
              <w:t>Service users of the Croes Ffin service are given information on the support that they are receiving at the commencement of support</w:t>
            </w:r>
            <w:r>
              <w:rPr>
                <w:color w:val="FF0000"/>
              </w:rPr>
              <w:t>.</w:t>
            </w:r>
          </w:p>
          <w:p w:rsidRPr="001E6711" w:rsidR="003240BB" w:rsidP="003240BB" w:rsidRDefault="003240BB" w14:paraId="3B571BE8" w14:textId="77777777">
            <w:pPr>
              <w:rPr>
                <w:color w:val="FF0000"/>
              </w:rPr>
            </w:pPr>
          </w:p>
          <w:p w:rsidRPr="001E6711" w:rsidR="00293248" w:rsidP="003E2440" w:rsidRDefault="00293248" w14:paraId="17D6597E" w14:textId="77777777">
            <w:pPr>
              <w:rPr>
                <w:color w:val="FF0000"/>
                <w:highlight w:val="red"/>
              </w:rPr>
            </w:pPr>
          </w:p>
          <w:p w:rsidRPr="001E6711" w:rsidR="00293248" w:rsidP="003E2440" w:rsidRDefault="00293248" w14:paraId="1533F1D2" w14:textId="77777777">
            <w:pPr>
              <w:rPr>
                <w:b/>
                <w:bCs/>
              </w:rPr>
            </w:pPr>
            <w:r w:rsidRPr="002504F8">
              <w:rPr>
                <w:b/>
                <w:bCs/>
              </w:rPr>
              <w:t>Recommendations:</w:t>
            </w:r>
          </w:p>
          <w:p w:rsidRPr="001E6711" w:rsidR="002504F8" w:rsidP="003E2440" w:rsidRDefault="002504F8" w14:paraId="04D0BDDD" w14:textId="77777777">
            <w:pPr>
              <w:rPr>
                <w:b/>
                <w:bCs/>
                <w:color w:val="FF0000"/>
              </w:rPr>
            </w:pPr>
          </w:p>
          <w:p w:rsidR="00E64691" w:rsidP="001E6711" w:rsidRDefault="00E64691" w14:paraId="5A876A4E" w14:textId="08D9C849">
            <w:pPr>
              <w:numPr>
                <w:ilvl w:val="0"/>
                <w:numId w:val="33"/>
              </w:numPr>
            </w:pPr>
            <w:r>
              <w:t xml:space="preserve">The Wallich is to design and give additional information/ a handbook to those on the TESS 5 service so they are aware of the type of support they will be receiving, their rights and responsibilities and relevant contact numbers. </w:t>
            </w:r>
          </w:p>
          <w:p w:rsidR="002504F8" w:rsidP="001E6711" w:rsidRDefault="002504F8" w14:paraId="57108014" w14:textId="2205FB53">
            <w:pPr>
              <w:numPr>
                <w:ilvl w:val="0"/>
                <w:numId w:val="33"/>
              </w:numPr>
            </w:pPr>
            <w:r>
              <w:t>The Wallich must provide all service users with a copy of the Complaints policy and discuss the process with them when entering the project and must inform all service users of the Council Complaints procedure and provide contact details of the Supporting People Team.</w:t>
            </w:r>
          </w:p>
          <w:p w:rsidRPr="0084016A" w:rsidR="003E2440" w:rsidP="001E6711" w:rsidRDefault="003E2440" w14:paraId="19AB5DE4" w14:textId="77777777">
            <w:pPr>
              <w:ind w:left="720"/>
              <w:rPr>
                <w:highlight w:val="red"/>
              </w:rPr>
            </w:pPr>
          </w:p>
        </w:tc>
      </w:tr>
    </w:tbl>
    <w:p w:rsidRPr="0084016A" w:rsidR="002962D7" w:rsidP="003431B8" w:rsidRDefault="002962D7" w14:paraId="020561F2" w14:textId="77777777">
      <w:pPr>
        <w:jc w:val="center"/>
        <w:rPr>
          <w:b/>
          <w:highlight w:val="red"/>
        </w:rPr>
      </w:pPr>
    </w:p>
    <w:p w:rsidRPr="001E6711" w:rsidR="00717802" w:rsidP="003431B8" w:rsidRDefault="002962D7" w14:paraId="238B3CB5" w14:textId="77777777">
      <w:pPr>
        <w:jc w:val="center"/>
        <w:rPr>
          <w:b/>
          <w:color w:val="000000"/>
          <w:highlight w:val="red"/>
        </w:rPr>
      </w:pPr>
      <w:r w:rsidRPr="0084016A">
        <w:rPr>
          <w:b/>
          <w:highlight w:val="red"/>
        </w:rPr>
        <w:br w:type="page"/>
      </w:r>
      <w:r w:rsidRPr="001E6711" w:rsidR="00172D4C">
        <w:rPr>
          <w:b/>
          <w:color w:val="000000"/>
        </w:rPr>
        <w:lastRenderedPageBreak/>
        <w:t>8</w:t>
      </w:r>
      <w:r w:rsidRPr="001E6711" w:rsidR="003F23C9">
        <w:rPr>
          <w:b/>
          <w:color w:val="000000"/>
        </w:rPr>
        <w:t xml:space="preserve">. </w:t>
      </w:r>
      <w:r w:rsidRPr="001E6711" w:rsidR="00717802">
        <w:rPr>
          <w:b/>
          <w:color w:val="000000"/>
        </w:rPr>
        <w:t>Safeguarding</w:t>
      </w:r>
    </w:p>
    <w:p w:rsidRPr="001E6711" w:rsidR="00717802" w:rsidP="00650CD7" w:rsidRDefault="00717802" w14:paraId="2FA4C3A6" w14:textId="77777777">
      <w:pPr>
        <w:jc w:val="center"/>
        <w:rPr>
          <w:color w:val="000000"/>
          <w:highlight w:val="red"/>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1E6711" w:rsidR="003431B8" w:rsidTr="00807929" w14:paraId="18C8A05C" w14:textId="77777777">
        <w:trPr>
          <w:tblCellSpacing w:w="20" w:type="dxa"/>
        </w:trPr>
        <w:tc>
          <w:tcPr>
            <w:tcW w:w="14786" w:type="dxa"/>
            <w:shd w:val="clear" w:color="auto" w:fill="CCFFCC"/>
          </w:tcPr>
          <w:p w:rsidRPr="001E6711" w:rsidR="003431B8" w:rsidP="00807929" w:rsidRDefault="003431B8" w14:paraId="5EF28441" w14:textId="77777777">
            <w:pPr>
              <w:jc w:val="center"/>
              <w:rPr>
                <w:b/>
                <w:color w:val="000000"/>
                <w:highlight w:val="red"/>
              </w:rPr>
            </w:pPr>
            <w:r w:rsidRPr="001E6711">
              <w:rPr>
                <w:b/>
                <w:color w:val="000000"/>
              </w:rPr>
              <w:t>Summary of Findings</w:t>
            </w:r>
          </w:p>
        </w:tc>
      </w:tr>
      <w:tr w:rsidRPr="001E6711" w:rsidR="003431B8" w:rsidTr="00807929" w14:paraId="4A1A3C1C" w14:textId="77777777">
        <w:trPr>
          <w:tblCellSpacing w:w="20" w:type="dxa"/>
        </w:trPr>
        <w:tc>
          <w:tcPr>
            <w:tcW w:w="14786" w:type="dxa"/>
            <w:shd w:val="clear" w:color="auto" w:fill="auto"/>
          </w:tcPr>
          <w:p w:rsidRPr="001E6711" w:rsidR="003431B8" w:rsidP="003431B8" w:rsidRDefault="00E457C9" w14:paraId="63BCAEBB" w14:textId="14B6FCDC">
            <w:pPr>
              <w:rPr>
                <w:color w:val="000000"/>
              </w:rPr>
            </w:pPr>
            <w:r w:rsidRPr="001E6711">
              <w:rPr>
                <w:color w:val="000000"/>
              </w:rPr>
              <w:t>The Wallich submitted the following Policies and Procedures as part of the review:</w:t>
            </w:r>
          </w:p>
          <w:p w:rsidRPr="001E6711" w:rsidR="005C15F4" w:rsidP="003431B8" w:rsidRDefault="005C15F4" w14:paraId="58881672" w14:textId="77777777">
            <w:pPr>
              <w:rPr>
                <w:color w:val="FF0000"/>
              </w:rPr>
            </w:pPr>
          </w:p>
          <w:p w:rsidR="002C31DF" w:rsidP="003431B8" w:rsidRDefault="002C31DF" w14:paraId="52A4BD19" w14:textId="51D7391D">
            <w:pPr>
              <w:rPr>
                <w:color w:val="FF0000"/>
              </w:rPr>
            </w:pPr>
          </w:p>
          <w:p w:rsidRPr="0030776A" w:rsidR="00E457C9" w:rsidP="003431B8" w:rsidRDefault="00E457C9" w14:paraId="14F75A20" w14:textId="77777777">
            <w:pPr>
              <w:rPr>
                <w:color w:val="000000"/>
              </w:rPr>
            </w:pPr>
            <w:r w:rsidRPr="0030776A">
              <w:rPr>
                <w:color w:val="000000"/>
              </w:rPr>
              <w:t>Accommodation and Workplace Safety Tour Procedure</w:t>
            </w:r>
          </w:p>
          <w:p w:rsidRPr="0030776A" w:rsidR="00E457C9" w:rsidP="003431B8" w:rsidRDefault="00E457C9" w14:paraId="704942A2" w14:textId="77777777">
            <w:pPr>
              <w:rPr>
                <w:color w:val="000000"/>
              </w:rPr>
            </w:pPr>
            <w:r w:rsidRPr="0030776A">
              <w:rPr>
                <w:color w:val="000000"/>
              </w:rPr>
              <w:t>Adult safeguarding Policy and Procedure</w:t>
            </w:r>
          </w:p>
          <w:p w:rsidRPr="0030776A" w:rsidR="00E457C9" w:rsidP="003431B8" w:rsidRDefault="00E457C9" w14:paraId="458E25DB" w14:textId="77777777">
            <w:pPr>
              <w:rPr>
                <w:color w:val="000000"/>
              </w:rPr>
            </w:pPr>
            <w:r w:rsidRPr="0030776A">
              <w:rPr>
                <w:color w:val="000000"/>
              </w:rPr>
              <w:t>Children’s Safeguarding Policy</w:t>
            </w:r>
          </w:p>
          <w:p w:rsidRPr="0030776A" w:rsidR="00E457C9" w:rsidP="003431B8" w:rsidRDefault="00E457C9" w14:paraId="794F16B3" w14:textId="77777777">
            <w:pPr>
              <w:rPr>
                <w:color w:val="000000"/>
              </w:rPr>
            </w:pPr>
            <w:r w:rsidRPr="0030776A">
              <w:rPr>
                <w:color w:val="000000"/>
              </w:rPr>
              <w:t>Complaints Policy</w:t>
            </w:r>
            <w:r w:rsidRPr="0030776A" w:rsidR="00F33229">
              <w:rPr>
                <w:color w:val="000000"/>
              </w:rPr>
              <w:t xml:space="preserve"> (due for review February 2024)</w:t>
            </w:r>
          </w:p>
          <w:p w:rsidRPr="0030776A" w:rsidR="00E457C9" w:rsidP="003431B8" w:rsidRDefault="00E457C9" w14:paraId="6A26D08E" w14:textId="77777777">
            <w:pPr>
              <w:rPr>
                <w:color w:val="000000"/>
              </w:rPr>
            </w:pPr>
            <w:r w:rsidRPr="0030776A">
              <w:rPr>
                <w:color w:val="000000"/>
              </w:rPr>
              <w:t>Data Protection Policy</w:t>
            </w:r>
            <w:r w:rsidRPr="0030776A" w:rsidR="00F33229">
              <w:rPr>
                <w:color w:val="000000"/>
              </w:rPr>
              <w:t xml:space="preserve"> (due for review July 2024)</w:t>
            </w:r>
          </w:p>
          <w:p w:rsidRPr="0030776A" w:rsidR="00E457C9" w:rsidP="003431B8" w:rsidRDefault="00E457C9" w14:paraId="6E1BB76B" w14:textId="77777777">
            <w:pPr>
              <w:rPr>
                <w:color w:val="000000"/>
              </w:rPr>
            </w:pPr>
            <w:r w:rsidRPr="0030776A">
              <w:rPr>
                <w:color w:val="000000"/>
              </w:rPr>
              <w:t>Disclosure and Barring Service Duty to Refer Policy and Procedure</w:t>
            </w:r>
            <w:r w:rsidRPr="0030776A" w:rsidR="00F33229">
              <w:rPr>
                <w:color w:val="000000"/>
              </w:rPr>
              <w:t xml:space="preserve"> (due for review September 2024)</w:t>
            </w:r>
          </w:p>
          <w:p w:rsidRPr="0030776A" w:rsidR="00F33229" w:rsidP="003431B8" w:rsidRDefault="00F33229" w14:paraId="385869ED" w14:textId="77777777">
            <w:pPr>
              <w:rPr>
                <w:color w:val="000000"/>
              </w:rPr>
            </w:pPr>
            <w:r w:rsidRPr="0030776A">
              <w:rPr>
                <w:color w:val="000000"/>
              </w:rPr>
              <w:t>Disaster Recovery and Business Continuity Plan (due for review June 2024)</w:t>
            </w:r>
          </w:p>
          <w:p w:rsidRPr="0030776A" w:rsidR="00E457C9" w:rsidP="003431B8" w:rsidRDefault="00E457C9" w14:paraId="32E46BDC" w14:textId="77777777">
            <w:pPr>
              <w:rPr>
                <w:color w:val="000000"/>
              </w:rPr>
            </w:pPr>
            <w:r w:rsidRPr="0030776A">
              <w:rPr>
                <w:color w:val="000000"/>
              </w:rPr>
              <w:t>Equal Opportunities and Diversity policy and Procedure</w:t>
            </w:r>
          </w:p>
          <w:p w:rsidRPr="0030776A" w:rsidR="00E457C9" w:rsidP="003431B8" w:rsidRDefault="00E457C9" w14:paraId="000AAAB2" w14:textId="77777777">
            <w:pPr>
              <w:rPr>
                <w:color w:val="000000"/>
              </w:rPr>
            </w:pPr>
            <w:r w:rsidRPr="0030776A">
              <w:rPr>
                <w:color w:val="000000"/>
              </w:rPr>
              <w:t xml:space="preserve">Recruitment and Selection Policy </w:t>
            </w:r>
          </w:p>
          <w:p w:rsidRPr="0030776A" w:rsidR="00E457C9" w:rsidP="003431B8" w:rsidRDefault="00E457C9" w14:paraId="344324FD" w14:textId="77777777">
            <w:pPr>
              <w:rPr>
                <w:color w:val="000000"/>
              </w:rPr>
            </w:pPr>
            <w:r w:rsidRPr="0030776A">
              <w:rPr>
                <w:color w:val="000000"/>
              </w:rPr>
              <w:t>Recruitment of Ex-offenders Policy</w:t>
            </w:r>
          </w:p>
          <w:p w:rsidRPr="0030776A" w:rsidR="00E457C9" w:rsidP="003431B8" w:rsidRDefault="00E457C9" w14:paraId="0EEECBD7" w14:textId="77777777">
            <w:pPr>
              <w:rPr>
                <w:color w:val="000000"/>
              </w:rPr>
            </w:pPr>
            <w:r w:rsidRPr="0030776A">
              <w:rPr>
                <w:color w:val="000000"/>
              </w:rPr>
              <w:t>Resettlement Policy and Procedure (due for review June 2023)</w:t>
            </w:r>
          </w:p>
          <w:p w:rsidRPr="0030776A" w:rsidR="00E457C9" w:rsidP="003431B8" w:rsidRDefault="00E457C9" w14:paraId="7A0EB49E" w14:textId="77777777">
            <w:pPr>
              <w:rPr>
                <w:color w:val="000000"/>
              </w:rPr>
            </w:pPr>
            <w:r w:rsidRPr="0030776A">
              <w:rPr>
                <w:color w:val="000000"/>
              </w:rPr>
              <w:t>Risk Management Policy</w:t>
            </w:r>
            <w:r w:rsidR="005527B9">
              <w:rPr>
                <w:color w:val="000000"/>
              </w:rPr>
              <w:t xml:space="preserve"> (due for review January 2024)</w:t>
            </w:r>
          </w:p>
          <w:p w:rsidRPr="0030776A" w:rsidR="00E457C9" w:rsidP="003431B8" w:rsidRDefault="00E457C9" w14:paraId="21341679" w14:textId="77777777">
            <w:pPr>
              <w:rPr>
                <w:color w:val="000000"/>
              </w:rPr>
            </w:pPr>
            <w:r w:rsidRPr="0030776A">
              <w:rPr>
                <w:color w:val="000000"/>
              </w:rPr>
              <w:t>Service User Consultation Policy</w:t>
            </w:r>
          </w:p>
          <w:p w:rsidRPr="0030776A" w:rsidR="00E457C9" w:rsidP="003431B8" w:rsidRDefault="00E457C9" w14:paraId="664EEA35" w14:textId="77777777">
            <w:pPr>
              <w:rPr>
                <w:color w:val="000000"/>
              </w:rPr>
            </w:pPr>
            <w:r w:rsidRPr="0030776A">
              <w:rPr>
                <w:color w:val="000000"/>
              </w:rPr>
              <w:t>Service User Safety Assessment and Planning Policy and Procedure</w:t>
            </w:r>
          </w:p>
          <w:p w:rsidRPr="0030776A" w:rsidR="00E457C9" w:rsidP="003431B8" w:rsidRDefault="00E457C9" w14:paraId="7C7BF3AD" w14:textId="77777777">
            <w:pPr>
              <w:rPr>
                <w:color w:val="000000"/>
              </w:rPr>
            </w:pPr>
            <w:r w:rsidRPr="0030776A">
              <w:rPr>
                <w:color w:val="000000"/>
              </w:rPr>
              <w:t>Tenancy Support Closure Procedure</w:t>
            </w:r>
          </w:p>
          <w:p w:rsidRPr="001E6711" w:rsidR="00E457C9" w:rsidP="003431B8" w:rsidRDefault="00E457C9" w14:paraId="3A4040CA" w14:textId="77777777">
            <w:pPr>
              <w:rPr>
                <w:color w:val="000000"/>
              </w:rPr>
            </w:pPr>
            <w:r w:rsidRPr="0030776A">
              <w:rPr>
                <w:color w:val="000000"/>
              </w:rPr>
              <w:t>Whistleblowing Policy and Procedure</w:t>
            </w:r>
          </w:p>
          <w:p w:rsidR="0055212A" w:rsidP="003431B8" w:rsidRDefault="0055212A" w14:paraId="4E02527C" w14:textId="3DFEFAF0">
            <w:r w:rsidRPr="00555BB0">
              <w:t xml:space="preserve">Quality Assurance </w:t>
            </w:r>
            <w:r w:rsidRPr="00555BB0" w:rsidR="007450A8">
              <w:t>Policy</w:t>
            </w:r>
            <w:r w:rsidR="00555BB0">
              <w:t xml:space="preserve"> (due for review July 2024)</w:t>
            </w:r>
          </w:p>
          <w:p w:rsidRPr="00555BB0" w:rsidR="00F33229" w:rsidP="003431B8" w:rsidRDefault="00F33229" w14:paraId="4A23355D" w14:textId="77777777">
            <w:r>
              <w:t>Quality and Safety: Terms of Reference (due for review September 2024)</w:t>
            </w:r>
          </w:p>
          <w:p w:rsidRPr="001E6711" w:rsidR="0055212A" w:rsidP="003431B8" w:rsidRDefault="0055212A" w14:paraId="43C31437" w14:textId="77777777">
            <w:pPr>
              <w:rPr>
                <w:color w:val="FF0000"/>
              </w:rPr>
            </w:pPr>
          </w:p>
          <w:p w:rsidRPr="0030776A" w:rsidR="005E0139" w:rsidP="003431B8" w:rsidRDefault="00F33229" w14:paraId="2DEB5D3F" w14:textId="7B9D3183">
            <w:pPr>
              <w:rPr>
                <w:rFonts w:cs="Arial"/>
                <w:color w:val="000000"/>
              </w:rPr>
            </w:pPr>
            <w:r w:rsidRPr="0030776A">
              <w:rPr>
                <w:color w:val="000000"/>
              </w:rPr>
              <w:t xml:space="preserve">The Policies and Procedures submitted for evidence to the Contract Monitoring Officer are extensive, however, it was identified that a few of the Policies and Procedures need to be reviewed. </w:t>
            </w:r>
            <w:r w:rsidRPr="001E6711" w:rsidR="00922CD2">
              <w:t xml:space="preserve">The Contract Monitoring Officer also requested to see the </w:t>
            </w:r>
            <w:r w:rsidRPr="001E6711" w:rsidR="00922CD2">
              <w:rPr>
                <w:rFonts w:cs="Arial"/>
              </w:rPr>
              <w:t xml:space="preserve">Support Plan Policy and </w:t>
            </w:r>
            <w:r w:rsidRPr="006C2DA7" w:rsidR="006C0B4F">
              <w:rPr>
                <w:rFonts w:cs="Arial"/>
              </w:rPr>
              <w:t>procedure;</w:t>
            </w:r>
            <w:r w:rsidRPr="001E6711" w:rsidR="00922CD2">
              <w:rPr>
                <w:rFonts w:cs="Arial"/>
              </w:rPr>
              <w:t xml:space="preserve"> however, they were unable to evidence this.</w:t>
            </w:r>
            <w:r w:rsidRPr="006C2DA7" w:rsidR="00922CD2">
              <w:rPr>
                <w:rFonts w:cs="Arial"/>
              </w:rPr>
              <w:t xml:space="preserve"> </w:t>
            </w:r>
          </w:p>
          <w:p w:rsidRPr="001E6711" w:rsidR="00F33229" w:rsidP="003431B8" w:rsidRDefault="00F33229" w14:paraId="3964F681" w14:textId="77777777"/>
          <w:p w:rsidR="002504F8" w:rsidP="003431B8" w:rsidRDefault="005E0139" w14:paraId="71518AAD" w14:textId="348C96B7">
            <w:r w:rsidRPr="002504F8">
              <w:t xml:space="preserve">All staff remembers </w:t>
            </w:r>
            <w:r w:rsidRPr="002504F8" w:rsidR="002C31DF">
              <w:t>of staff are made aware of</w:t>
            </w:r>
            <w:r w:rsidRPr="002504F8">
              <w:t xml:space="preserve"> </w:t>
            </w:r>
            <w:r w:rsidR="002504F8">
              <w:t>the Wallich</w:t>
            </w:r>
            <w:r w:rsidRPr="002504F8" w:rsidR="002504F8">
              <w:t xml:space="preserve"> </w:t>
            </w:r>
            <w:r w:rsidRPr="002504F8">
              <w:t>policies and procedures as part of the induction process</w:t>
            </w:r>
            <w:r w:rsidR="002504F8">
              <w:rPr>
                <w:color w:val="FF0000"/>
              </w:rPr>
              <w:t xml:space="preserve">. </w:t>
            </w:r>
            <w:r w:rsidRPr="001E6711" w:rsidR="002504F8">
              <w:t>During the induction staff are made aware of the probationary period of their employmen</w:t>
            </w:r>
            <w:r w:rsidR="002504F8">
              <w:t xml:space="preserve">t and </w:t>
            </w:r>
            <w:r w:rsidRPr="001E6711" w:rsidR="002504F8">
              <w:t>they are informed of their annual leave entitlement</w:t>
            </w:r>
            <w:r w:rsidR="002504F8">
              <w:t xml:space="preserve">. </w:t>
            </w:r>
          </w:p>
          <w:p w:rsidR="002504F8" w:rsidP="002504F8" w:rsidRDefault="002504F8" w14:paraId="60420A8D" w14:textId="77777777"/>
          <w:p w:rsidR="002504F8" w:rsidP="002504F8" w:rsidRDefault="002504F8" w14:paraId="609BBF3A" w14:textId="77777777">
            <w:r>
              <w:lastRenderedPageBreak/>
              <w:t xml:space="preserve">All staff confirmed they have access to policies and procedures during the review. These can be accessed through the staff intranet. </w:t>
            </w:r>
          </w:p>
          <w:p w:rsidR="002504F8" w:rsidP="003431B8" w:rsidRDefault="002504F8" w14:paraId="52040583" w14:textId="77777777">
            <w:pPr>
              <w:rPr>
                <w:color w:val="FF0000"/>
              </w:rPr>
            </w:pPr>
          </w:p>
          <w:p w:rsidRPr="006C2DA7" w:rsidR="005E0139" w:rsidP="003431B8" w:rsidRDefault="005E0139" w14:paraId="7F544C93" w14:textId="5DD73F53">
            <w:r w:rsidRPr="006C2DA7">
              <w:t>Training records were made available to the Contract Monitoring Officer.</w:t>
            </w:r>
          </w:p>
          <w:p w:rsidRPr="001E6711" w:rsidR="002504F8" w:rsidP="003431B8" w:rsidRDefault="002504F8" w14:paraId="600AA95F" w14:textId="77777777">
            <w:pPr>
              <w:rPr>
                <w:color w:val="FF0000"/>
              </w:rPr>
            </w:pPr>
          </w:p>
          <w:p w:rsidR="005E0139" w:rsidP="003431B8" w:rsidRDefault="00D038B5" w14:paraId="14109906" w14:textId="56F81A3B">
            <w:r w:rsidRPr="00D038B5">
              <w:t xml:space="preserve">As part of the </w:t>
            </w:r>
            <w:r>
              <w:t xml:space="preserve">staff </w:t>
            </w:r>
            <w:r w:rsidRPr="00D038B5">
              <w:t>file checks</w:t>
            </w:r>
            <w:r>
              <w:t xml:space="preserve">, the Contract monitoring Officer was able to evidence the staff training record and identified that all staff had received induction training within </w:t>
            </w:r>
            <w:r w:rsidR="00F720BA">
              <w:t xml:space="preserve">the first three months of </w:t>
            </w:r>
            <w:r w:rsidR="00F61285">
              <w:t xml:space="preserve">employment, and they had all completed safeguarding training. </w:t>
            </w:r>
          </w:p>
          <w:p w:rsidRPr="002504F8" w:rsidR="00171A3B" w:rsidP="003431B8" w:rsidRDefault="00171A3B" w14:paraId="20E8A53E" w14:textId="77777777">
            <w:pPr>
              <w:rPr>
                <w:highlight w:val="red"/>
              </w:rPr>
            </w:pPr>
          </w:p>
          <w:p w:rsidR="00171A3B" w:rsidP="003431B8" w:rsidRDefault="00C5272F" w14:paraId="181804A8" w14:textId="563F83BA">
            <w:r w:rsidRPr="002504F8">
              <w:t xml:space="preserve">All </w:t>
            </w:r>
            <w:r w:rsidR="002504F8">
              <w:t>Wallich</w:t>
            </w:r>
            <w:r w:rsidRPr="002504F8" w:rsidR="002504F8">
              <w:t xml:space="preserve"> </w:t>
            </w:r>
            <w:r w:rsidRPr="002504F8">
              <w:t>staff members are required to undergo a DBS check before commencing employment</w:t>
            </w:r>
            <w:r w:rsidRPr="002504F8" w:rsidR="00844C4E">
              <w:t xml:space="preserve"> and working 1:1 with any service users</w:t>
            </w:r>
            <w:r w:rsidRPr="002504F8">
              <w:t xml:space="preserve"> this was evidenced during file checks.</w:t>
            </w:r>
          </w:p>
          <w:p w:rsidR="00F61285" w:rsidP="003431B8" w:rsidRDefault="00F61285" w14:paraId="05F1F273" w14:textId="77777777">
            <w:pPr>
              <w:rPr>
                <w:highlight w:val="red"/>
              </w:rPr>
            </w:pPr>
          </w:p>
          <w:p w:rsidRPr="002504F8" w:rsidR="00F61285" w:rsidP="003431B8" w:rsidRDefault="00F61285" w14:paraId="3D1D3ACA" w14:textId="0DF307B1">
            <w:pPr>
              <w:rPr>
                <w:highlight w:val="red"/>
              </w:rPr>
            </w:pPr>
            <w:r w:rsidRPr="00F61285">
              <w:t xml:space="preserve">All staff members have an up-to-date </w:t>
            </w:r>
            <w:proofErr w:type="gramStart"/>
            <w:r w:rsidRPr="00F61285">
              <w:t>DBS</w:t>
            </w:r>
            <w:proofErr w:type="gramEnd"/>
            <w:r w:rsidRPr="00F61285">
              <w:t xml:space="preserve"> and these are renewed every 3 years. </w:t>
            </w:r>
          </w:p>
          <w:p w:rsidRPr="001E6711" w:rsidR="00844C4E" w:rsidP="003431B8" w:rsidRDefault="00844C4E" w14:paraId="6C775F4B" w14:textId="77777777">
            <w:pPr>
              <w:rPr>
                <w:color w:val="FF0000"/>
              </w:rPr>
            </w:pPr>
          </w:p>
          <w:p w:rsidR="00511FB2" w:rsidP="003431B8" w:rsidRDefault="00844C4E" w14:paraId="3A8FBE47" w14:textId="4B71DC3C">
            <w:r w:rsidRPr="002504F8">
              <w:t>A</w:t>
            </w:r>
            <w:r w:rsidRPr="002504F8" w:rsidR="00511FB2">
              <w:t xml:space="preserve">ll staff members undergo a </w:t>
            </w:r>
            <w:r w:rsidRPr="002504F8" w:rsidR="007450A8">
              <w:t>six-month</w:t>
            </w:r>
            <w:r w:rsidRPr="002504F8" w:rsidR="00511FB2">
              <w:t xml:space="preserve"> probationary period which was evidenced as part of the review.</w:t>
            </w:r>
            <w:r w:rsidRPr="002504F8">
              <w:t xml:space="preserve">  </w:t>
            </w:r>
          </w:p>
          <w:p w:rsidR="000959DB" w:rsidP="003431B8" w:rsidRDefault="000959DB" w14:paraId="3783715A" w14:textId="77777777"/>
          <w:p w:rsidR="000959DB" w:rsidP="000959DB" w:rsidRDefault="000959DB" w14:paraId="48A04F14" w14:textId="77777777">
            <w:r>
              <w:t xml:space="preserve">The Wallich </w:t>
            </w:r>
            <w:r w:rsidR="00F81BB3">
              <w:t>has</w:t>
            </w:r>
            <w:r>
              <w:t xml:space="preserve"> a lone working system in place and all staff members were able to explain how this worked. </w:t>
            </w:r>
          </w:p>
          <w:p w:rsidRPr="002504F8" w:rsidR="000959DB" w:rsidP="003431B8" w:rsidRDefault="000959DB" w14:paraId="490693BF" w14:textId="77777777"/>
          <w:p w:rsidRPr="006C2DA7" w:rsidR="007450A8" w:rsidP="003431B8" w:rsidRDefault="007450A8" w14:paraId="1C5EEC4B" w14:textId="77777777"/>
          <w:p w:rsidRPr="006C2DA7" w:rsidR="00423A47" w:rsidP="003431B8" w:rsidRDefault="007450A8" w14:paraId="009BADED" w14:textId="37080FC4">
            <w:r w:rsidRPr="006C2DA7">
              <w:t xml:space="preserve">During staff file checks it was evidenced that staff </w:t>
            </w:r>
            <w:r w:rsidRPr="006C2DA7" w:rsidR="006C2DA7">
              <w:t>are receiving regular supervisions with their line manager. Although the supervisions are regular, they are not uploaded onto the Wallich internal system, they are only in paper form. It is recommended that the supervisions are uploaded an</w:t>
            </w:r>
            <w:r w:rsidR="006C2DA7">
              <w:t>d</w:t>
            </w:r>
            <w:r w:rsidRPr="006C2DA7" w:rsidR="006C2DA7">
              <w:t xml:space="preserve"> saved in the individual staff members files.</w:t>
            </w:r>
            <w:r w:rsidRPr="006C2DA7" w:rsidR="00423A47">
              <w:t xml:space="preserve"> </w:t>
            </w:r>
          </w:p>
          <w:p w:rsidRPr="001E6711" w:rsidR="00E03DE6" w:rsidP="003431B8" w:rsidRDefault="00E03DE6" w14:paraId="6F6C04CF" w14:textId="77777777">
            <w:pPr>
              <w:rPr>
                <w:color w:val="FF0000"/>
              </w:rPr>
            </w:pPr>
          </w:p>
          <w:p w:rsidRPr="001E6711" w:rsidR="00FD647B" w:rsidP="003431B8" w:rsidRDefault="00FD647B" w14:paraId="6A1703D4" w14:textId="77777777">
            <w:pPr>
              <w:rPr>
                <w:color w:val="FF0000"/>
                <w:highlight w:val="red"/>
              </w:rPr>
            </w:pPr>
          </w:p>
          <w:p w:rsidRPr="0077440A" w:rsidR="00511FB2" w:rsidP="003431B8" w:rsidRDefault="007A43C9" w14:paraId="0FFAC84A" w14:textId="63BC76E3">
            <w:r w:rsidRPr="0077440A">
              <w:t>Risk assessments are carried out with service users on the initial visit</w:t>
            </w:r>
            <w:r w:rsidRPr="0077440A" w:rsidR="00FB6B8C">
              <w:t xml:space="preserve">. Staff also speak to other agencies that the client may be involved with for additional information to support the risk assessment. This was evidenced </w:t>
            </w:r>
            <w:r w:rsidRPr="0077440A" w:rsidR="0077440A">
              <w:t>during staff interviews.</w:t>
            </w:r>
            <w:r w:rsidRPr="0077440A" w:rsidR="00FB6B8C">
              <w:t xml:space="preserve"> </w:t>
            </w:r>
          </w:p>
          <w:p w:rsidRPr="001E6711" w:rsidR="0053251D" w:rsidP="003431B8" w:rsidRDefault="0053251D" w14:paraId="22E2846B" w14:textId="77777777">
            <w:pPr>
              <w:rPr>
                <w:color w:val="FF0000"/>
              </w:rPr>
            </w:pPr>
          </w:p>
          <w:p w:rsidRPr="0077440A" w:rsidR="0053251D" w:rsidP="003431B8" w:rsidRDefault="005E65D5" w14:paraId="66FEC5ED" w14:textId="0D83C035">
            <w:r w:rsidRPr="0077440A">
              <w:t xml:space="preserve">Checks on service user files </w:t>
            </w:r>
            <w:r w:rsidRPr="0077440A" w:rsidR="00FB6B8C">
              <w:t xml:space="preserve">also </w:t>
            </w:r>
            <w:r w:rsidRPr="0077440A">
              <w:t xml:space="preserve">indicated that risk assessments are updated every </w:t>
            </w:r>
            <w:r w:rsidRPr="0077440A" w:rsidR="0077440A">
              <w:t>2</w:t>
            </w:r>
            <w:r w:rsidRPr="0077440A">
              <w:t xml:space="preserve"> </w:t>
            </w:r>
            <w:r w:rsidRPr="0077440A" w:rsidR="00D038B5">
              <w:t>months,</w:t>
            </w:r>
            <w:r w:rsidRPr="0077440A">
              <w:t xml:space="preserve"> and it was confirmed by staff members that risk assessments are also updated whenever there is a change in circumstances.</w:t>
            </w:r>
          </w:p>
          <w:p w:rsidRPr="006C2DA7" w:rsidR="00EF415B" w:rsidP="003431B8" w:rsidRDefault="00EF415B" w14:paraId="56FBF2C2" w14:textId="77777777"/>
          <w:p w:rsidRPr="001E6711" w:rsidR="003431B8" w:rsidP="003431B8" w:rsidRDefault="00EF415B" w14:paraId="1A9CD844" w14:textId="4B316855">
            <w:pPr>
              <w:rPr>
                <w:color w:val="FF0000"/>
              </w:rPr>
            </w:pPr>
            <w:r w:rsidRPr="006C2DA7">
              <w:t xml:space="preserve">All </w:t>
            </w:r>
            <w:r w:rsidR="006C2DA7">
              <w:t>Wallich</w:t>
            </w:r>
            <w:r w:rsidRPr="006C2DA7">
              <w:t xml:space="preserve"> staff members who drive as part of their role must supply a copy of their:</w:t>
            </w:r>
            <w:r w:rsidRPr="006C2DA7" w:rsidR="00161143">
              <w:t xml:space="preserve"> </w:t>
            </w:r>
            <w:r w:rsidRPr="006C2DA7">
              <w:t>Driving Licence</w:t>
            </w:r>
            <w:r w:rsidRPr="006C2DA7" w:rsidR="00161143">
              <w:t xml:space="preserve">, </w:t>
            </w:r>
            <w:r w:rsidRPr="006C2DA7">
              <w:t>MOT certificate</w:t>
            </w:r>
            <w:r w:rsidRPr="006C2DA7" w:rsidR="00161143">
              <w:t xml:space="preserve"> &amp; Car Insurance which includes </w:t>
            </w:r>
            <w:r w:rsidRPr="006C2DA7" w:rsidR="00FB6B8C">
              <w:t>B</w:t>
            </w:r>
            <w:r w:rsidRPr="006C2DA7" w:rsidR="00161143">
              <w:t xml:space="preserve">usiness use. </w:t>
            </w:r>
            <w:r w:rsidRPr="006C2DA7" w:rsidR="00FB6B8C">
              <w:t xml:space="preserve">During staff file checks this information was </w:t>
            </w:r>
            <w:r w:rsidRPr="006C2DA7" w:rsidR="006C2DA7">
              <w:t>evidenced by the Contract Monitoring Officer</w:t>
            </w:r>
            <w:r w:rsidRPr="006C2DA7" w:rsidR="00FB6B8C">
              <w:t xml:space="preserve">. </w:t>
            </w:r>
          </w:p>
          <w:p w:rsidRPr="001E6711" w:rsidR="005D4B8E" w:rsidP="003431B8" w:rsidRDefault="005D4B8E" w14:paraId="0E216FBD" w14:textId="77777777">
            <w:pPr>
              <w:rPr>
                <w:color w:val="FF0000"/>
                <w:highlight w:val="red"/>
              </w:rPr>
            </w:pPr>
          </w:p>
          <w:p w:rsidRPr="001E6711" w:rsidR="005D4B8E" w:rsidP="003431B8" w:rsidRDefault="005D4B8E" w14:paraId="33C860A1" w14:textId="77777777">
            <w:pPr>
              <w:rPr>
                <w:color w:val="FF0000"/>
                <w:highlight w:val="red"/>
              </w:rPr>
            </w:pPr>
          </w:p>
          <w:p w:rsidR="002504F8" w:rsidP="002504F8" w:rsidRDefault="002504F8" w14:paraId="292FD875" w14:textId="6C19F88A">
            <w:r>
              <w:t xml:space="preserve">The Wallich </w:t>
            </w:r>
            <w:r w:rsidR="00D038B5">
              <w:t>has</w:t>
            </w:r>
            <w:r>
              <w:t xml:space="preserve"> a lone working system in place and all staff members were able to explain how this worked. </w:t>
            </w:r>
          </w:p>
          <w:p w:rsidR="002504F8" w:rsidP="002504F8" w:rsidRDefault="002504F8" w14:paraId="2B8FBD6C" w14:textId="77777777"/>
          <w:p w:rsidRPr="001E6711" w:rsidR="003431B8" w:rsidP="003431B8" w:rsidRDefault="003431B8" w14:paraId="17764A2D" w14:textId="77777777">
            <w:pPr>
              <w:rPr>
                <w:color w:val="FF0000"/>
                <w:highlight w:val="red"/>
              </w:rPr>
            </w:pPr>
          </w:p>
          <w:p w:rsidRPr="001E6711" w:rsidR="003431B8" w:rsidP="003431B8" w:rsidRDefault="003431B8" w14:paraId="3008510D" w14:textId="77777777">
            <w:pPr>
              <w:rPr>
                <w:color w:val="FF0000"/>
                <w:highlight w:val="red"/>
              </w:rPr>
            </w:pPr>
          </w:p>
        </w:tc>
      </w:tr>
      <w:tr w:rsidRPr="001E6711" w:rsidR="003431B8" w:rsidTr="00807929" w14:paraId="48B51F38" w14:textId="77777777">
        <w:trPr>
          <w:tblCellSpacing w:w="20" w:type="dxa"/>
        </w:trPr>
        <w:tc>
          <w:tcPr>
            <w:tcW w:w="14786" w:type="dxa"/>
            <w:shd w:val="clear" w:color="auto" w:fill="FFCC99"/>
          </w:tcPr>
          <w:p w:rsidRPr="001E6711" w:rsidR="003431B8" w:rsidP="00807929" w:rsidRDefault="003431B8" w14:paraId="6B80D696" w14:textId="77777777">
            <w:pPr>
              <w:jc w:val="center"/>
              <w:rPr>
                <w:b/>
                <w:color w:val="FF0000"/>
                <w:highlight w:val="red"/>
              </w:rPr>
            </w:pPr>
            <w:r w:rsidRPr="00F61285">
              <w:rPr>
                <w:b/>
              </w:rPr>
              <w:lastRenderedPageBreak/>
              <w:t>Conclusion and Recommendations</w:t>
            </w:r>
          </w:p>
        </w:tc>
      </w:tr>
      <w:tr w:rsidRPr="001E6711" w:rsidR="003431B8" w:rsidTr="00807929" w14:paraId="1B86AC03" w14:textId="77777777">
        <w:trPr>
          <w:tblCellSpacing w:w="20" w:type="dxa"/>
        </w:trPr>
        <w:tc>
          <w:tcPr>
            <w:tcW w:w="14786" w:type="dxa"/>
            <w:shd w:val="clear" w:color="auto" w:fill="auto"/>
          </w:tcPr>
          <w:p w:rsidRPr="001E6711" w:rsidR="003431B8" w:rsidP="003431B8" w:rsidRDefault="003431B8" w14:paraId="677B8261" w14:textId="77777777">
            <w:pPr>
              <w:rPr>
                <w:color w:val="FF0000"/>
                <w:highlight w:val="red"/>
              </w:rPr>
            </w:pPr>
          </w:p>
          <w:p w:rsidRPr="00F61285" w:rsidR="003431B8" w:rsidP="003431B8" w:rsidRDefault="00F61285" w14:paraId="0845B7AE" w14:textId="1CAAC39E">
            <w:r w:rsidRPr="00F61285">
              <w:t>The Wallich</w:t>
            </w:r>
            <w:r w:rsidRPr="00F61285" w:rsidR="00D26A8D">
              <w:t xml:space="preserve"> has a comprehensive list of policies in place surrounding safeguarding; all policies and procedures are available to </w:t>
            </w:r>
            <w:r w:rsidRPr="00F61285" w:rsidR="00844C4E">
              <w:t>members of staff</w:t>
            </w:r>
            <w:r w:rsidRPr="00F61285">
              <w:t xml:space="preserve"> and are saved on their intranet</w:t>
            </w:r>
            <w:r w:rsidRPr="00F61285" w:rsidR="00844C4E">
              <w:t xml:space="preserve">. It was identified that some of the Policy &amp; Procedures were out of date </w:t>
            </w:r>
            <w:r w:rsidRPr="00F61285">
              <w:t>and require reviewing and updating.</w:t>
            </w:r>
            <w:r w:rsidRPr="00F61285" w:rsidR="00844C4E">
              <w:t xml:space="preserve">  </w:t>
            </w:r>
          </w:p>
          <w:p w:rsidRPr="001E6711" w:rsidR="00D26A8D" w:rsidP="003431B8" w:rsidRDefault="00D26A8D" w14:paraId="75A44C06" w14:textId="77777777">
            <w:pPr>
              <w:rPr>
                <w:color w:val="FF0000"/>
                <w:highlight w:val="red"/>
              </w:rPr>
            </w:pPr>
          </w:p>
          <w:p w:rsidRPr="00F61285" w:rsidR="00D26A8D" w:rsidP="003431B8" w:rsidRDefault="00D26A8D" w14:paraId="3B057CC3" w14:textId="0340AD37">
            <w:r w:rsidRPr="00F61285">
              <w:t>All support workers have a</w:t>
            </w:r>
            <w:r w:rsidRPr="00F61285" w:rsidR="00D34B72">
              <w:t xml:space="preserve">n up-to-date DBS check in </w:t>
            </w:r>
            <w:r w:rsidRPr="00F61285" w:rsidR="00F61285">
              <w:t>place,</w:t>
            </w:r>
            <w:r w:rsidRPr="00F61285" w:rsidR="00D34B72">
              <w:t xml:space="preserve"> and these are renewed every 3 years.</w:t>
            </w:r>
          </w:p>
          <w:p w:rsidRPr="001E6711" w:rsidR="00341E55" w:rsidP="003431B8" w:rsidRDefault="00341E55" w14:paraId="628FD84E" w14:textId="77777777">
            <w:pPr>
              <w:rPr>
                <w:color w:val="FF0000"/>
              </w:rPr>
            </w:pPr>
          </w:p>
          <w:p w:rsidRPr="00F61285" w:rsidR="00341E55" w:rsidP="003431B8" w:rsidRDefault="00F61285" w14:paraId="436A1608" w14:textId="4DCE9F3D">
            <w:r w:rsidRPr="00F61285">
              <w:t>The Wallich</w:t>
            </w:r>
            <w:r w:rsidRPr="00F61285" w:rsidR="00341E55">
              <w:t xml:space="preserve"> ensures risk assessments are carried out with all service </w:t>
            </w:r>
            <w:r w:rsidRPr="00F61285">
              <w:t>users,</w:t>
            </w:r>
            <w:r w:rsidRPr="00F61285" w:rsidR="00341E55">
              <w:t xml:space="preserve"> and these are regularly updated.</w:t>
            </w:r>
          </w:p>
          <w:p w:rsidRPr="00F61285" w:rsidR="00341E55" w:rsidP="003431B8" w:rsidRDefault="00341E55" w14:paraId="57DC07BF" w14:textId="77777777"/>
          <w:p w:rsidRPr="00F61285" w:rsidR="00197B9F" w:rsidP="003431B8" w:rsidRDefault="00F61285" w14:paraId="2F22183C" w14:textId="209F2CA7">
            <w:r w:rsidRPr="00F61285">
              <w:t>The Wallich</w:t>
            </w:r>
            <w:r w:rsidRPr="00F61285" w:rsidR="00197B9F">
              <w:t xml:space="preserve"> carries out supervision sessions with</w:t>
            </w:r>
            <w:r w:rsidRPr="00F61285">
              <w:t xml:space="preserve"> all</w:t>
            </w:r>
            <w:r w:rsidRPr="00F61285" w:rsidR="00197B9F">
              <w:t xml:space="preserve"> staff. </w:t>
            </w:r>
            <w:r w:rsidRPr="00F61285">
              <w:t xml:space="preserve">Supervisions are completed regularly, however, these are not uploaded and saved on the Wallich intranet. The Contract Monitoring Officer was able to see the handwritten supervisions. It is recommended that these are uploaded to ensure they are accessible for the individual staff members and for safe keeping. </w:t>
            </w:r>
          </w:p>
          <w:p w:rsidRPr="001E6711" w:rsidR="00423A47" w:rsidP="003431B8" w:rsidRDefault="00423A47" w14:paraId="4A087436" w14:textId="77777777">
            <w:pPr>
              <w:rPr>
                <w:color w:val="FF0000"/>
              </w:rPr>
            </w:pPr>
          </w:p>
          <w:p w:rsidRPr="001E6711" w:rsidR="00197B9F" w:rsidP="003431B8" w:rsidRDefault="00197B9F" w14:paraId="17083EDF" w14:textId="77777777">
            <w:pPr>
              <w:rPr>
                <w:color w:val="FF0000"/>
              </w:rPr>
            </w:pPr>
          </w:p>
          <w:p w:rsidRPr="00F61285" w:rsidR="00197B9F" w:rsidP="003431B8" w:rsidRDefault="00197B9F" w14:paraId="3260BAE4" w14:textId="77777777">
            <w:pPr>
              <w:rPr>
                <w:b/>
              </w:rPr>
            </w:pPr>
            <w:r w:rsidRPr="00F61285">
              <w:rPr>
                <w:b/>
              </w:rPr>
              <w:t>Recommendations:</w:t>
            </w:r>
          </w:p>
          <w:p w:rsidRPr="001E6711" w:rsidR="00197B9F" w:rsidP="003431B8" w:rsidRDefault="00197B9F" w14:paraId="43EE9A6A" w14:textId="77777777">
            <w:pPr>
              <w:rPr>
                <w:color w:val="FF0000"/>
              </w:rPr>
            </w:pPr>
          </w:p>
          <w:p w:rsidRPr="001E6711" w:rsidR="00844C4E" w:rsidP="0084016A" w:rsidRDefault="00F33229" w14:paraId="33A6A954" w14:textId="5FE0AC5D">
            <w:pPr>
              <w:numPr>
                <w:ilvl w:val="0"/>
                <w:numId w:val="24"/>
              </w:numPr>
              <w:rPr>
                <w:color w:val="000000"/>
              </w:rPr>
            </w:pPr>
            <w:r w:rsidRPr="001E6711">
              <w:rPr>
                <w:color w:val="000000"/>
              </w:rPr>
              <w:t xml:space="preserve">The Wallich </w:t>
            </w:r>
            <w:r w:rsidRPr="001E6711" w:rsidR="00844C4E">
              <w:rPr>
                <w:color w:val="000000"/>
              </w:rPr>
              <w:t xml:space="preserve">must ensure that all Policy &amp; Procedures are reviewed and updated </w:t>
            </w:r>
            <w:r w:rsidRPr="001E6711" w:rsidR="00F331F6">
              <w:rPr>
                <w:color w:val="000000"/>
              </w:rPr>
              <w:t xml:space="preserve">in a timely manner. </w:t>
            </w:r>
          </w:p>
          <w:p w:rsidRPr="00871B7D" w:rsidR="00871B7D" w:rsidP="00871B7D" w:rsidRDefault="00871B7D" w14:paraId="5734924C" w14:textId="77777777"/>
          <w:p w:rsidRPr="001E6711" w:rsidR="003431B8" w:rsidP="003431B8" w:rsidRDefault="00871B7D" w14:paraId="1064DA3A" w14:textId="55F95856">
            <w:pPr>
              <w:numPr>
                <w:ilvl w:val="0"/>
                <w:numId w:val="24"/>
              </w:numPr>
            </w:pPr>
            <w:r w:rsidRPr="00871B7D">
              <w:t>The Wa</w:t>
            </w:r>
            <w:r w:rsidR="00F61285">
              <w:t>l</w:t>
            </w:r>
            <w:r w:rsidRPr="00871B7D">
              <w:t>lich</w:t>
            </w:r>
            <w:r w:rsidRPr="00871B7D" w:rsidR="00E03DE6">
              <w:t xml:space="preserve"> Team Leaders are to upload/input any notes they have from historic supervisions</w:t>
            </w:r>
            <w:r w:rsidR="00F61285">
              <w:t xml:space="preserve"> and to ensure that future supervisions are also uploaded. </w:t>
            </w:r>
          </w:p>
          <w:p w:rsidRPr="001E6711" w:rsidR="003431B8" w:rsidP="003431B8" w:rsidRDefault="003431B8" w14:paraId="0814A83C" w14:textId="77777777">
            <w:pPr>
              <w:rPr>
                <w:color w:val="FF0000"/>
                <w:highlight w:val="red"/>
              </w:rPr>
            </w:pPr>
          </w:p>
        </w:tc>
      </w:tr>
    </w:tbl>
    <w:p w:rsidRPr="001E6711" w:rsidR="003431B8" w:rsidP="00650CD7" w:rsidRDefault="003431B8" w14:paraId="1881BAFF" w14:textId="77777777">
      <w:pPr>
        <w:jc w:val="center"/>
        <w:rPr>
          <w:color w:val="FF0000"/>
          <w:highlight w:val="red"/>
        </w:rPr>
      </w:pPr>
    </w:p>
    <w:p w:rsidRPr="001E6711" w:rsidR="00156FC3" w:rsidP="00C01F05" w:rsidRDefault="00156FC3" w14:paraId="43EF7C30" w14:textId="77777777">
      <w:pPr>
        <w:ind w:left="2880" w:firstLine="720"/>
        <w:rPr>
          <w:b/>
          <w:color w:val="FF0000"/>
          <w:highlight w:val="red"/>
        </w:rPr>
      </w:pPr>
    </w:p>
    <w:p w:rsidR="00F61285" w:rsidP="00C01F05" w:rsidRDefault="00F61285" w14:paraId="0491B42B" w14:textId="77777777">
      <w:pPr>
        <w:ind w:left="2880" w:firstLine="720"/>
        <w:rPr>
          <w:b/>
          <w:color w:val="FF0000"/>
        </w:rPr>
      </w:pPr>
    </w:p>
    <w:p w:rsidR="00F61285" w:rsidP="00C01F05" w:rsidRDefault="00F61285" w14:paraId="3A383380" w14:textId="77777777">
      <w:pPr>
        <w:ind w:left="2880" w:firstLine="720"/>
        <w:rPr>
          <w:b/>
          <w:color w:val="FF0000"/>
        </w:rPr>
      </w:pPr>
    </w:p>
    <w:p w:rsidR="00F61285" w:rsidP="00C01F05" w:rsidRDefault="00F61285" w14:paraId="75F36273" w14:textId="77777777">
      <w:pPr>
        <w:ind w:left="2880" w:firstLine="720"/>
        <w:rPr>
          <w:b/>
          <w:color w:val="FF0000"/>
        </w:rPr>
      </w:pPr>
    </w:p>
    <w:p w:rsidR="00F61285" w:rsidP="00C01F05" w:rsidRDefault="00F61285" w14:paraId="59EC20BE" w14:textId="77777777">
      <w:pPr>
        <w:ind w:left="2880" w:firstLine="720"/>
        <w:rPr>
          <w:b/>
          <w:color w:val="FF0000"/>
        </w:rPr>
      </w:pPr>
    </w:p>
    <w:p w:rsidR="00F61285" w:rsidP="00C01F05" w:rsidRDefault="00F61285" w14:paraId="6A283108" w14:textId="77777777">
      <w:pPr>
        <w:ind w:left="2880" w:firstLine="720"/>
        <w:rPr>
          <w:b/>
          <w:color w:val="FF0000"/>
        </w:rPr>
      </w:pPr>
    </w:p>
    <w:p w:rsidR="00F61285" w:rsidP="00C01F05" w:rsidRDefault="00F61285" w14:paraId="1D173FE9" w14:textId="77777777">
      <w:pPr>
        <w:ind w:left="2880" w:firstLine="720"/>
        <w:rPr>
          <w:b/>
          <w:color w:val="FF0000"/>
        </w:rPr>
      </w:pPr>
    </w:p>
    <w:p w:rsidR="00F61285" w:rsidP="00C01F05" w:rsidRDefault="00F61285" w14:paraId="104D2026" w14:textId="77777777">
      <w:pPr>
        <w:ind w:left="2880" w:firstLine="720"/>
        <w:rPr>
          <w:b/>
          <w:color w:val="FF0000"/>
        </w:rPr>
      </w:pPr>
    </w:p>
    <w:p w:rsidRPr="00F61285" w:rsidR="00944839" w:rsidP="00C01F05" w:rsidRDefault="00172D4C" w14:paraId="557C1614" w14:textId="1FFB8C96">
      <w:pPr>
        <w:ind w:left="2880" w:firstLine="720"/>
        <w:rPr>
          <w:b/>
        </w:rPr>
      </w:pPr>
      <w:r w:rsidRPr="00F61285">
        <w:rPr>
          <w:b/>
        </w:rPr>
        <w:lastRenderedPageBreak/>
        <w:t>9</w:t>
      </w:r>
      <w:r w:rsidRPr="00F61285" w:rsidR="003F23C9">
        <w:rPr>
          <w:b/>
        </w:rPr>
        <w:t xml:space="preserve">. </w:t>
      </w:r>
      <w:r w:rsidRPr="00F61285" w:rsidR="00ED3FAA">
        <w:rPr>
          <w:b/>
        </w:rPr>
        <w:t>Evaluat</w:t>
      </w:r>
      <w:r w:rsidRPr="00F61285" w:rsidR="00944839">
        <w:rPr>
          <w:b/>
        </w:rPr>
        <w:t>ing quality to ensure the service can deliver outcomes</w:t>
      </w:r>
    </w:p>
    <w:p w:rsidRPr="001E6711" w:rsidR="00944839" w:rsidP="00650CD7" w:rsidRDefault="00944839" w14:paraId="1467D289" w14:textId="77777777">
      <w:pPr>
        <w:jc w:val="center"/>
        <w:rPr>
          <w:color w:val="FF0000"/>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1E6711" w:rsidR="00424775" w:rsidTr="00807929" w14:paraId="428924BE" w14:textId="77777777">
        <w:trPr>
          <w:tblCellSpacing w:w="20" w:type="dxa"/>
        </w:trPr>
        <w:tc>
          <w:tcPr>
            <w:tcW w:w="14786" w:type="dxa"/>
            <w:shd w:val="clear" w:color="auto" w:fill="CCFFCC"/>
          </w:tcPr>
          <w:p w:rsidRPr="001E6711" w:rsidR="00424775" w:rsidP="00807929" w:rsidRDefault="00424775" w14:paraId="6E04A05E" w14:textId="77777777">
            <w:pPr>
              <w:jc w:val="center"/>
              <w:rPr>
                <w:b/>
                <w:color w:val="FF0000"/>
              </w:rPr>
            </w:pPr>
            <w:r w:rsidRPr="00F61285">
              <w:rPr>
                <w:b/>
              </w:rPr>
              <w:t>Summary of Findings</w:t>
            </w:r>
          </w:p>
        </w:tc>
      </w:tr>
      <w:tr w:rsidRPr="001E6711" w:rsidR="00424775" w:rsidTr="00807929" w14:paraId="5EA9D2AC" w14:textId="77777777">
        <w:trPr>
          <w:tblCellSpacing w:w="20" w:type="dxa"/>
        </w:trPr>
        <w:tc>
          <w:tcPr>
            <w:tcW w:w="14786" w:type="dxa"/>
            <w:shd w:val="clear" w:color="auto" w:fill="auto"/>
          </w:tcPr>
          <w:p w:rsidRPr="00F81BB3" w:rsidR="00424775" w:rsidP="00424775" w:rsidRDefault="00F81BB3" w14:paraId="22536AC3" w14:textId="04C81CB6">
            <w:r>
              <w:t>The Wallich</w:t>
            </w:r>
            <w:r w:rsidRPr="00F81BB3">
              <w:t xml:space="preserve"> </w:t>
            </w:r>
            <w:r w:rsidRPr="00F81BB3" w:rsidR="000D0736">
              <w:t>was provided with a Provider Self-Assessment Form</w:t>
            </w:r>
            <w:r w:rsidRPr="00F81BB3" w:rsidR="00CF06C7">
              <w:t xml:space="preserve"> for each </w:t>
            </w:r>
            <w:r w:rsidRPr="00F81BB3" w:rsidR="00156FC3">
              <w:t>project,</w:t>
            </w:r>
            <w:r w:rsidRPr="00F81BB3" w:rsidR="00CF06C7">
              <w:t xml:space="preserve"> and this was</w:t>
            </w:r>
            <w:r w:rsidRPr="00F81BB3" w:rsidR="000D0736">
              <w:t xml:space="preserve"> to</w:t>
            </w:r>
            <w:r w:rsidRPr="00F81BB3" w:rsidR="00CF06C7">
              <w:t xml:space="preserve"> be</w:t>
            </w:r>
            <w:r w:rsidRPr="00F81BB3" w:rsidR="000D0736">
              <w:t xml:space="preserve"> complete</w:t>
            </w:r>
            <w:r w:rsidRPr="00F81BB3" w:rsidR="00CF06C7">
              <w:t>d</w:t>
            </w:r>
            <w:r w:rsidRPr="00F81BB3" w:rsidR="000D0736">
              <w:t xml:space="preserve"> and return</w:t>
            </w:r>
            <w:r w:rsidRPr="00F81BB3" w:rsidR="00CF06C7">
              <w:t>ed</w:t>
            </w:r>
            <w:r w:rsidRPr="00F81BB3" w:rsidR="000D0736">
              <w:t xml:space="preserve"> as part of the review, which was completed as required.</w:t>
            </w:r>
          </w:p>
          <w:p w:rsidRPr="001E6711" w:rsidR="000D0736" w:rsidP="00424775" w:rsidRDefault="000D0736" w14:paraId="7533773B" w14:textId="77777777">
            <w:pPr>
              <w:rPr>
                <w:color w:val="FF0000"/>
              </w:rPr>
            </w:pPr>
          </w:p>
          <w:p w:rsidRPr="00F81BB3" w:rsidR="000D0736" w:rsidP="00424775" w:rsidRDefault="00F81BB3" w14:paraId="5271FBB5" w14:textId="01B2DFD4">
            <w:pPr>
              <w:rPr>
                <w:highlight w:val="red"/>
              </w:rPr>
            </w:pPr>
            <w:r>
              <w:t>The Wallich</w:t>
            </w:r>
            <w:r w:rsidRPr="00F81BB3">
              <w:t xml:space="preserve"> </w:t>
            </w:r>
            <w:r w:rsidRPr="00F81BB3" w:rsidR="000D0736">
              <w:t xml:space="preserve">requires all employees to undertake a </w:t>
            </w:r>
            <w:r w:rsidRPr="00F81BB3" w:rsidR="00CF06C7">
              <w:t>six-month</w:t>
            </w:r>
            <w:r w:rsidRPr="00F81BB3" w:rsidR="000D0736">
              <w:t xml:space="preserve"> probationary period; this was confirmed during file checks and staff interviews.</w:t>
            </w:r>
          </w:p>
          <w:p w:rsidRPr="00F81BB3" w:rsidR="00840882" w:rsidP="00424775" w:rsidRDefault="00840882" w14:paraId="79D23088" w14:textId="77777777">
            <w:pPr>
              <w:rPr>
                <w:highlight w:val="red"/>
              </w:rPr>
            </w:pPr>
          </w:p>
          <w:p w:rsidRPr="00F61285" w:rsidR="00806CF2" w:rsidP="00424775" w:rsidRDefault="00962A98" w14:paraId="00D5C7E9" w14:textId="5CB3D2BC">
            <w:pPr>
              <w:rPr>
                <w:color w:val="FF0000"/>
              </w:rPr>
            </w:pPr>
            <w:r w:rsidRPr="00F81BB3">
              <w:t>During the review the Contract Monitoring Officer carried out file checks on a random sample of current and former service user files.</w:t>
            </w:r>
            <w:r w:rsidRPr="001E6711">
              <w:rPr>
                <w:color w:val="FF0000"/>
              </w:rPr>
              <w:t xml:space="preserve"> </w:t>
            </w:r>
            <w:r w:rsidRPr="00871B7D">
              <w:t xml:space="preserve">It is confirmed that all files were indexed correctly. All the service users’ files that were checked contained contact details, support plans, risk assessments, relevant correspondence and up-to-date contact notes. All information </w:t>
            </w:r>
            <w:r w:rsidRPr="00871B7D" w:rsidR="00C96114">
              <w:t>was stored securely.</w:t>
            </w:r>
          </w:p>
          <w:p w:rsidRPr="001E6711" w:rsidR="000D0736" w:rsidP="00424775" w:rsidRDefault="000D0736" w14:paraId="7FE40F76" w14:textId="77777777">
            <w:pPr>
              <w:rPr>
                <w:color w:val="FF0000"/>
              </w:rPr>
            </w:pPr>
          </w:p>
          <w:p w:rsidRPr="00F81BB3" w:rsidR="000D0736" w:rsidP="00424775" w:rsidRDefault="00F81BB3" w14:paraId="6B320F39" w14:textId="55B8B013">
            <w:pPr>
              <w:rPr>
                <w:highlight w:val="red"/>
              </w:rPr>
            </w:pPr>
            <w:r>
              <w:t>The Wallich</w:t>
            </w:r>
            <w:r w:rsidRPr="00F81BB3">
              <w:t xml:space="preserve"> </w:t>
            </w:r>
            <w:r w:rsidRPr="00F81BB3" w:rsidR="00BD6EBA">
              <w:t>su</w:t>
            </w:r>
            <w:r w:rsidRPr="00F81BB3" w:rsidR="007F1574">
              <w:t xml:space="preserve">bmit </w:t>
            </w:r>
            <w:r w:rsidRPr="00F81BB3" w:rsidR="00BD6EBA">
              <w:t xml:space="preserve">outcomes returns to the Supporting People Team on a </w:t>
            </w:r>
            <w:r w:rsidRPr="00F81BB3" w:rsidR="00CF06C7">
              <w:t>six-monthly</w:t>
            </w:r>
            <w:r w:rsidRPr="00F81BB3" w:rsidR="00BD6EBA">
              <w:t xml:space="preserve"> basis as required.</w:t>
            </w:r>
            <w:r w:rsidRPr="00F81BB3" w:rsidR="007F1574">
              <w:t xml:space="preserve"> As part of the review process the Contract Monitoring Officer carried out checks on service users’ support plans and cross-referenced them against the outcomes</w:t>
            </w:r>
            <w:r w:rsidRPr="00F81BB3" w:rsidR="008304DA">
              <w:t xml:space="preserve">. It was evidenced that </w:t>
            </w:r>
            <w:r>
              <w:t>the Wallich</w:t>
            </w:r>
            <w:r w:rsidRPr="00F81BB3">
              <w:t xml:space="preserve"> </w:t>
            </w:r>
            <w:r w:rsidRPr="00F81BB3" w:rsidR="008304DA">
              <w:t xml:space="preserve">had updated their records to reflect the new </w:t>
            </w:r>
            <w:r w:rsidR="00364D25">
              <w:t>Housing Support Grant</w:t>
            </w:r>
            <w:r w:rsidRPr="00F81BB3" w:rsidR="008304DA">
              <w:t xml:space="preserve"> Outcomes. </w:t>
            </w:r>
          </w:p>
          <w:p w:rsidRPr="001E6711" w:rsidR="00CD0AA5" w:rsidP="00424775" w:rsidRDefault="00CD0AA5" w14:paraId="7A7EEEC5" w14:textId="77777777">
            <w:pPr>
              <w:rPr>
                <w:color w:val="FF0000"/>
                <w:highlight w:val="red"/>
              </w:rPr>
            </w:pPr>
          </w:p>
          <w:p w:rsidRPr="00E64691" w:rsidR="00156FC3" w:rsidP="00424775" w:rsidRDefault="00F81BB3" w14:paraId="1A87EF5B" w14:textId="54EFDECB">
            <w:r>
              <w:t>The Wallich</w:t>
            </w:r>
            <w:r w:rsidRPr="00F81BB3">
              <w:t xml:space="preserve"> </w:t>
            </w:r>
            <w:r w:rsidRPr="00F81BB3" w:rsidR="00CD0AA5">
              <w:t xml:space="preserve">is required to </w:t>
            </w:r>
            <w:r w:rsidRPr="00F81BB3" w:rsidR="00CF06C7">
              <w:t xml:space="preserve">submit </w:t>
            </w:r>
            <w:r w:rsidRPr="00F81BB3" w:rsidR="00CD0AA5">
              <w:t>regular returns to the Supporting People Team</w:t>
            </w:r>
            <w:r w:rsidRPr="00F81BB3" w:rsidR="00CF06C7">
              <w:t>. T</w:t>
            </w:r>
            <w:r w:rsidRPr="00F81BB3" w:rsidR="009D2659">
              <w:t>he Supporting People Team can confirm that the returns are submitted on time as requested and the details provided meet</w:t>
            </w:r>
            <w:r w:rsidRPr="00F81BB3" w:rsidR="008E47A5">
              <w:t xml:space="preserve"> Supporting People requirements in terms of the hours delivered and the number of service users supported.</w:t>
            </w:r>
          </w:p>
          <w:p w:rsidRPr="001E6711" w:rsidR="00424775" w:rsidP="00424775" w:rsidRDefault="00424775" w14:paraId="6BF6305A" w14:textId="77777777">
            <w:pPr>
              <w:rPr>
                <w:color w:val="FF0000"/>
                <w:highlight w:val="red"/>
              </w:rPr>
            </w:pPr>
          </w:p>
        </w:tc>
      </w:tr>
      <w:tr w:rsidRPr="001E6711" w:rsidR="00424775" w:rsidTr="00807929" w14:paraId="167D759A" w14:textId="77777777">
        <w:trPr>
          <w:tblCellSpacing w:w="20" w:type="dxa"/>
        </w:trPr>
        <w:tc>
          <w:tcPr>
            <w:tcW w:w="14786" w:type="dxa"/>
            <w:shd w:val="clear" w:color="auto" w:fill="FFCC99"/>
          </w:tcPr>
          <w:p w:rsidRPr="00F61285" w:rsidR="00424775" w:rsidP="00807929" w:rsidRDefault="00424775" w14:paraId="3403F291" w14:textId="77777777">
            <w:pPr>
              <w:jc w:val="center"/>
              <w:rPr>
                <w:b/>
              </w:rPr>
            </w:pPr>
            <w:r w:rsidRPr="00F61285">
              <w:rPr>
                <w:b/>
              </w:rPr>
              <w:t>Conclusion and Recommendations</w:t>
            </w:r>
          </w:p>
        </w:tc>
      </w:tr>
      <w:tr w:rsidRPr="001E6711" w:rsidR="00424775" w:rsidTr="00807929" w14:paraId="4166B7E9" w14:textId="77777777">
        <w:trPr>
          <w:tblCellSpacing w:w="20" w:type="dxa"/>
        </w:trPr>
        <w:tc>
          <w:tcPr>
            <w:tcW w:w="14786" w:type="dxa"/>
            <w:shd w:val="clear" w:color="auto" w:fill="auto"/>
          </w:tcPr>
          <w:p w:rsidRPr="00F81BB3" w:rsidR="00424775" w:rsidP="00424775" w:rsidRDefault="00F81BB3" w14:paraId="66154F03" w14:textId="28F3EC29">
            <w:r>
              <w:t>The Wallich</w:t>
            </w:r>
            <w:r w:rsidRPr="00F81BB3">
              <w:t xml:space="preserve"> </w:t>
            </w:r>
            <w:r w:rsidRPr="00F81BB3" w:rsidR="006439D0">
              <w:t>submitted the Provider Self-Assessment form</w:t>
            </w:r>
            <w:r w:rsidRPr="00F81BB3" w:rsidR="00CF06C7">
              <w:t>s</w:t>
            </w:r>
            <w:r w:rsidRPr="00F81BB3" w:rsidR="006439D0">
              <w:t xml:space="preserve"> within the required </w:t>
            </w:r>
            <w:proofErr w:type="gramStart"/>
            <w:r w:rsidRPr="00F81BB3" w:rsidR="006439D0">
              <w:t>time period</w:t>
            </w:r>
            <w:proofErr w:type="gramEnd"/>
            <w:r w:rsidRPr="00F81BB3" w:rsidR="006439D0">
              <w:t>.</w:t>
            </w:r>
          </w:p>
          <w:p w:rsidRPr="001E6711" w:rsidR="008304DA" w:rsidP="00424775" w:rsidRDefault="008304DA" w14:paraId="5A851D86" w14:textId="77777777">
            <w:pPr>
              <w:rPr>
                <w:color w:val="FF0000"/>
              </w:rPr>
            </w:pPr>
          </w:p>
          <w:p w:rsidRPr="00871B7D" w:rsidR="006439D0" w:rsidP="00424775" w:rsidRDefault="00871B7D" w14:paraId="3FCA8C0D" w14:textId="7E8F1A68">
            <w:r w:rsidRPr="00871B7D">
              <w:t>The Wallich</w:t>
            </w:r>
            <w:r w:rsidRPr="00871B7D" w:rsidR="006439D0">
              <w:t xml:space="preserve"> </w:t>
            </w:r>
            <w:r w:rsidRPr="00871B7D" w:rsidR="000C618D">
              <w:t>employees</w:t>
            </w:r>
            <w:r w:rsidRPr="00871B7D" w:rsidR="006439D0">
              <w:t xml:space="preserve"> completed a </w:t>
            </w:r>
            <w:r w:rsidRPr="00871B7D" w:rsidR="008304DA">
              <w:t>3-month and 6-month</w:t>
            </w:r>
            <w:r w:rsidRPr="00871B7D" w:rsidR="006439D0">
              <w:t xml:space="preserve"> probationary period</w:t>
            </w:r>
            <w:r w:rsidRPr="00871B7D">
              <w:t>. This was evidenced during file checks.</w:t>
            </w:r>
          </w:p>
          <w:p w:rsidRPr="001E6711" w:rsidR="008304DA" w:rsidP="00424775" w:rsidRDefault="008304DA" w14:paraId="586B978D" w14:textId="77777777">
            <w:pPr>
              <w:rPr>
                <w:color w:val="FF0000"/>
              </w:rPr>
            </w:pPr>
          </w:p>
          <w:p w:rsidRPr="001E6711" w:rsidR="008304DA" w:rsidP="00424775" w:rsidRDefault="008304DA" w14:paraId="08CE50C2" w14:textId="77777777">
            <w:pPr>
              <w:rPr>
                <w:color w:val="FF0000"/>
              </w:rPr>
            </w:pPr>
          </w:p>
          <w:p w:rsidRPr="00F81BB3" w:rsidR="006439D0" w:rsidP="00424775" w:rsidRDefault="00F81BB3" w14:paraId="6DFCE862" w14:textId="27835A15">
            <w:r>
              <w:t>The Wallich</w:t>
            </w:r>
            <w:r w:rsidRPr="00F81BB3">
              <w:t xml:space="preserve"> </w:t>
            </w:r>
            <w:r w:rsidRPr="00F81BB3" w:rsidR="006439D0">
              <w:t xml:space="preserve">maintain organised files on all service users </w:t>
            </w:r>
            <w:r w:rsidRPr="00F81BB3" w:rsidR="008304DA">
              <w:t>and records are updated regularly,</w:t>
            </w:r>
            <w:r w:rsidRPr="00F81BB3" w:rsidR="006439D0">
              <w:t xml:space="preserve"> this was verified during file checks. </w:t>
            </w:r>
          </w:p>
          <w:p w:rsidRPr="001E6711" w:rsidR="00424775" w:rsidP="00424775" w:rsidRDefault="00424775" w14:paraId="1A6BE380" w14:textId="77777777">
            <w:pPr>
              <w:rPr>
                <w:color w:val="FF0000"/>
              </w:rPr>
            </w:pPr>
          </w:p>
          <w:p w:rsidRPr="00F81BB3" w:rsidR="00424775" w:rsidP="00424775" w:rsidRDefault="00F81BB3" w14:paraId="38036E8E" w14:textId="7E0F5B86">
            <w:r>
              <w:t>The Wallich</w:t>
            </w:r>
            <w:r w:rsidRPr="00F81BB3">
              <w:t xml:space="preserve"> </w:t>
            </w:r>
            <w:r w:rsidRPr="00F81BB3" w:rsidR="00455425">
              <w:t xml:space="preserve">submits </w:t>
            </w:r>
            <w:r w:rsidR="00364D25">
              <w:t>HSG</w:t>
            </w:r>
            <w:r w:rsidRPr="00F81BB3" w:rsidR="00455425">
              <w:t xml:space="preserve"> outcomes to the Supporting People Team</w:t>
            </w:r>
            <w:r w:rsidRPr="00F81BB3" w:rsidR="00464A37">
              <w:t xml:space="preserve"> on a </w:t>
            </w:r>
            <w:r w:rsidRPr="00F81BB3" w:rsidR="0055212A">
              <w:t>six-monthly</w:t>
            </w:r>
            <w:r w:rsidRPr="00F81BB3" w:rsidR="00464A37">
              <w:t xml:space="preserve"> basis and the validity of the returns was </w:t>
            </w:r>
            <w:r w:rsidRPr="00F81BB3" w:rsidR="00196922">
              <w:t>confirmed by Contract Monitoring Officers during the file checks.</w:t>
            </w:r>
          </w:p>
          <w:p w:rsidRPr="001E6711" w:rsidR="00C01F05" w:rsidP="00424775" w:rsidRDefault="00C01F05" w14:paraId="48F85559" w14:textId="77777777">
            <w:pPr>
              <w:rPr>
                <w:color w:val="FF0000"/>
              </w:rPr>
            </w:pPr>
          </w:p>
          <w:p w:rsidRPr="00E64691" w:rsidR="00424775" w:rsidP="00424775" w:rsidRDefault="00F61285" w14:paraId="66074ECB" w14:textId="4221DEAC">
            <w:r w:rsidRPr="00F61285">
              <w:rPr>
                <w:b/>
              </w:rPr>
              <w:t xml:space="preserve">Objective </w:t>
            </w:r>
            <w:r w:rsidR="00E64691">
              <w:rPr>
                <w:b/>
              </w:rPr>
              <w:t xml:space="preserve">fully </w:t>
            </w:r>
            <w:r w:rsidRPr="00F61285">
              <w:rPr>
                <w:b/>
              </w:rPr>
              <w:t>me</w:t>
            </w:r>
            <w:r w:rsidR="00E64691">
              <w:rPr>
                <w:b/>
              </w:rPr>
              <w:t>t</w:t>
            </w:r>
          </w:p>
        </w:tc>
      </w:tr>
    </w:tbl>
    <w:p w:rsidRPr="001E6711" w:rsidR="002962D7" w:rsidRDefault="002962D7" w14:paraId="4724CE51" w14:textId="28684FEA">
      <w:pPr>
        <w:rPr>
          <w:color w:val="FF0000"/>
          <w:highlight w:val="red"/>
        </w:rPr>
      </w:pPr>
    </w:p>
    <w:tbl>
      <w:tblPr>
        <w:tblW w:w="0" w:type="auto"/>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ook w:val="01E0" w:firstRow="1" w:lastRow="1" w:firstColumn="1" w:lastColumn="1" w:noHBand="0" w:noVBand="0"/>
      </w:tblPr>
      <w:tblGrid>
        <w:gridCol w:w="14510"/>
      </w:tblGrid>
      <w:tr w:rsidRPr="001E6711" w:rsidR="005F16E5" w:rsidTr="00807929" w14:paraId="64F0AFA3" w14:textId="77777777">
        <w:trPr>
          <w:tblCellSpacing w:w="20" w:type="dxa"/>
        </w:trPr>
        <w:tc>
          <w:tcPr>
            <w:tcW w:w="14786" w:type="dxa"/>
            <w:shd w:val="clear" w:color="auto" w:fill="CCFFCC"/>
          </w:tcPr>
          <w:p w:rsidRPr="00D9350B" w:rsidR="005F16E5" w:rsidP="00807929" w:rsidRDefault="00172D4C" w14:paraId="6A0BE22C" w14:textId="77777777">
            <w:pPr>
              <w:jc w:val="center"/>
              <w:rPr>
                <w:b/>
              </w:rPr>
            </w:pPr>
            <w:r w:rsidRPr="00D9350B">
              <w:rPr>
                <w:b/>
              </w:rPr>
              <w:t>10</w:t>
            </w:r>
            <w:r w:rsidRPr="00D9350B" w:rsidR="0056211D">
              <w:rPr>
                <w:b/>
              </w:rPr>
              <w:t xml:space="preserve"> (i)</w:t>
            </w:r>
            <w:r w:rsidRPr="00D9350B" w:rsidR="003F23C9">
              <w:rPr>
                <w:b/>
              </w:rPr>
              <w:t xml:space="preserve"> </w:t>
            </w:r>
            <w:r w:rsidRPr="00D9350B" w:rsidR="005F16E5">
              <w:rPr>
                <w:b/>
              </w:rPr>
              <w:t>Summary of Stakeholder Feedback</w:t>
            </w:r>
          </w:p>
        </w:tc>
      </w:tr>
      <w:tr w:rsidRPr="001E6711" w:rsidR="005F16E5" w:rsidTr="00807929" w14:paraId="3E99ACC2" w14:textId="77777777">
        <w:trPr>
          <w:tblCellSpacing w:w="20" w:type="dxa"/>
        </w:trPr>
        <w:tc>
          <w:tcPr>
            <w:tcW w:w="14786" w:type="dxa"/>
            <w:shd w:val="clear" w:color="auto" w:fill="auto"/>
          </w:tcPr>
          <w:p w:rsidRPr="00D9350B" w:rsidR="005F16E5" w:rsidP="0029352F" w:rsidRDefault="005F16E5" w14:paraId="008EF183" w14:textId="77777777">
            <w:pPr>
              <w:rPr>
                <w:highlight w:val="red"/>
              </w:rPr>
            </w:pPr>
          </w:p>
          <w:p w:rsidRPr="00D9350B" w:rsidR="00156FC3" w:rsidP="0029352F" w:rsidRDefault="00D9350B" w14:paraId="06D3D448" w14:textId="0B71C4E8">
            <w:r>
              <w:t>The Wallich</w:t>
            </w:r>
            <w:r w:rsidRPr="00D9350B">
              <w:t xml:space="preserve"> </w:t>
            </w:r>
            <w:r w:rsidRPr="00D9350B" w:rsidR="0055212A">
              <w:t>and the</w:t>
            </w:r>
            <w:r w:rsidRPr="00D9350B" w:rsidR="00232F75">
              <w:t xml:space="preserve"> Supporting People Team</w:t>
            </w:r>
            <w:r w:rsidRPr="00D9350B" w:rsidR="0055212A">
              <w:t xml:space="preserve"> have a good relationship. </w:t>
            </w:r>
          </w:p>
          <w:p w:rsidRPr="00D9350B" w:rsidR="00156FC3" w:rsidP="0029352F" w:rsidRDefault="00156FC3" w14:paraId="07838FA6" w14:textId="77777777"/>
          <w:p w:rsidRPr="00D9350B" w:rsidR="00156FC3" w:rsidP="0029352F" w:rsidRDefault="00D9350B" w14:paraId="5D2A88D7" w14:textId="79F50AD0">
            <w:r>
              <w:t>The Wallich</w:t>
            </w:r>
            <w:r w:rsidRPr="00D9350B">
              <w:t xml:space="preserve"> </w:t>
            </w:r>
            <w:r w:rsidRPr="00D9350B" w:rsidR="00232F75">
              <w:t>regularly attend</w:t>
            </w:r>
            <w:r w:rsidRPr="00D9350B" w:rsidR="0055212A">
              <w:t>s</w:t>
            </w:r>
            <w:r w:rsidRPr="00D9350B" w:rsidR="00232F75">
              <w:t xml:space="preserve"> the Supporting People Liaison Group meetings</w:t>
            </w:r>
            <w:r w:rsidRPr="00D9350B" w:rsidR="0055212A">
              <w:t xml:space="preserve"> which are held quarterly</w:t>
            </w:r>
            <w:r w:rsidRPr="00D9350B" w:rsidR="00156FC3">
              <w:t>.</w:t>
            </w:r>
          </w:p>
          <w:p w:rsidRPr="00D9350B" w:rsidR="00156FC3" w:rsidP="0029352F" w:rsidRDefault="00156FC3" w14:paraId="43D084C6" w14:textId="77777777"/>
          <w:p w:rsidRPr="00D9350B" w:rsidR="008304DA" w:rsidP="0029352F" w:rsidRDefault="00D9350B" w14:paraId="318267DD" w14:textId="39F971AC">
            <w:r>
              <w:t>The Wallich</w:t>
            </w:r>
            <w:r w:rsidRPr="00D9350B">
              <w:t xml:space="preserve"> </w:t>
            </w:r>
            <w:r w:rsidRPr="00D9350B" w:rsidR="0055212A">
              <w:t>attend</w:t>
            </w:r>
            <w:r w:rsidRPr="00D9350B" w:rsidR="00156FC3">
              <w:t>s</w:t>
            </w:r>
            <w:r w:rsidRPr="00D9350B" w:rsidR="0055212A">
              <w:t xml:space="preserve"> regular panel meetings and contribute within the meetings</w:t>
            </w:r>
            <w:r w:rsidRPr="00D9350B" w:rsidR="00156FC3">
              <w:t xml:space="preserve"> giving service user updates to the panel and discuss referrals and possible move on and potential service users moving into their accommodation.</w:t>
            </w:r>
          </w:p>
          <w:p w:rsidRPr="00D9350B" w:rsidR="008304DA" w:rsidP="0029352F" w:rsidRDefault="008304DA" w14:paraId="72D74B25" w14:textId="77777777"/>
          <w:p w:rsidRPr="00D9350B" w:rsidR="00E03DA7" w:rsidP="0029352F" w:rsidRDefault="00D9350B" w14:paraId="486ABDAE" w14:textId="2E7B1052">
            <w:r>
              <w:t>The Wallich</w:t>
            </w:r>
            <w:r w:rsidRPr="00D9350B">
              <w:t xml:space="preserve"> </w:t>
            </w:r>
            <w:r w:rsidRPr="00D9350B" w:rsidR="00232F75">
              <w:t>submit</w:t>
            </w:r>
            <w:r w:rsidRPr="00D9350B" w:rsidR="0055212A">
              <w:t>s</w:t>
            </w:r>
            <w:r w:rsidRPr="00D9350B" w:rsidR="00232F75">
              <w:t xml:space="preserve"> returns and outcome submissions in a timely manner.</w:t>
            </w:r>
            <w:r w:rsidRPr="00D9350B" w:rsidR="00156FC3">
              <w:t xml:space="preserve"> Contract Monitoring Officer discussed </w:t>
            </w:r>
            <w:r w:rsidR="005539C3">
              <w:t>The Wallich</w:t>
            </w:r>
            <w:r w:rsidRPr="00D9350B" w:rsidR="00156FC3">
              <w:t xml:space="preserve"> returns with the Supporting People Support Officer who is responsible for the returns.</w:t>
            </w:r>
          </w:p>
          <w:p w:rsidRPr="00D9350B" w:rsidR="00E03DA7" w:rsidP="0029352F" w:rsidRDefault="00E03DA7" w14:paraId="41FBA423" w14:textId="77777777"/>
          <w:p w:rsidRPr="00D9350B" w:rsidR="00E03DA7" w:rsidP="0029352F" w:rsidRDefault="00D9350B" w14:paraId="6DD4AA14" w14:textId="085377A6">
            <w:r>
              <w:t>The Wallich</w:t>
            </w:r>
            <w:r w:rsidRPr="00D9350B">
              <w:t xml:space="preserve"> </w:t>
            </w:r>
            <w:r w:rsidRPr="00D9350B" w:rsidR="0055212A">
              <w:t xml:space="preserve">and the Supporting People Team communicate on a regular </w:t>
            </w:r>
            <w:r w:rsidRPr="00D9350B" w:rsidR="00E03DA7">
              <w:t>basis</w:t>
            </w:r>
            <w:r w:rsidRPr="00D9350B" w:rsidR="00156FC3">
              <w:t xml:space="preserve">. </w:t>
            </w:r>
          </w:p>
          <w:p w:rsidRPr="00D9350B" w:rsidR="00E03DA7" w:rsidP="0029352F" w:rsidRDefault="00E03DA7" w14:paraId="128DB987" w14:textId="77777777"/>
          <w:p w:rsidRPr="00D9350B" w:rsidR="005F16E5" w:rsidP="0029352F" w:rsidRDefault="00D9350B" w14:paraId="6213380C" w14:textId="446A1A50">
            <w:r>
              <w:t>The Wallich</w:t>
            </w:r>
            <w:r w:rsidRPr="00D9350B">
              <w:t xml:space="preserve"> </w:t>
            </w:r>
            <w:r w:rsidRPr="00D9350B" w:rsidR="00086822">
              <w:t>was</w:t>
            </w:r>
            <w:r w:rsidRPr="00D9350B" w:rsidR="0055212A">
              <w:t xml:space="preserve"> very accommodating and fully cooperated with the Contract Monitoring Officer throughout the review</w:t>
            </w:r>
            <w:r w:rsidRPr="00D9350B" w:rsidR="00E03DA7">
              <w:t xml:space="preserve"> and were able to provide additional information when requested in a timely manner. </w:t>
            </w:r>
          </w:p>
          <w:p w:rsidRPr="00D9350B" w:rsidR="005F16E5" w:rsidP="0029352F" w:rsidRDefault="005F16E5" w14:paraId="165A138E" w14:textId="77777777">
            <w:pPr>
              <w:rPr>
                <w:highlight w:val="red"/>
              </w:rPr>
            </w:pPr>
          </w:p>
          <w:p w:rsidRPr="00D9350B" w:rsidR="005F16E5" w:rsidP="0029352F" w:rsidRDefault="005F16E5" w14:paraId="18ACF758" w14:textId="77777777">
            <w:pPr>
              <w:rPr>
                <w:highlight w:val="red"/>
              </w:rPr>
            </w:pPr>
          </w:p>
        </w:tc>
      </w:tr>
      <w:tr w:rsidRPr="001E6711" w:rsidR="005F16E5" w:rsidTr="00807929" w14:paraId="1E031F80" w14:textId="77777777">
        <w:trPr>
          <w:tblCellSpacing w:w="20" w:type="dxa"/>
        </w:trPr>
        <w:tc>
          <w:tcPr>
            <w:tcW w:w="14786" w:type="dxa"/>
            <w:shd w:val="clear" w:color="auto" w:fill="CCFFCC"/>
          </w:tcPr>
          <w:p w:rsidRPr="001E6711" w:rsidR="005F16E5" w:rsidP="00807929" w:rsidRDefault="00172D4C" w14:paraId="28855463" w14:textId="77777777">
            <w:pPr>
              <w:jc w:val="center"/>
              <w:rPr>
                <w:b/>
                <w:color w:val="FF0000"/>
                <w:highlight w:val="red"/>
              </w:rPr>
            </w:pPr>
            <w:r w:rsidRPr="00E64691">
              <w:rPr>
                <w:b/>
              </w:rPr>
              <w:t xml:space="preserve">10 </w:t>
            </w:r>
            <w:r w:rsidRPr="00E64691" w:rsidR="0056211D">
              <w:rPr>
                <w:b/>
              </w:rPr>
              <w:t>(ii)</w:t>
            </w:r>
            <w:r w:rsidRPr="00E64691" w:rsidR="003F23C9">
              <w:rPr>
                <w:b/>
              </w:rPr>
              <w:t xml:space="preserve"> </w:t>
            </w:r>
            <w:r w:rsidRPr="00E64691" w:rsidR="005F16E5">
              <w:rPr>
                <w:b/>
              </w:rPr>
              <w:t>Summary of Service User Feedback</w:t>
            </w:r>
          </w:p>
        </w:tc>
      </w:tr>
      <w:tr w:rsidRPr="001E6711" w:rsidR="005F16E5" w:rsidTr="00807929" w14:paraId="77C8CA1A" w14:textId="77777777">
        <w:trPr>
          <w:tblCellSpacing w:w="20" w:type="dxa"/>
        </w:trPr>
        <w:tc>
          <w:tcPr>
            <w:tcW w:w="14786" w:type="dxa"/>
            <w:shd w:val="clear" w:color="auto" w:fill="auto"/>
          </w:tcPr>
          <w:p w:rsidRPr="001E6711" w:rsidR="005F16E5" w:rsidP="0029352F" w:rsidRDefault="005F16E5" w14:paraId="78DC3A8D" w14:textId="77777777">
            <w:pPr>
              <w:rPr>
                <w:color w:val="FF0000"/>
              </w:rPr>
            </w:pPr>
            <w:bookmarkStart w:name="_Hlk167271401" w:id="13"/>
          </w:p>
          <w:p w:rsidR="00156FC3" w:rsidP="0029352F" w:rsidRDefault="00156FC3" w14:paraId="33BF373F" w14:textId="5E48A590">
            <w:r w:rsidRPr="00C32830">
              <w:t xml:space="preserve">As part of the review service users were </w:t>
            </w:r>
            <w:r w:rsidRPr="00C32830" w:rsidR="004A1D70">
              <w:t>interviewed</w:t>
            </w:r>
            <w:r w:rsidRPr="00C32830">
              <w:t xml:space="preserve"> to assess if they were happy with the overall service that they had/are receiving. </w:t>
            </w:r>
            <w:r w:rsidR="00C32830">
              <w:t xml:space="preserve">All service users interviewed stated they were happy with the service they have been receiving from both Croes Ffin and the TESS 5 service. </w:t>
            </w:r>
            <w:r w:rsidRPr="00C32830" w:rsidR="004A1D70">
              <w:t xml:space="preserve"> </w:t>
            </w:r>
          </w:p>
          <w:p w:rsidR="00086822" w:rsidP="0029352F" w:rsidRDefault="00086822" w14:paraId="51A64D03" w14:textId="77777777"/>
          <w:p w:rsidRPr="00C32830" w:rsidR="00C32830" w:rsidP="0029352F" w:rsidRDefault="00086822" w14:paraId="3CAE32DA" w14:textId="3B5115AE">
            <w:r>
              <w:t xml:space="preserve">Service users confirmed they are fully involved with setting their goals and objectives. </w:t>
            </w:r>
          </w:p>
          <w:p w:rsidRPr="001E6711" w:rsidR="005F16E5" w:rsidP="0029352F" w:rsidRDefault="005F16E5" w14:paraId="3D476A60" w14:textId="77777777">
            <w:pPr>
              <w:rPr>
                <w:color w:val="FF0000"/>
              </w:rPr>
            </w:pPr>
          </w:p>
        </w:tc>
      </w:tr>
      <w:tr w:rsidRPr="001E6711" w:rsidR="005F16E5" w:rsidTr="00807929" w14:paraId="6E974516" w14:textId="77777777">
        <w:trPr>
          <w:tblCellSpacing w:w="20" w:type="dxa"/>
        </w:trPr>
        <w:tc>
          <w:tcPr>
            <w:tcW w:w="14786" w:type="dxa"/>
            <w:shd w:val="clear" w:color="auto" w:fill="CCFFCC"/>
          </w:tcPr>
          <w:p w:rsidRPr="00E64691" w:rsidR="005F16E5" w:rsidP="00807929" w:rsidRDefault="003F23C9" w14:paraId="6CFE307E" w14:textId="77777777">
            <w:pPr>
              <w:jc w:val="center"/>
              <w:rPr>
                <w:b/>
                <w:highlight w:val="red"/>
              </w:rPr>
            </w:pPr>
            <w:r w:rsidRPr="00E64691">
              <w:rPr>
                <w:b/>
              </w:rPr>
              <w:t>1</w:t>
            </w:r>
            <w:r w:rsidRPr="00E64691" w:rsidR="00172D4C">
              <w:rPr>
                <w:b/>
              </w:rPr>
              <w:t xml:space="preserve">0 </w:t>
            </w:r>
            <w:r w:rsidRPr="00E64691" w:rsidR="0056211D">
              <w:rPr>
                <w:b/>
              </w:rPr>
              <w:t>(iii)</w:t>
            </w:r>
            <w:r w:rsidRPr="00E64691">
              <w:rPr>
                <w:b/>
              </w:rPr>
              <w:t xml:space="preserve"> </w:t>
            </w:r>
            <w:r w:rsidRPr="00E64691" w:rsidR="005F16E5">
              <w:rPr>
                <w:b/>
              </w:rPr>
              <w:t>Summary of Staff Feedback</w:t>
            </w:r>
          </w:p>
        </w:tc>
      </w:tr>
      <w:tr w:rsidRPr="001E6711" w:rsidR="005F16E5" w:rsidTr="00807929" w14:paraId="49C1AC6E" w14:textId="77777777">
        <w:trPr>
          <w:tblCellSpacing w:w="20" w:type="dxa"/>
        </w:trPr>
        <w:tc>
          <w:tcPr>
            <w:tcW w:w="14786" w:type="dxa"/>
            <w:shd w:val="clear" w:color="auto" w:fill="auto"/>
          </w:tcPr>
          <w:p w:rsidRPr="001E6711" w:rsidR="005F16E5" w:rsidP="0029352F" w:rsidRDefault="005F16E5" w14:paraId="3C424BD0" w14:textId="77777777">
            <w:pPr>
              <w:rPr>
                <w:color w:val="FF0000"/>
                <w:highlight w:val="red"/>
              </w:rPr>
            </w:pPr>
          </w:p>
          <w:p w:rsidRPr="00871B7D" w:rsidR="00B406A3" w:rsidP="0029352F" w:rsidRDefault="00B406A3" w14:paraId="566336EA" w14:textId="49449555">
            <w:r w:rsidRPr="00871B7D">
              <w:t>The support workers interviewed as part of the review were all able to describe their roles clearly and confidently to the Contract Monitoring Officer. The support workers detailed how the referral process is carried out</w:t>
            </w:r>
            <w:r w:rsidRPr="00871B7D" w:rsidR="00871B7D">
              <w:t xml:space="preserve"> for both services</w:t>
            </w:r>
            <w:r w:rsidRPr="00871B7D">
              <w:t xml:space="preserve"> and how they support their clients by tailoring each support plan to their client. </w:t>
            </w:r>
            <w:r w:rsidR="00E64691">
              <w:t>Each staff member interviewed stated they are happy in their role.</w:t>
            </w:r>
          </w:p>
          <w:p w:rsidRPr="00871B7D" w:rsidR="00B406A3" w:rsidP="0029352F" w:rsidRDefault="00B406A3" w14:paraId="373E8C5F" w14:textId="77777777"/>
          <w:p w:rsidRPr="00871B7D" w:rsidR="00B406A3" w:rsidP="0029352F" w:rsidRDefault="00B406A3" w14:paraId="759BD86C" w14:textId="77777777">
            <w:r w:rsidRPr="00871B7D">
              <w:t xml:space="preserve">It was evidenced that each support worker had an up-to-date DBS check, and this was confirmed before starting their 1:1 support with their clients. </w:t>
            </w:r>
          </w:p>
          <w:p w:rsidRPr="00086822" w:rsidR="00B406A3" w:rsidP="0029352F" w:rsidRDefault="00B406A3" w14:paraId="76CAA51C" w14:textId="77777777"/>
          <w:p w:rsidRPr="00086822" w:rsidR="00B406A3" w:rsidP="0029352F" w:rsidRDefault="00B406A3" w14:paraId="572D295E" w14:textId="245602B4">
            <w:r w:rsidRPr="00086822">
              <w:t xml:space="preserve">During the interviews, the Contract Monitoring Officer asked the support workers if they had regular </w:t>
            </w:r>
            <w:r w:rsidRPr="00086822" w:rsidR="00086822">
              <w:t>supervisions,</w:t>
            </w:r>
            <w:r w:rsidRPr="00086822">
              <w:t xml:space="preserve"> </w:t>
            </w:r>
            <w:r w:rsidRPr="00086822" w:rsidR="00086822">
              <w:t>and they all confirmed they did have regular supervisions with their line manager</w:t>
            </w:r>
            <w:r w:rsidR="00086822">
              <w:t xml:space="preserve"> and training and development is discussed during the meetings. </w:t>
            </w:r>
          </w:p>
          <w:p w:rsidRPr="001E6711" w:rsidR="00B406A3" w:rsidP="0029352F" w:rsidRDefault="00B406A3" w14:paraId="7A98E146" w14:textId="77777777">
            <w:pPr>
              <w:rPr>
                <w:color w:val="FF0000"/>
              </w:rPr>
            </w:pPr>
          </w:p>
          <w:p w:rsidRPr="00871B7D" w:rsidR="00B406A3" w:rsidP="0029352F" w:rsidRDefault="00B406A3" w14:paraId="56072A5F" w14:textId="2E57862F">
            <w:r w:rsidRPr="00871B7D">
              <w:t xml:space="preserve">The support workers interview also stated that they had regular team meetings with their managers and the wider team, where they </w:t>
            </w:r>
            <w:proofErr w:type="gramStart"/>
            <w:r w:rsidRPr="00871B7D">
              <w:t>are able to</w:t>
            </w:r>
            <w:proofErr w:type="gramEnd"/>
            <w:r w:rsidRPr="00871B7D">
              <w:t xml:space="preserve"> discuss </w:t>
            </w:r>
            <w:r w:rsidRPr="00871B7D" w:rsidR="00871B7D">
              <w:t>workload</w:t>
            </w:r>
            <w:r w:rsidRPr="00871B7D">
              <w:t xml:space="preserve"> and were able to discuss any difficult or challenging clients they may have. </w:t>
            </w:r>
          </w:p>
          <w:p w:rsidRPr="001E6711" w:rsidR="005F16E5" w:rsidP="0029352F" w:rsidRDefault="005F16E5" w14:paraId="4323A6C5" w14:textId="77777777">
            <w:pPr>
              <w:rPr>
                <w:color w:val="FF0000"/>
                <w:highlight w:val="red"/>
              </w:rPr>
            </w:pPr>
          </w:p>
        </w:tc>
      </w:tr>
      <w:bookmarkEnd w:id="13"/>
    </w:tbl>
    <w:p w:rsidRPr="001E6711" w:rsidR="00C01F05" w:rsidP="0029352F" w:rsidRDefault="00C01F05" w14:paraId="2600E223" w14:textId="77777777">
      <w:pPr>
        <w:rPr>
          <w:b/>
          <w:color w:val="FF0000"/>
          <w:highlight w:val="red"/>
        </w:rPr>
      </w:pPr>
    </w:p>
    <w:p w:rsidRPr="001E6711" w:rsidR="00C01F05" w:rsidP="0029352F" w:rsidRDefault="00C01F05" w14:paraId="0AF01AF4" w14:textId="77777777">
      <w:pPr>
        <w:rPr>
          <w:b/>
          <w:color w:val="FF0000"/>
          <w:highlight w:val="red"/>
        </w:rPr>
      </w:pPr>
      <w:bookmarkStart w:name="_Hlk167271428" w:id="14"/>
    </w:p>
    <w:p w:rsidRPr="001E6711" w:rsidR="00C01F05" w:rsidP="0029352F" w:rsidRDefault="00C01F05" w14:paraId="3846CBFF" w14:textId="77777777">
      <w:pPr>
        <w:rPr>
          <w:b/>
          <w:color w:val="FF0000"/>
          <w:highlight w:val="red"/>
        </w:rPr>
      </w:pPr>
    </w:p>
    <w:p w:rsidRPr="00086822" w:rsidR="006D06E2" w:rsidP="0029352F" w:rsidRDefault="004E7DAA" w14:paraId="0F0CC8CF" w14:textId="77777777">
      <w:pPr>
        <w:rPr>
          <w:b/>
        </w:rPr>
      </w:pPr>
      <w:r w:rsidRPr="00086822">
        <w:rPr>
          <w:b/>
        </w:rPr>
        <w:t>1</w:t>
      </w:r>
      <w:r w:rsidRPr="00086822" w:rsidR="006B2B6F">
        <w:rPr>
          <w:b/>
        </w:rPr>
        <w:t>1</w:t>
      </w:r>
      <w:r w:rsidRPr="00086822" w:rsidR="003F23C9">
        <w:rPr>
          <w:b/>
        </w:rPr>
        <w:t xml:space="preserve">. </w:t>
      </w:r>
      <w:r w:rsidRPr="00086822" w:rsidR="003C12A9">
        <w:rPr>
          <w:b/>
        </w:rPr>
        <w:t>SUMMARY / CONCLUSIONS</w:t>
      </w:r>
    </w:p>
    <w:p w:rsidRPr="007B2A87" w:rsidR="003C12A9" w:rsidP="0029352F" w:rsidRDefault="003C12A9" w14:paraId="78807880" w14:textId="77777777">
      <w:pPr>
        <w:rPr>
          <w:b/>
          <w:color w:val="FF0000"/>
          <w:highlight w:val="red"/>
        </w:rPr>
      </w:pPr>
    </w:p>
    <w:p w:rsidRPr="001E6711" w:rsidR="00D838BC" w:rsidP="0029352F" w:rsidRDefault="00D838BC" w14:paraId="378AB6F0" w14:textId="77777777">
      <w:pPr>
        <w:rPr>
          <w:color w:val="FF0000"/>
        </w:rPr>
      </w:pPr>
    </w:p>
    <w:p w:rsidRPr="00086822" w:rsidR="007B5713" w:rsidP="0029352F" w:rsidRDefault="00086822" w14:paraId="5F98E788" w14:textId="3A4CCF5E">
      <w:r w:rsidRPr="00086822">
        <w:t>The Wallich offers temporary accommodation and floating support in the Vale of Glamorgan.</w:t>
      </w:r>
    </w:p>
    <w:p w:rsidRPr="001E6711" w:rsidR="007B5713" w:rsidP="0029352F" w:rsidRDefault="007B5713" w14:paraId="07F73E27" w14:textId="77777777">
      <w:pPr>
        <w:rPr>
          <w:color w:val="FF0000"/>
        </w:rPr>
      </w:pPr>
    </w:p>
    <w:p w:rsidRPr="00086822" w:rsidR="007B5713" w:rsidP="007B5713" w:rsidRDefault="00086822" w14:paraId="3318074E" w14:textId="7EDB7D9A">
      <w:r w:rsidRPr="00086822">
        <w:t>The Wallich</w:t>
      </w:r>
      <w:r w:rsidRPr="00086822" w:rsidR="007B5713">
        <w:t xml:space="preserve"> provides valuable and effective support in </w:t>
      </w:r>
      <w:r w:rsidRPr="00086822">
        <w:t>both</w:t>
      </w:r>
      <w:r w:rsidRPr="00086822" w:rsidR="007B5713">
        <w:t xml:space="preserve"> project</w:t>
      </w:r>
      <w:r w:rsidRPr="00086822">
        <w:t>s</w:t>
      </w:r>
      <w:r w:rsidRPr="00086822" w:rsidR="007B5713">
        <w:t xml:space="preserve"> in the Vale and delivers support to a high number of people</w:t>
      </w:r>
      <w:r w:rsidRPr="00086822">
        <w:t xml:space="preserve"> with both substance and mental health issues. </w:t>
      </w:r>
    </w:p>
    <w:p w:rsidRPr="001E6711" w:rsidR="007B5713" w:rsidP="007B5713" w:rsidRDefault="007B5713" w14:paraId="3BDD0A76" w14:textId="77777777">
      <w:pPr>
        <w:rPr>
          <w:color w:val="FF0000"/>
        </w:rPr>
      </w:pPr>
    </w:p>
    <w:p w:rsidRPr="00086822" w:rsidR="007B5713" w:rsidP="007B5713" w:rsidRDefault="00086822" w14:paraId="29E72384" w14:textId="47427C93">
      <w:r w:rsidRPr="00086822">
        <w:t>The Wallich</w:t>
      </w:r>
      <w:r w:rsidRPr="00086822" w:rsidR="007B5713">
        <w:t xml:space="preserve"> members of staff have displayed detailed knowledge of the organisation and are fully aware of their roles within the organisation and the purpose of delivering high standard support to their clients. </w:t>
      </w:r>
    </w:p>
    <w:p w:rsidRPr="001E6711" w:rsidR="007B5713" w:rsidP="007B5713" w:rsidRDefault="007B5713" w14:paraId="234A3FD8" w14:textId="77777777">
      <w:pPr>
        <w:rPr>
          <w:color w:val="FF0000"/>
        </w:rPr>
      </w:pPr>
    </w:p>
    <w:p w:rsidRPr="00086822" w:rsidR="007B5713" w:rsidP="007B5713" w:rsidRDefault="00086822" w14:paraId="7280007B" w14:textId="2024AD91">
      <w:r w:rsidRPr="00086822">
        <w:t>The Wallich</w:t>
      </w:r>
      <w:r w:rsidRPr="00086822" w:rsidR="007B5713">
        <w:t xml:space="preserve"> members of staff support their service users to a high standard, and they are aware of how to support their </w:t>
      </w:r>
      <w:r w:rsidRPr="00086822">
        <w:t>client’s</w:t>
      </w:r>
      <w:r w:rsidRPr="00086822" w:rsidR="007B5713">
        <w:t xml:space="preserve"> needs</w:t>
      </w:r>
      <w:r w:rsidRPr="00086822">
        <w:t xml:space="preserve"> and update their support plan notes to reflect the work they have done with their clients</w:t>
      </w:r>
      <w:r w:rsidRPr="00086822" w:rsidR="007B5713">
        <w:t xml:space="preserve">.  </w:t>
      </w:r>
    </w:p>
    <w:p w:rsidRPr="001E6711" w:rsidR="007B5713" w:rsidP="003A6BB2" w:rsidRDefault="007B5713" w14:paraId="339F65AC" w14:textId="77777777">
      <w:pPr>
        <w:rPr>
          <w:color w:val="FF0000"/>
          <w:highlight w:val="red"/>
        </w:rPr>
      </w:pPr>
    </w:p>
    <w:p w:rsidRPr="00086822" w:rsidR="005009F1" w:rsidP="005009F1" w:rsidRDefault="005009F1" w14:paraId="050C3C0C" w14:textId="76385AE8">
      <w:r w:rsidRPr="00086822">
        <w:t xml:space="preserve">Background financial checks confirm the financial strength of </w:t>
      </w:r>
      <w:r w:rsidR="005539C3">
        <w:t>The Wallich</w:t>
      </w:r>
      <w:r w:rsidRPr="00086822">
        <w:t xml:space="preserve"> as a provider and its ability to deliver the contract. When benchmarked against similar projects this service is comparable to other projects in terms of price and financial returns indicate that overall costs are met by the project funding. The service is therefore financially viable in its current configuration.</w:t>
      </w:r>
    </w:p>
    <w:p w:rsidRPr="00086822" w:rsidR="00F32E9D" w:rsidP="00F32E9D" w:rsidRDefault="00F32E9D" w14:paraId="4168538E" w14:textId="77777777">
      <w:pPr>
        <w:rPr>
          <w:b/>
        </w:rPr>
      </w:pPr>
    </w:p>
    <w:p w:rsidRPr="00086822" w:rsidR="00F32E9D" w:rsidP="00F32E9D" w:rsidRDefault="00F32E9D" w14:paraId="5A5A3518" w14:textId="2E3B7CE5">
      <w:r w:rsidRPr="00086822">
        <w:t xml:space="preserve">This review has demonstrated there is a demand for a housing related support service to deliver support to </w:t>
      </w:r>
      <w:r w:rsidR="00086822">
        <w:t>service users with substance misuse issues and mental health issues</w:t>
      </w:r>
      <w:r w:rsidRPr="00086822">
        <w:t xml:space="preserve"> and therefore this area of support is strategically relevant. </w:t>
      </w:r>
    </w:p>
    <w:p w:rsidRPr="001E6711" w:rsidR="005009F1" w:rsidP="00F32E9D" w:rsidRDefault="005009F1" w14:paraId="51B3B0A3" w14:textId="77777777">
      <w:pPr>
        <w:rPr>
          <w:color w:val="FF0000"/>
        </w:rPr>
      </w:pPr>
    </w:p>
    <w:p w:rsidRPr="00086822" w:rsidR="005009F1" w:rsidP="00F32E9D" w:rsidRDefault="00086822" w14:paraId="758C2BA9" w14:textId="3092D9E3">
      <w:r w:rsidRPr="00086822">
        <w:lastRenderedPageBreak/>
        <w:t>The Wallich</w:t>
      </w:r>
      <w:r w:rsidRPr="00086822" w:rsidR="005009F1">
        <w:t xml:space="preserve"> regularly reviews their clients support plans and risk assessments as witnessed during the file checks. </w:t>
      </w:r>
    </w:p>
    <w:p w:rsidRPr="00086822" w:rsidR="005009F1" w:rsidP="00F32E9D" w:rsidRDefault="005009F1" w14:paraId="1D73F96B" w14:textId="77777777"/>
    <w:p w:rsidRPr="00086822" w:rsidR="005009F1" w:rsidP="00F32E9D" w:rsidRDefault="00086822" w14:paraId="05343DA4" w14:textId="51763283">
      <w:r w:rsidRPr="00086822">
        <w:t>The Wallich</w:t>
      </w:r>
      <w:r w:rsidRPr="00086822" w:rsidR="005009F1">
        <w:t xml:space="preserve"> offers a wide variety of training to their staff </w:t>
      </w:r>
      <w:r w:rsidRPr="00086822" w:rsidR="00364D25">
        <w:t>members and</w:t>
      </w:r>
      <w:r w:rsidRPr="00086822">
        <w:t xml:space="preserve"> has ensure that all staff have completed safeguard training</w:t>
      </w:r>
      <w:r w:rsidRPr="00086822" w:rsidR="005009F1">
        <w:t xml:space="preserve"> this was evidenced during file checks. </w:t>
      </w:r>
    </w:p>
    <w:p w:rsidRPr="001E6711" w:rsidR="00D838BC" w:rsidP="00F32E9D" w:rsidRDefault="00D838BC" w14:paraId="402D5FCB" w14:textId="77777777">
      <w:pPr>
        <w:rPr>
          <w:color w:val="FF0000"/>
        </w:rPr>
      </w:pPr>
    </w:p>
    <w:p w:rsidRPr="00086822" w:rsidR="00D838BC" w:rsidP="00F32E9D" w:rsidRDefault="00086822" w14:paraId="27C0D6D3" w14:textId="7C7CD843">
      <w:r w:rsidRPr="00086822">
        <w:t>The Wallich has a comprehensive list of policies and procedures, however a number of these were out of date and require reviewing and updating.</w:t>
      </w:r>
    </w:p>
    <w:p w:rsidRPr="00086822" w:rsidR="005009F1" w:rsidP="00F32E9D" w:rsidRDefault="005009F1" w14:paraId="2BFE1B98" w14:textId="77777777"/>
    <w:p w:rsidRPr="00086822" w:rsidR="005009F1" w:rsidP="00F32E9D" w:rsidRDefault="005009F1" w14:paraId="4E755FDF" w14:textId="77777777">
      <w:r w:rsidRPr="00086822">
        <w:t>Several recommendations have been made and are listed below.</w:t>
      </w:r>
    </w:p>
    <w:p w:rsidRPr="001E6711" w:rsidR="00F32E9D" w:rsidP="00F32E9D" w:rsidRDefault="00F32E9D" w14:paraId="07EBDD0F" w14:textId="77777777">
      <w:pPr>
        <w:rPr>
          <w:color w:val="FF0000"/>
        </w:rPr>
      </w:pPr>
    </w:p>
    <w:p w:rsidRPr="001E6711" w:rsidR="00F32E9D" w:rsidP="00F32E9D" w:rsidRDefault="00F32E9D" w14:paraId="7E8C4344" w14:textId="77777777">
      <w:pPr>
        <w:rPr>
          <w:color w:val="FF0000"/>
        </w:rPr>
      </w:pPr>
    </w:p>
    <w:p w:rsidRPr="00086822" w:rsidR="007B5713" w:rsidP="00F32E9D" w:rsidRDefault="007B5713" w14:paraId="65FD7818" w14:textId="77777777"/>
    <w:p w:rsidRPr="00086822" w:rsidR="007B5713" w:rsidP="007B5713" w:rsidRDefault="007B5713" w14:paraId="47F51C3E" w14:textId="77777777">
      <w:pPr>
        <w:rPr>
          <w:b/>
        </w:rPr>
      </w:pPr>
      <w:r w:rsidRPr="00086822">
        <w:rPr>
          <w:b/>
        </w:rPr>
        <w:t>Recommendations:</w:t>
      </w:r>
    </w:p>
    <w:p w:rsidRPr="001E6711" w:rsidR="007B5713" w:rsidP="007B5713" w:rsidRDefault="007B5713" w14:paraId="2149431A" w14:textId="77777777">
      <w:pPr>
        <w:rPr>
          <w:color w:val="FF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92"/>
        <w:gridCol w:w="7268"/>
      </w:tblGrid>
      <w:tr w:rsidRPr="001E6711" w:rsidR="007B5713" w:rsidTr="009806C0" w14:paraId="14480188" w14:textId="77777777">
        <w:tc>
          <w:tcPr>
            <w:tcW w:w="7393" w:type="dxa"/>
            <w:shd w:val="clear" w:color="auto" w:fill="auto"/>
          </w:tcPr>
          <w:p w:rsidRPr="001418E2" w:rsidR="007B5713" w:rsidP="009806C0" w:rsidRDefault="007B5713" w14:paraId="12A0085A" w14:textId="77777777">
            <w:pPr>
              <w:rPr>
                <w:b/>
              </w:rPr>
            </w:pPr>
            <w:r w:rsidRPr="001418E2">
              <w:rPr>
                <w:b/>
              </w:rPr>
              <w:t>Recommendation:</w:t>
            </w:r>
          </w:p>
        </w:tc>
        <w:tc>
          <w:tcPr>
            <w:tcW w:w="7393" w:type="dxa"/>
            <w:shd w:val="clear" w:color="auto" w:fill="auto"/>
          </w:tcPr>
          <w:p w:rsidRPr="001418E2" w:rsidR="007B5713" w:rsidP="009806C0" w:rsidRDefault="007B5713" w14:paraId="206D1840" w14:textId="77777777">
            <w:pPr>
              <w:rPr>
                <w:b/>
                <w:bCs/>
              </w:rPr>
            </w:pPr>
            <w:r w:rsidRPr="001418E2">
              <w:rPr>
                <w:b/>
                <w:bCs/>
              </w:rPr>
              <w:t>Time to implement:</w:t>
            </w:r>
          </w:p>
        </w:tc>
      </w:tr>
      <w:tr w:rsidRPr="001E6711" w:rsidR="007B5713" w:rsidTr="009806C0" w14:paraId="403F95FD" w14:textId="77777777">
        <w:tc>
          <w:tcPr>
            <w:tcW w:w="7393" w:type="dxa"/>
            <w:shd w:val="clear" w:color="auto" w:fill="auto"/>
          </w:tcPr>
          <w:p w:rsidRPr="001418E2" w:rsidR="007B5713" w:rsidP="009806C0" w:rsidRDefault="00D838BC" w14:paraId="296F6D50" w14:textId="076BC992">
            <w:r w:rsidRPr="001418E2">
              <w:t xml:space="preserve">Policies &amp; Procedures need to be updated </w:t>
            </w:r>
            <w:r w:rsidRPr="001418E2" w:rsidR="00086822">
              <w:t>and reviewed regularly</w:t>
            </w:r>
          </w:p>
        </w:tc>
        <w:tc>
          <w:tcPr>
            <w:tcW w:w="7393" w:type="dxa"/>
            <w:shd w:val="clear" w:color="auto" w:fill="auto"/>
          </w:tcPr>
          <w:p w:rsidRPr="001418E2" w:rsidR="007B5713" w:rsidP="009806C0" w:rsidRDefault="00423A47" w14:paraId="32C164AA" w14:textId="2521666A">
            <w:r w:rsidRPr="001418E2">
              <w:t xml:space="preserve">6 Months </w:t>
            </w:r>
          </w:p>
        </w:tc>
      </w:tr>
      <w:tr w:rsidRPr="001E6711" w:rsidR="007B5713" w:rsidTr="009806C0" w14:paraId="1A6869F1" w14:textId="77777777">
        <w:tc>
          <w:tcPr>
            <w:tcW w:w="7393" w:type="dxa"/>
            <w:shd w:val="clear" w:color="auto" w:fill="auto"/>
          </w:tcPr>
          <w:p w:rsidRPr="001418E2" w:rsidR="007B5713" w:rsidP="009806C0" w:rsidRDefault="001418E2" w14:paraId="6269E8A5" w14:textId="4C88D7C2">
            <w:r w:rsidRPr="001418E2">
              <w:t>TESS 5 service users are to be provided with additional information at the start of support in some form of handbook</w:t>
            </w:r>
            <w:r w:rsidRPr="001418E2" w:rsidR="00D838BC">
              <w:t xml:space="preserve"> </w:t>
            </w:r>
          </w:p>
        </w:tc>
        <w:tc>
          <w:tcPr>
            <w:tcW w:w="7393" w:type="dxa"/>
            <w:shd w:val="clear" w:color="auto" w:fill="auto"/>
          </w:tcPr>
          <w:p w:rsidRPr="001418E2" w:rsidR="007B5713" w:rsidP="009806C0" w:rsidRDefault="001418E2" w14:paraId="140EE4B3" w14:textId="4444402E">
            <w:r w:rsidRPr="001418E2">
              <w:t>3 Months</w:t>
            </w:r>
            <w:r w:rsidRPr="001418E2" w:rsidR="003966EB">
              <w:t xml:space="preserve"> Month</w:t>
            </w:r>
          </w:p>
        </w:tc>
      </w:tr>
      <w:tr w:rsidRPr="001E6711" w:rsidR="007B5713" w:rsidTr="009806C0" w14:paraId="2CA751E4" w14:textId="77777777">
        <w:tc>
          <w:tcPr>
            <w:tcW w:w="7393" w:type="dxa"/>
            <w:shd w:val="clear" w:color="auto" w:fill="auto"/>
          </w:tcPr>
          <w:p w:rsidRPr="001418E2" w:rsidR="007B5713" w:rsidP="009806C0" w:rsidRDefault="001418E2" w14:paraId="32B4FDE5" w14:textId="063A14F2">
            <w:r w:rsidRPr="001418E2">
              <w:t>A copy of Croes Ffin Handbook is to be given to every new client and a copy is to be kept in any communal area for service users to refer to if needed</w:t>
            </w:r>
          </w:p>
        </w:tc>
        <w:tc>
          <w:tcPr>
            <w:tcW w:w="7393" w:type="dxa"/>
            <w:shd w:val="clear" w:color="auto" w:fill="auto"/>
          </w:tcPr>
          <w:p w:rsidRPr="001418E2" w:rsidR="007B5713" w:rsidP="009806C0" w:rsidRDefault="003966EB" w14:paraId="647D0EA2" w14:textId="77777777">
            <w:r w:rsidRPr="001418E2">
              <w:t>Immediately</w:t>
            </w:r>
          </w:p>
        </w:tc>
      </w:tr>
      <w:tr w:rsidRPr="001E6711" w:rsidR="00423A47" w:rsidTr="009806C0" w14:paraId="088A8F3A" w14:textId="77777777">
        <w:tc>
          <w:tcPr>
            <w:tcW w:w="7393" w:type="dxa"/>
            <w:shd w:val="clear" w:color="auto" w:fill="auto"/>
          </w:tcPr>
          <w:p w:rsidRPr="001418E2" w:rsidR="00423A47" w:rsidP="009806C0" w:rsidRDefault="001418E2" w14:paraId="79665127" w14:textId="554E8D87">
            <w:r w:rsidRPr="001418E2">
              <w:t>Croes Ffin staff are to ensure that they are all selecting the same SP Outcome “I am in emergency/temporary accommodation whilst I receive support to help me look for more permanent/settled home” when completing the survey</w:t>
            </w:r>
            <w:r>
              <w:t xml:space="preserve"> to reflect the service. </w:t>
            </w:r>
          </w:p>
        </w:tc>
        <w:tc>
          <w:tcPr>
            <w:tcW w:w="7393" w:type="dxa"/>
            <w:shd w:val="clear" w:color="auto" w:fill="auto"/>
          </w:tcPr>
          <w:p w:rsidRPr="001418E2" w:rsidR="00423A47" w:rsidP="009806C0" w:rsidRDefault="001418E2" w14:paraId="65444EA9" w14:textId="2FEA328B">
            <w:r w:rsidRPr="001418E2">
              <w:t>Immediately</w:t>
            </w:r>
          </w:p>
        </w:tc>
      </w:tr>
      <w:tr w:rsidRPr="001E6711" w:rsidR="007B5713" w:rsidTr="009806C0" w14:paraId="418ECC37" w14:textId="77777777">
        <w:tc>
          <w:tcPr>
            <w:tcW w:w="7393" w:type="dxa"/>
            <w:shd w:val="clear" w:color="auto" w:fill="auto"/>
          </w:tcPr>
          <w:p w:rsidRPr="001418E2" w:rsidR="007B5713" w:rsidP="009806C0" w:rsidRDefault="001418E2" w14:paraId="46A551C7" w14:textId="66C2FD1A">
            <w:r w:rsidRPr="001418E2">
              <w:t>Staff are to ensure that all additional information regarding agencies/professionals involved with their service users are updated on Inform.</w:t>
            </w:r>
          </w:p>
        </w:tc>
        <w:tc>
          <w:tcPr>
            <w:tcW w:w="7393" w:type="dxa"/>
            <w:shd w:val="clear" w:color="auto" w:fill="auto"/>
          </w:tcPr>
          <w:p w:rsidRPr="001418E2" w:rsidR="007B5713" w:rsidP="009806C0" w:rsidRDefault="001418E2" w14:paraId="4F3F117D" w14:textId="69BA7494">
            <w:r w:rsidRPr="001418E2">
              <w:t>Immediately</w:t>
            </w:r>
          </w:p>
        </w:tc>
      </w:tr>
      <w:tr w:rsidRPr="001E6711" w:rsidR="007B5713" w:rsidTr="009806C0" w14:paraId="6F988906" w14:textId="77777777">
        <w:tc>
          <w:tcPr>
            <w:tcW w:w="7393" w:type="dxa"/>
            <w:shd w:val="clear" w:color="auto" w:fill="auto"/>
          </w:tcPr>
          <w:p w:rsidRPr="001418E2" w:rsidR="007B5713" w:rsidP="009806C0" w:rsidRDefault="001418E2" w14:paraId="2CA95495" w14:textId="24B81BE9">
            <w:r w:rsidRPr="001418E2">
              <w:t xml:space="preserve">The Wallich </w:t>
            </w:r>
            <w:proofErr w:type="gramStart"/>
            <w:r w:rsidRPr="001418E2">
              <w:t>are</w:t>
            </w:r>
            <w:proofErr w:type="gramEnd"/>
            <w:r w:rsidRPr="001418E2">
              <w:t xml:space="preserve"> to provide a copy of the Wallich and Vale of Glamorgan Council Complaints policy to all service users</w:t>
            </w:r>
          </w:p>
        </w:tc>
        <w:tc>
          <w:tcPr>
            <w:tcW w:w="7393" w:type="dxa"/>
            <w:shd w:val="clear" w:color="auto" w:fill="auto"/>
          </w:tcPr>
          <w:p w:rsidRPr="001418E2" w:rsidR="007B5713" w:rsidP="009806C0" w:rsidRDefault="001418E2" w14:paraId="771EB1D1" w14:textId="68554EF1">
            <w:r w:rsidRPr="001418E2">
              <w:t>Immediately</w:t>
            </w:r>
          </w:p>
        </w:tc>
      </w:tr>
      <w:tr w:rsidRPr="001E6711" w:rsidR="001418E2" w:rsidTr="009806C0" w14:paraId="0D538D37" w14:textId="77777777">
        <w:tc>
          <w:tcPr>
            <w:tcW w:w="7393" w:type="dxa"/>
            <w:shd w:val="clear" w:color="auto" w:fill="auto"/>
          </w:tcPr>
          <w:p w:rsidRPr="001418E2" w:rsidR="001418E2" w:rsidP="009806C0" w:rsidRDefault="001418E2" w14:paraId="3A4A886D" w14:textId="05478B4F">
            <w:r w:rsidRPr="001418E2">
              <w:t xml:space="preserve">The Wallich </w:t>
            </w:r>
            <w:proofErr w:type="gramStart"/>
            <w:r w:rsidRPr="001418E2">
              <w:t>are</w:t>
            </w:r>
            <w:proofErr w:type="gramEnd"/>
            <w:r w:rsidRPr="001418E2">
              <w:t xml:space="preserve"> to upload any historic supervisions onto their intranet and ensure that all future supervisions are also uploaded so they are accessible for their staff members. </w:t>
            </w:r>
          </w:p>
        </w:tc>
        <w:tc>
          <w:tcPr>
            <w:tcW w:w="7393" w:type="dxa"/>
            <w:shd w:val="clear" w:color="auto" w:fill="auto"/>
          </w:tcPr>
          <w:p w:rsidRPr="001418E2" w:rsidR="001418E2" w:rsidP="009806C0" w:rsidRDefault="001418E2" w14:paraId="58609C28" w14:textId="5A069665">
            <w:r w:rsidRPr="001418E2">
              <w:t xml:space="preserve">Immediately </w:t>
            </w:r>
          </w:p>
        </w:tc>
      </w:tr>
      <w:bookmarkEnd w:id="14"/>
    </w:tbl>
    <w:p w:rsidRPr="001E6711" w:rsidR="00B34D26" w:rsidP="0029352F" w:rsidRDefault="00B34D26" w14:paraId="6276D2AF" w14:textId="77777777">
      <w:pPr>
        <w:rPr>
          <w:b/>
          <w:color w:val="FF0000"/>
          <w:highlight w:val="red"/>
        </w:rPr>
      </w:pPr>
    </w:p>
    <w:p w:rsidRPr="00551B40" w:rsidR="006843C6" w:rsidP="006843C6" w:rsidRDefault="006843C6" w14:paraId="037D6669" w14:textId="77777777">
      <w:pPr>
        <w:rPr>
          <w:b/>
        </w:rPr>
      </w:pPr>
      <w:r w:rsidRPr="00551B40">
        <w:rPr>
          <w:b/>
        </w:rPr>
        <w:lastRenderedPageBreak/>
        <w:t>Future monitoring</w:t>
      </w:r>
    </w:p>
    <w:p w:rsidRPr="00551B40" w:rsidR="00B34D26" w:rsidP="0029352F" w:rsidRDefault="00B34D26" w14:paraId="7CCE6DA8" w14:textId="77777777">
      <w:pPr>
        <w:rPr>
          <w:b/>
        </w:rPr>
      </w:pPr>
    </w:p>
    <w:p w:rsidRPr="00551B40" w:rsidR="00B34D26" w:rsidP="0029352F" w:rsidRDefault="00C62C07" w14:paraId="1651C9FC" w14:textId="77777777">
      <w:r w:rsidRPr="00551B40">
        <w:t>The Supporting People Team will continue with the quarterly monitoring process and the next Supporting People Review will take place within 3 years.</w:t>
      </w:r>
    </w:p>
    <w:p w:rsidRPr="00551B40" w:rsidR="00B34D26" w:rsidP="0029352F" w:rsidRDefault="00B34D26" w14:paraId="5ABE7713" w14:textId="77777777">
      <w:pPr>
        <w:rPr>
          <w:b/>
          <w:highlight w:val="red"/>
        </w:rPr>
      </w:pPr>
    </w:p>
    <w:p w:rsidRPr="00551B40" w:rsidR="00B34D26" w:rsidP="0029352F" w:rsidRDefault="00B34D26" w14:paraId="57EB0C63" w14:textId="77777777">
      <w:pPr>
        <w:rPr>
          <w:b/>
          <w:highlight w:val="red"/>
        </w:rPr>
      </w:pPr>
    </w:p>
    <w:p w:rsidRPr="00551B40" w:rsidR="002962D7" w:rsidP="0029352F" w:rsidRDefault="002962D7" w14:paraId="6F470ECC" w14:textId="77777777">
      <w:pPr>
        <w:rPr>
          <w:b/>
          <w:highlight w:val="red"/>
        </w:rPr>
      </w:pPr>
    </w:p>
    <w:p w:rsidRPr="00551B40" w:rsidR="002962D7" w:rsidP="0029352F" w:rsidRDefault="002962D7" w14:paraId="140FAA56" w14:textId="77777777">
      <w:pPr>
        <w:rPr>
          <w:b/>
        </w:rPr>
      </w:pPr>
    </w:p>
    <w:p w:rsidRPr="00551B40" w:rsidR="003200F9" w:rsidP="0029352F" w:rsidRDefault="003C243F" w14:paraId="38067365" w14:textId="77777777">
      <w:pPr>
        <w:rPr>
          <w:b/>
        </w:rPr>
      </w:pPr>
      <w:r w:rsidRPr="00551B40">
        <w:rPr>
          <w:b/>
        </w:rPr>
        <w:t>Acknowledgements</w:t>
      </w:r>
    </w:p>
    <w:p w:rsidRPr="00551B40" w:rsidR="003C243F" w:rsidP="0029352F" w:rsidRDefault="003C243F" w14:paraId="6A85AE79" w14:textId="77777777">
      <w:pPr>
        <w:rPr>
          <w:b/>
        </w:rPr>
      </w:pPr>
    </w:p>
    <w:p w:rsidRPr="00551B40" w:rsidR="00D44943" w:rsidP="00D44943" w:rsidRDefault="00D44943" w14:paraId="25834E6C" w14:textId="77777777">
      <w:pPr>
        <w:rPr>
          <w:b/>
          <w:caps/>
          <w:sz w:val="32"/>
          <w:szCs w:val="36"/>
        </w:rPr>
      </w:pPr>
    </w:p>
    <w:p w:rsidRPr="00551B40" w:rsidR="00D44943" w:rsidP="00D44943" w:rsidRDefault="006E63A4" w14:paraId="39643F61" w14:textId="3A3A571B">
      <w:r w:rsidRPr="00551B40">
        <w:rPr>
          <w:caps/>
        </w:rPr>
        <w:t>T</w:t>
      </w:r>
      <w:r w:rsidRPr="00551B40">
        <w:t xml:space="preserve">he Supporting People Team would like to thank the staff members of </w:t>
      </w:r>
      <w:r w:rsidRPr="00551B40" w:rsidR="00551B40">
        <w:t>The Wallich</w:t>
      </w:r>
      <w:r w:rsidRPr="00551B40">
        <w:t xml:space="preserve"> for their cooperation throughout this review.</w:t>
      </w:r>
    </w:p>
    <w:p w:rsidRPr="00551B40" w:rsidR="00D44943" w:rsidP="00D44943" w:rsidRDefault="00D44943" w14:paraId="55E04447" w14:textId="77777777">
      <w:pPr>
        <w:rPr>
          <w:b/>
          <w:sz w:val="30"/>
        </w:rPr>
      </w:pPr>
      <w:r w:rsidRPr="00551B40">
        <w:rPr>
          <w:b/>
          <w:sz w:val="30"/>
        </w:rPr>
        <w:tab/>
      </w:r>
      <w:r w:rsidRPr="00551B40">
        <w:rPr>
          <w:b/>
          <w:sz w:val="30"/>
        </w:rPr>
        <w:tab/>
      </w:r>
      <w:r w:rsidRPr="00551B40">
        <w:rPr>
          <w:b/>
          <w:sz w:val="30"/>
        </w:rPr>
        <w:tab/>
      </w:r>
      <w:r w:rsidRPr="00551B40">
        <w:rPr>
          <w:b/>
          <w:sz w:val="30"/>
        </w:rPr>
        <w:tab/>
      </w:r>
    </w:p>
    <w:p w:rsidRPr="001E6711" w:rsidR="00D44943" w:rsidP="00D44943" w:rsidRDefault="00D44943" w14:paraId="17A8420B" w14:textId="77777777">
      <w:pPr>
        <w:rPr>
          <w:b/>
          <w:color w:val="FF0000"/>
          <w:sz w:val="30"/>
        </w:rPr>
      </w:pPr>
      <w:r w:rsidRPr="001E6711">
        <w:rPr>
          <w:b/>
          <w:color w:val="FF0000"/>
          <w:sz w:val="30"/>
        </w:rPr>
        <w:tab/>
      </w:r>
      <w:r w:rsidRPr="001E6711">
        <w:rPr>
          <w:b/>
          <w:color w:val="FF0000"/>
          <w:sz w:val="30"/>
        </w:rPr>
        <w:tab/>
      </w:r>
    </w:p>
    <w:p w:rsidRPr="001E6711" w:rsidR="00D44943" w:rsidP="00D44943" w:rsidRDefault="00D44943" w14:paraId="2CFA6934" w14:textId="77777777">
      <w:pPr>
        <w:rPr>
          <w:b/>
          <w:color w:val="FF0000"/>
          <w:sz w:val="30"/>
        </w:rPr>
      </w:pPr>
      <w:r w:rsidRPr="001E6711">
        <w:rPr>
          <w:b/>
          <w:color w:val="FF0000"/>
          <w:sz w:val="30"/>
        </w:rPr>
        <w:tab/>
      </w:r>
    </w:p>
    <w:sectPr w:rsidRPr="001E6711" w:rsidR="00D44943" w:rsidSect="004A7384">
      <w:footerReference w:type="default" r:id="rId13"/>
      <w:pgSz w:w="16838" w:h="11906" w:orient="landscape" w:code="9"/>
      <w:pgMar w:top="998" w:right="1134" w:bottom="998" w:left="1134" w:header="709" w:footer="709" w:gutter="0"/>
      <w:pgBorders w:display="firstPage"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595B8" w14:textId="77777777" w:rsidR="00D03C11" w:rsidRDefault="00D03C11">
      <w:r>
        <w:separator/>
      </w:r>
    </w:p>
  </w:endnote>
  <w:endnote w:type="continuationSeparator" w:id="0">
    <w:p w14:paraId="66FCE4D6" w14:textId="77777777" w:rsidR="00D03C11" w:rsidRDefault="00D0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FB97" w14:textId="77777777" w:rsidR="00C0261B" w:rsidRDefault="00C0261B">
    <w:pPr>
      <w:pStyle w:val="Footer"/>
      <w:jc w:val="center"/>
    </w:pPr>
    <w:r>
      <w:fldChar w:fldCharType="begin"/>
    </w:r>
    <w:r>
      <w:instrText xml:space="preserve"> PAGE   \* MERGEFORMAT </w:instrText>
    </w:r>
    <w:r>
      <w:fldChar w:fldCharType="separate"/>
    </w:r>
    <w:r w:rsidR="0021392A">
      <w:rPr>
        <w:noProof/>
      </w:rPr>
      <w:t>3</w:t>
    </w:r>
    <w:r>
      <w:rPr>
        <w:noProof/>
      </w:rPr>
      <w:fldChar w:fldCharType="end"/>
    </w:r>
  </w:p>
  <w:p w14:paraId="485B9730" w14:textId="77777777" w:rsidR="00C0261B" w:rsidRPr="0084515E" w:rsidRDefault="00C0261B" w:rsidP="00845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3DD5" w14:textId="77777777" w:rsidR="00D03C11" w:rsidRDefault="00D03C11">
      <w:r>
        <w:separator/>
      </w:r>
    </w:p>
  </w:footnote>
  <w:footnote w:type="continuationSeparator" w:id="0">
    <w:p w14:paraId="631BB44A" w14:textId="77777777" w:rsidR="00D03C11" w:rsidRDefault="00D0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2562"/>
    <w:multiLevelType w:val="hybridMultilevel"/>
    <w:tmpl w:val="9054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A6811"/>
    <w:multiLevelType w:val="hybridMultilevel"/>
    <w:tmpl w:val="B212EF7E"/>
    <w:lvl w:ilvl="0" w:tplc="08090005">
      <w:start w:val="1"/>
      <w:numFmt w:val="bullet"/>
      <w:lvlText w:val=""/>
      <w:lvlJc w:val="left"/>
      <w:pPr>
        <w:tabs>
          <w:tab w:val="num" w:pos="720"/>
        </w:tabs>
        <w:ind w:left="720" w:hanging="360"/>
      </w:pPr>
      <w:rPr>
        <w:rFonts w:ascii="Wingdings" w:hAnsi="Wingdings" w:hint="default"/>
      </w:rPr>
    </w:lvl>
    <w:lvl w:ilvl="1" w:tplc="45F2B9CC">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8092C"/>
    <w:multiLevelType w:val="hybridMultilevel"/>
    <w:tmpl w:val="25FA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A1859"/>
    <w:multiLevelType w:val="hybridMultilevel"/>
    <w:tmpl w:val="A7E4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22EA5"/>
    <w:multiLevelType w:val="hybridMultilevel"/>
    <w:tmpl w:val="56E2A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03C5F"/>
    <w:multiLevelType w:val="hybridMultilevel"/>
    <w:tmpl w:val="AB52EB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6C7071"/>
    <w:multiLevelType w:val="hybridMultilevel"/>
    <w:tmpl w:val="EE60A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E2664"/>
    <w:multiLevelType w:val="hybridMultilevel"/>
    <w:tmpl w:val="EA241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95825"/>
    <w:multiLevelType w:val="hybridMultilevel"/>
    <w:tmpl w:val="8D30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214DA"/>
    <w:multiLevelType w:val="hybridMultilevel"/>
    <w:tmpl w:val="276CA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1B2DDA"/>
    <w:multiLevelType w:val="hybridMultilevel"/>
    <w:tmpl w:val="8D4E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31A61"/>
    <w:multiLevelType w:val="hybridMultilevel"/>
    <w:tmpl w:val="6D98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E3311"/>
    <w:multiLevelType w:val="hybridMultilevel"/>
    <w:tmpl w:val="BCE64E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B640E"/>
    <w:multiLevelType w:val="hybridMultilevel"/>
    <w:tmpl w:val="851C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94046"/>
    <w:multiLevelType w:val="hybridMultilevel"/>
    <w:tmpl w:val="04DA7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E07963"/>
    <w:multiLevelType w:val="hybridMultilevel"/>
    <w:tmpl w:val="4C0A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05F43"/>
    <w:multiLevelType w:val="multilevel"/>
    <w:tmpl w:val="EE60A2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A7A49"/>
    <w:multiLevelType w:val="multilevel"/>
    <w:tmpl w:val="75B63E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20A6A"/>
    <w:multiLevelType w:val="hybridMultilevel"/>
    <w:tmpl w:val="4B78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43A7B"/>
    <w:multiLevelType w:val="hybridMultilevel"/>
    <w:tmpl w:val="85521D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4D4225DC"/>
    <w:multiLevelType w:val="hybridMultilevel"/>
    <w:tmpl w:val="5BECEF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C71D9"/>
    <w:multiLevelType w:val="multilevel"/>
    <w:tmpl w:val="95AC7C8C"/>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509F1DF1"/>
    <w:multiLevelType w:val="hybridMultilevel"/>
    <w:tmpl w:val="D9D2E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810394"/>
    <w:multiLevelType w:val="hybridMultilevel"/>
    <w:tmpl w:val="3976EA20"/>
    <w:lvl w:ilvl="0" w:tplc="8CF4078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733728"/>
    <w:multiLevelType w:val="hybridMultilevel"/>
    <w:tmpl w:val="9FCE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F109C"/>
    <w:multiLevelType w:val="hybridMultilevel"/>
    <w:tmpl w:val="B3CC3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0A62D5"/>
    <w:multiLevelType w:val="hybridMultilevel"/>
    <w:tmpl w:val="82B4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50A37"/>
    <w:multiLevelType w:val="multilevel"/>
    <w:tmpl w:val="BCE64E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696C1E"/>
    <w:multiLevelType w:val="hybridMultilevel"/>
    <w:tmpl w:val="237E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C4A15"/>
    <w:multiLevelType w:val="hybridMultilevel"/>
    <w:tmpl w:val="75B63E6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24072D"/>
    <w:multiLevelType w:val="hybridMultilevel"/>
    <w:tmpl w:val="D3A4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863C24"/>
    <w:multiLevelType w:val="hybridMultilevel"/>
    <w:tmpl w:val="F4ECB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7CA6D8A"/>
    <w:multiLevelType w:val="hybridMultilevel"/>
    <w:tmpl w:val="4E684F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C06784"/>
    <w:multiLevelType w:val="hybridMultilevel"/>
    <w:tmpl w:val="009E27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A6867"/>
    <w:multiLevelType w:val="hybridMultilevel"/>
    <w:tmpl w:val="0CA2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296312">
    <w:abstractNumId w:val="6"/>
  </w:num>
  <w:num w:numId="2" w16cid:durableId="745565861">
    <w:abstractNumId w:val="16"/>
  </w:num>
  <w:num w:numId="3" w16cid:durableId="58750347">
    <w:abstractNumId w:val="32"/>
  </w:num>
  <w:num w:numId="4" w16cid:durableId="654802738">
    <w:abstractNumId w:val="33"/>
  </w:num>
  <w:num w:numId="5" w16cid:durableId="1830780823">
    <w:abstractNumId w:val="12"/>
  </w:num>
  <w:num w:numId="6" w16cid:durableId="123694260">
    <w:abstractNumId w:val="27"/>
  </w:num>
  <w:num w:numId="7" w16cid:durableId="213352202">
    <w:abstractNumId w:val="1"/>
  </w:num>
  <w:num w:numId="8" w16cid:durableId="1931312565">
    <w:abstractNumId w:val="5"/>
  </w:num>
  <w:num w:numId="9" w16cid:durableId="1279340237">
    <w:abstractNumId w:val="29"/>
  </w:num>
  <w:num w:numId="10" w16cid:durableId="1006634954">
    <w:abstractNumId w:val="17"/>
  </w:num>
  <w:num w:numId="11" w16cid:durableId="268511840">
    <w:abstractNumId w:val="4"/>
  </w:num>
  <w:num w:numId="12" w16cid:durableId="1456412354">
    <w:abstractNumId w:val="7"/>
  </w:num>
  <w:num w:numId="13" w16cid:durableId="1254700860">
    <w:abstractNumId w:val="25"/>
  </w:num>
  <w:num w:numId="14" w16cid:durableId="1202477808">
    <w:abstractNumId w:val="22"/>
  </w:num>
  <w:num w:numId="15" w16cid:durableId="1704864226">
    <w:abstractNumId w:val="10"/>
  </w:num>
  <w:num w:numId="16" w16cid:durableId="2016347176">
    <w:abstractNumId w:val="11"/>
  </w:num>
  <w:num w:numId="17" w16cid:durableId="262807500">
    <w:abstractNumId w:val="15"/>
  </w:num>
  <w:num w:numId="18" w16cid:durableId="267126647">
    <w:abstractNumId w:val="28"/>
  </w:num>
  <w:num w:numId="19" w16cid:durableId="113639725">
    <w:abstractNumId w:val="9"/>
  </w:num>
  <w:num w:numId="20" w16cid:durableId="1514950639">
    <w:abstractNumId w:val="2"/>
  </w:num>
  <w:num w:numId="21" w16cid:durableId="1038509205">
    <w:abstractNumId w:val="14"/>
  </w:num>
  <w:num w:numId="22" w16cid:durableId="1795980102">
    <w:abstractNumId w:val="3"/>
  </w:num>
  <w:num w:numId="23" w16cid:durableId="82193215">
    <w:abstractNumId w:val="0"/>
  </w:num>
  <w:num w:numId="24" w16cid:durableId="1132401653">
    <w:abstractNumId w:val="30"/>
  </w:num>
  <w:num w:numId="25" w16cid:durableId="1437208593">
    <w:abstractNumId w:val="18"/>
  </w:num>
  <w:num w:numId="26" w16cid:durableId="249704955">
    <w:abstractNumId w:val="34"/>
  </w:num>
  <w:num w:numId="27" w16cid:durableId="437412882">
    <w:abstractNumId w:val="8"/>
  </w:num>
  <w:num w:numId="28" w16cid:durableId="1456409163">
    <w:abstractNumId w:val="23"/>
  </w:num>
  <w:num w:numId="29" w16cid:durableId="94905049">
    <w:abstractNumId w:val="20"/>
  </w:num>
  <w:num w:numId="30" w16cid:durableId="125243130">
    <w:abstractNumId w:val="31"/>
  </w:num>
  <w:num w:numId="31" w16cid:durableId="10331197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1764022">
    <w:abstractNumId w:val="26"/>
  </w:num>
  <w:num w:numId="33" w16cid:durableId="533201062">
    <w:abstractNumId w:val="24"/>
  </w:num>
  <w:num w:numId="34" w16cid:durableId="270354943">
    <w:abstractNumId w:val="13"/>
  </w:num>
  <w:num w:numId="35" w16cid:durableId="278805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4D"/>
    <w:rsid w:val="00000E40"/>
    <w:rsid w:val="00003B23"/>
    <w:rsid w:val="000040C8"/>
    <w:rsid w:val="00010775"/>
    <w:rsid w:val="00014070"/>
    <w:rsid w:val="000162D0"/>
    <w:rsid w:val="00020E4A"/>
    <w:rsid w:val="000239A8"/>
    <w:rsid w:val="00030BFD"/>
    <w:rsid w:val="00031ABA"/>
    <w:rsid w:val="00033380"/>
    <w:rsid w:val="00043455"/>
    <w:rsid w:val="00045993"/>
    <w:rsid w:val="000469B8"/>
    <w:rsid w:val="000516D6"/>
    <w:rsid w:val="000523D4"/>
    <w:rsid w:val="0006079B"/>
    <w:rsid w:val="00061776"/>
    <w:rsid w:val="0006266F"/>
    <w:rsid w:val="00066260"/>
    <w:rsid w:val="000742C9"/>
    <w:rsid w:val="00077742"/>
    <w:rsid w:val="00077C4C"/>
    <w:rsid w:val="000813A2"/>
    <w:rsid w:val="00086822"/>
    <w:rsid w:val="00093184"/>
    <w:rsid w:val="000943A6"/>
    <w:rsid w:val="00094803"/>
    <w:rsid w:val="000959DB"/>
    <w:rsid w:val="00095F10"/>
    <w:rsid w:val="00096059"/>
    <w:rsid w:val="00097FF0"/>
    <w:rsid w:val="000A0E86"/>
    <w:rsid w:val="000A1029"/>
    <w:rsid w:val="000A3F69"/>
    <w:rsid w:val="000A4E55"/>
    <w:rsid w:val="000B65E2"/>
    <w:rsid w:val="000B6DFE"/>
    <w:rsid w:val="000C3EBD"/>
    <w:rsid w:val="000C565A"/>
    <w:rsid w:val="000C618D"/>
    <w:rsid w:val="000D0736"/>
    <w:rsid w:val="000D3836"/>
    <w:rsid w:val="000D442A"/>
    <w:rsid w:val="000D44C5"/>
    <w:rsid w:val="000D744E"/>
    <w:rsid w:val="000E1845"/>
    <w:rsid w:val="000E2232"/>
    <w:rsid w:val="000E4644"/>
    <w:rsid w:val="000F3C9F"/>
    <w:rsid w:val="000F4120"/>
    <w:rsid w:val="000F7E6A"/>
    <w:rsid w:val="001037C3"/>
    <w:rsid w:val="00107CCD"/>
    <w:rsid w:val="00120AFA"/>
    <w:rsid w:val="00124760"/>
    <w:rsid w:val="00125E50"/>
    <w:rsid w:val="00126079"/>
    <w:rsid w:val="00126D17"/>
    <w:rsid w:val="00126E85"/>
    <w:rsid w:val="001273C0"/>
    <w:rsid w:val="0013485F"/>
    <w:rsid w:val="0013674A"/>
    <w:rsid w:val="00140BCB"/>
    <w:rsid w:val="001418E2"/>
    <w:rsid w:val="001451DC"/>
    <w:rsid w:val="00146FF5"/>
    <w:rsid w:val="00153643"/>
    <w:rsid w:val="001546BB"/>
    <w:rsid w:val="001553FF"/>
    <w:rsid w:val="00156FC3"/>
    <w:rsid w:val="00161143"/>
    <w:rsid w:val="0016662D"/>
    <w:rsid w:val="001668C3"/>
    <w:rsid w:val="00170375"/>
    <w:rsid w:val="00171161"/>
    <w:rsid w:val="00171A3B"/>
    <w:rsid w:val="00171B0E"/>
    <w:rsid w:val="00172D4C"/>
    <w:rsid w:val="00174261"/>
    <w:rsid w:val="001902DC"/>
    <w:rsid w:val="00191832"/>
    <w:rsid w:val="00196922"/>
    <w:rsid w:val="0019711C"/>
    <w:rsid w:val="00197B9F"/>
    <w:rsid w:val="001A19CF"/>
    <w:rsid w:val="001A1BE9"/>
    <w:rsid w:val="001A328E"/>
    <w:rsid w:val="001A4326"/>
    <w:rsid w:val="001B364A"/>
    <w:rsid w:val="001B37A0"/>
    <w:rsid w:val="001B3839"/>
    <w:rsid w:val="001C4491"/>
    <w:rsid w:val="001D0D02"/>
    <w:rsid w:val="001D2726"/>
    <w:rsid w:val="001D70A9"/>
    <w:rsid w:val="001D785C"/>
    <w:rsid w:val="001E370A"/>
    <w:rsid w:val="001E6711"/>
    <w:rsid w:val="001F0091"/>
    <w:rsid w:val="001F6642"/>
    <w:rsid w:val="001F7451"/>
    <w:rsid w:val="00200F0D"/>
    <w:rsid w:val="00201CAB"/>
    <w:rsid w:val="00204957"/>
    <w:rsid w:val="00207D20"/>
    <w:rsid w:val="0021044B"/>
    <w:rsid w:val="00212539"/>
    <w:rsid w:val="0021392A"/>
    <w:rsid w:val="0021602A"/>
    <w:rsid w:val="00217904"/>
    <w:rsid w:val="00227C03"/>
    <w:rsid w:val="00232F75"/>
    <w:rsid w:val="002408DE"/>
    <w:rsid w:val="00242233"/>
    <w:rsid w:val="002437A9"/>
    <w:rsid w:val="00246BE9"/>
    <w:rsid w:val="002504F8"/>
    <w:rsid w:val="00251F27"/>
    <w:rsid w:val="002529AD"/>
    <w:rsid w:val="0025392E"/>
    <w:rsid w:val="00255C4E"/>
    <w:rsid w:val="00266DA1"/>
    <w:rsid w:val="00267E90"/>
    <w:rsid w:val="00270961"/>
    <w:rsid w:val="00277385"/>
    <w:rsid w:val="00283E43"/>
    <w:rsid w:val="00284612"/>
    <w:rsid w:val="0029070B"/>
    <w:rsid w:val="002919CF"/>
    <w:rsid w:val="00293248"/>
    <w:rsid w:val="0029352F"/>
    <w:rsid w:val="00294BB1"/>
    <w:rsid w:val="002962D7"/>
    <w:rsid w:val="0029664A"/>
    <w:rsid w:val="002A55B0"/>
    <w:rsid w:val="002B0D40"/>
    <w:rsid w:val="002B4165"/>
    <w:rsid w:val="002B6297"/>
    <w:rsid w:val="002B6740"/>
    <w:rsid w:val="002C1054"/>
    <w:rsid w:val="002C31DF"/>
    <w:rsid w:val="002C41BD"/>
    <w:rsid w:val="002D20B7"/>
    <w:rsid w:val="002D7125"/>
    <w:rsid w:val="002E201C"/>
    <w:rsid w:val="002F47E4"/>
    <w:rsid w:val="00300829"/>
    <w:rsid w:val="00302F1C"/>
    <w:rsid w:val="003032FB"/>
    <w:rsid w:val="0030426A"/>
    <w:rsid w:val="003049E5"/>
    <w:rsid w:val="00304C4A"/>
    <w:rsid w:val="0030776A"/>
    <w:rsid w:val="0031428A"/>
    <w:rsid w:val="00317A8A"/>
    <w:rsid w:val="003200F9"/>
    <w:rsid w:val="00323192"/>
    <w:rsid w:val="003240BB"/>
    <w:rsid w:val="00331090"/>
    <w:rsid w:val="0033576E"/>
    <w:rsid w:val="00337270"/>
    <w:rsid w:val="003413DC"/>
    <w:rsid w:val="00341E55"/>
    <w:rsid w:val="003431B8"/>
    <w:rsid w:val="00347133"/>
    <w:rsid w:val="00351BB7"/>
    <w:rsid w:val="00357B91"/>
    <w:rsid w:val="003630AD"/>
    <w:rsid w:val="003647F9"/>
    <w:rsid w:val="00364D25"/>
    <w:rsid w:val="0037326A"/>
    <w:rsid w:val="0037369A"/>
    <w:rsid w:val="003741A2"/>
    <w:rsid w:val="003806EF"/>
    <w:rsid w:val="0038591C"/>
    <w:rsid w:val="003956CB"/>
    <w:rsid w:val="0039620E"/>
    <w:rsid w:val="003966EB"/>
    <w:rsid w:val="003A12DC"/>
    <w:rsid w:val="003A22CE"/>
    <w:rsid w:val="003A47B4"/>
    <w:rsid w:val="003A5024"/>
    <w:rsid w:val="003A6BB2"/>
    <w:rsid w:val="003B26F3"/>
    <w:rsid w:val="003B349E"/>
    <w:rsid w:val="003B35FA"/>
    <w:rsid w:val="003B56BA"/>
    <w:rsid w:val="003B6DCC"/>
    <w:rsid w:val="003C12A9"/>
    <w:rsid w:val="003C243F"/>
    <w:rsid w:val="003C5F69"/>
    <w:rsid w:val="003C765D"/>
    <w:rsid w:val="003C7D55"/>
    <w:rsid w:val="003C7D86"/>
    <w:rsid w:val="003D0C94"/>
    <w:rsid w:val="003D148F"/>
    <w:rsid w:val="003D238A"/>
    <w:rsid w:val="003D275A"/>
    <w:rsid w:val="003D6052"/>
    <w:rsid w:val="003D6688"/>
    <w:rsid w:val="003E05ED"/>
    <w:rsid w:val="003E1219"/>
    <w:rsid w:val="003E22CB"/>
    <w:rsid w:val="003E2440"/>
    <w:rsid w:val="003E2B6C"/>
    <w:rsid w:val="003E3842"/>
    <w:rsid w:val="003E7817"/>
    <w:rsid w:val="003F17CB"/>
    <w:rsid w:val="003F2161"/>
    <w:rsid w:val="003F23C9"/>
    <w:rsid w:val="003F3F93"/>
    <w:rsid w:val="003F64FC"/>
    <w:rsid w:val="003F6514"/>
    <w:rsid w:val="00400E1A"/>
    <w:rsid w:val="00406F15"/>
    <w:rsid w:val="00410797"/>
    <w:rsid w:val="004114F0"/>
    <w:rsid w:val="00411BE1"/>
    <w:rsid w:val="00414C2C"/>
    <w:rsid w:val="00423A47"/>
    <w:rsid w:val="00423B55"/>
    <w:rsid w:val="00424775"/>
    <w:rsid w:val="00430995"/>
    <w:rsid w:val="004320FE"/>
    <w:rsid w:val="00433318"/>
    <w:rsid w:val="00437D48"/>
    <w:rsid w:val="00444AFF"/>
    <w:rsid w:val="0044712F"/>
    <w:rsid w:val="00452AB6"/>
    <w:rsid w:val="00455425"/>
    <w:rsid w:val="00456C43"/>
    <w:rsid w:val="00456E30"/>
    <w:rsid w:val="00460424"/>
    <w:rsid w:val="00462B30"/>
    <w:rsid w:val="004634BB"/>
    <w:rsid w:val="00463F2A"/>
    <w:rsid w:val="00464A37"/>
    <w:rsid w:val="00465968"/>
    <w:rsid w:val="00474BDA"/>
    <w:rsid w:val="004936AE"/>
    <w:rsid w:val="00493DB8"/>
    <w:rsid w:val="004A0DE0"/>
    <w:rsid w:val="004A1D70"/>
    <w:rsid w:val="004A3B4E"/>
    <w:rsid w:val="004A4EBF"/>
    <w:rsid w:val="004A7384"/>
    <w:rsid w:val="004C0FBD"/>
    <w:rsid w:val="004C28FD"/>
    <w:rsid w:val="004C6613"/>
    <w:rsid w:val="004D0797"/>
    <w:rsid w:val="004D0A15"/>
    <w:rsid w:val="004D1E06"/>
    <w:rsid w:val="004D4BFD"/>
    <w:rsid w:val="004E2606"/>
    <w:rsid w:val="004E567B"/>
    <w:rsid w:val="004E7DAA"/>
    <w:rsid w:val="004E7F72"/>
    <w:rsid w:val="004F086F"/>
    <w:rsid w:val="004F260E"/>
    <w:rsid w:val="004F2C20"/>
    <w:rsid w:val="004F348B"/>
    <w:rsid w:val="004F6E0F"/>
    <w:rsid w:val="005009F1"/>
    <w:rsid w:val="005019F9"/>
    <w:rsid w:val="005048E2"/>
    <w:rsid w:val="00507092"/>
    <w:rsid w:val="00511FB2"/>
    <w:rsid w:val="005174B8"/>
    <w:rsid w:val="00521ABC"/>
    <w:rsid w:val="00524478"/>
    <w:rsid w:val="00525DDB"/>
    <w:rsid w:val="00525FBA"/>
    <w:rsid w:val="005269E0"/>
    <w:rsid w:val="00527A58"/>
    <w:rsid w:val="0053251D"/>
    <w:rsid w:val="00537238"/>
    <w:rsid w:val="00537350"/>
    <w:rsid w:val="00537E3C"/>
    <w:rsid w:val="005430E1"/>
    <w:rsid w:val="00544A09"/>
    <w:rsid w:val="00547C14"/>
    <w:rsid w:val="00551B40"/>
    <w:rsid w:val="0055212A"/>
    <w:rsid w:val="005527B9"/>
    <w:rsid w:val="00553672"/>
    <w:rsid w:val="005539C3"/>
    <w:rsid w:val="00555BB0"/>
    <w:rsid w:val="0056211D"/>
    <w:rsid w:val="00565039"/>
    <w:rsid w:val="005713FB"/>
    <w:rsid w:val="00577BF5"/>
    <w:rsid w:val="005847CF"/>
    <w:rsid w:val="00592E66"/>
    <w:rsid w:val="00596A82"/>
    <w:rsid w:val="0059729C"/>
    <w:rsid w:val="005A3C55"/>
    <w:rsid w:val="005B16E8"/>
    <w:rsid w:val="005B3E30"/>
    <w:rsid w:val="005B4BA3"/>
    <w:rsid w:val="005B6059"/>
    <w:rsid w:val="005B798D"/>
    <w:rsid w:val="005C15F4"/>
    <w:rsid w:val="005C6279"/>
    <w:rsid w:val="005C6BA7"/>
    <w:rsid w:val="005D18B9"/>
    <w:rsid w:val="005D2997"/>
    <w:rsid w:val="005D3EF4"/>
    <w:rsid w:val="005D4B8E"/>
    <w:rsid w:val="005D5B02"/>
    <w:rsid w:val="005D6429"/>
    <w:rsid w:val="005D6F43"/>
    <w:rsid w:val="005E0139"/>
    <w:rsid w:val="005E4458"/>
    <w:rsid w:val="005E569B"/>
    <w:rsid w:val="005E65D5"/>
    <w:rsid w:val="005F16E5"/>
    <w:rsid w:val="005F2A7C"/>
    <w:rsid w:val="005F4FA1"/>
    <w:rsid w:val="005F7770"/>
    <w:rsid w:val="00605F74"/>
    <w:rsid w:val="00606D82"/>
    <w:rsid w:val="00615EF9"/>
    <w:rsid w:val="006261C3"/>
    <w:rsid w:val="006320F9"/>
    <w:rsid w:val="00635922"/>
    <w:rsid w:val="006439D0"/>
    <w:rsid w:val="00643BC2"/>
    <w:rsid w:val="00644294"/>
    <w:rsid w:val="006462AA"/>
    <w:rsid w:val="00650142"/>
    <w:rsid w:val="00650CD7"/>
    <w:rsid w:val="00652FD2"/>
    <w:rsid w:val="0065317D"/>
    <w:rsid w:val="00653BCF"/>
    <w:rsid w:val="006571D3"/>
    <w:rsid w:val="00674CD0"/>
    <w:rsid w:val="00676C5E"/>
    <w:rsid w:val="00677CA1"/>
    <w:rsid w:val="00677ECE"/>
    <w:rsid w:val="00680456"/>
    <w:rsid w:val="006843C6"/>
    <w:rsid w:val="0068531C"/>
    <w:rsid w:val="00691C19"/>
    <w:rsid w:val="0069566D"/>
    <w:rsid w:val="00696085"/>
    <w:rsid w:val="006A15E8"/>
    <w:rsid w:val="006A4FB6"/>
    <w:rsid w:val="006B13DD"/>
    <w:rsid w:val="006B1B69"/>
    <w:rsid w:val="006B2B6F"/>
    <w:rsid w:val="006B3516"/>
    <w:rsid w:val="006C0B4F"/>
    <w:rsid w:val="006C2DA7"/>
    <w:rsid w:val="006D06E2"/>
    <w:rsid w:val="006D1CB1"/>
    <w:rsid w:val="006D1D85"/>
    <w:rsid w:val="006E0F83"/>
    <w:rsid w:val="006E42AF"/>
    <w:rsid w:val="006E5EE7"/>
    <w:rsid w:val="006E63A4"/>
    <w:rsid w:val="006E7782"/>
    <w:rsid w:val="006F0D47"/>
    <w:rsid w:val="006F2099"/>
    <w:rsid w:val="006F41B0"/>
    <w:rsid w:val="006F5E1C"/>
    <w:rsid w:val="006F5EAB"/>
    <w:rsid w:val="00701525"/>
    <w:rsid w:val="007065A5"/>
    <w:rsid w:val="00707562"/>
    <w:rsid w:val="00710D50"/>
    <w:rsid w:val="0071136C"/>
    <w:rsid w:val="00716DA6"/>
    <w:rsid w:val="00717802"/>
    <w:rsid w:val="00720663"/>
    <w:rsid w:val="007219AE"/>
    <w:rsid w:val="0072546F"/>
    <w:rsid w:val="00726034"/>
    <w:rsid w:val="00731C0B"/>
    <w:rsid w:val="00733F99"/>
    <w:rsid w:val="00734B86"/>
    <w:rsid w:val="007410D1"/>
    <w:rsid w:val="00744E38"/>
    <w:rsid w:val="007450A8"/>
    <w:rsid w:val="00746E86"/>
    <w:rsid w:val="007516DB"/>
    <w:rsid w:val="00752B12"/>
    <w:rsid w:val="00764A8F"/>
    <w:rsid w:val="0076539D"/>
    <w:rsid w:val="007666A1"/>
    <w:rsid w:val="00766D5E"/>
    <w:rsid w:val="00772045"/>
    <w:rsid w:val="00772148"/>
    <w:rsid w:val="0077440A"/>
    <w:rsid w:val="00774B47"/>
    <w:rsid w:val="0077501C"/>
    <w:rsid w:val="00776649"/>
    <w:rsid w:val="007831AA"/>
    <w:rsid w:val="0078434D"/>
    <w:rsid w:val="0079112D"/>
    <w:rsid w:val="00791E5D"/>
    <w:rsid w:val="00795948"/>
    <w:rsid w:val="00797C7D"/>
    <w:rsid w:val="007A43C9"/>
    <w:rsid w:val="007A590C"/>
    <w:rsid w:val="007A7D92"/>
    <w:rsid w:val="007B2A87"/>
    <w:rsid w:val="007B4761"/>
    <w:rsid w:val="007B56C9"/>
    <w:rsid w:val="007B5713"/>
    <w:rsid w:val="007B6A2B"/>
    <w:rsid w:val="007C2791"/>
    <w:rsid w:val="007C29F9"/>
    <w:rsid w:val="007C5D9B"/>
    <w:rsid w:val="007D065D"/>
    <w:rsid w:val="007D4B34"/>
    <w:rsid w:val="007D4D13"/>
    <w:rsid w:val="007E1286"/>
    <w:rsid w:val="007E1333"/>
    <w:rsid w:val="007E3937"/>
    <w:rsid w:val="007E4BCA"/>
    <w:rsid w:val="007E58BA"/>
    <w:rsid w:val="007E5BFC"/>
    <w:rsid w:val="007E6F84"/>
    <w:rsid w:val="007F1574"/>
    <w:rsid w:val="007F23DC"/>
    <w:rsid w:val="007F39C6"/>
    <w:rsid w:val="0080329C"/>
    <w:rsid w:val="00803539"/>
    <w:rsid w:val="00803DD7"/>
    <w:rsid w:val="00805B6A"/>
    <w:rsid w:val="00806CF2"/>
    <w:rsid w:val="00807929"/>
    <w:rsid w:val="00813F47"/>
    <w:rsid w:val="008170E6"/>
    <w:rsid w:val="008210D7"/>
    <w:rsid w:val="0082156F"/>
    <w:rsid w:val="00822160"/>
    <w:rsid w:val="00822EC4"/>
    <w:rsid w:val="00823E6B"/>
    <w:rsid w:val="00826463"/>
    <w:rsid w:val="008304DA"/>
    <w:rsid w:val="00833E9B"/>
    <w:rsid w:val="008341BC"/>
    <w:rsid w:val="00836098"/>
    <w:rsid w:val="008365CE"/>
    <w:rsid w:val="00837A56"/>
    <w:rsid w:val="0084016A"/>
    <w:rsid w:val="00840882"/>
    <w:rsid w:val="00844C4E"/>
    <w:rsid w:val="0084515E"/>
    <w:rsid w:val="00845503"/>
    <w:rsid w:val="0085001C"/>
    <w:rsid w:val="00851E18"/>
    <w:rsid w:val="0085383B"/>
    <w:rsid w:val="00860FB8"/>
    <w:rsid w:val="00862F21"/>
    <w:rsid w:val="00863E6A"/>
    <w:rsid w:val="008645DE"/>
    <w:rsid w:val="008659F6"/>
    <w:rsid w:val="00866264"/>
    <w:rsid w:val="0087030F"/>
    <w:rsid w:val="0087056D"/>
    <w:rsid w:val="00871069"/>
    <w:rsid w:val="00871B7D"/>
    <w:rsid w:val="00872F30"/>
    <w:rsid w:val="00886D27"/>
    <w:rsid w:val="00892BCA"/>
    <w:rsid w:val="00895548"/>
    <w:rsid w:val="008A07B1"/>
    <w:rsid w:val="008A3C06"/>
    <w:rsid w:val="008B570A"/>
    <w:rsid w:val="008C0CDB"/>
    <w:rsid w:val="008C377C"/>
    <w:rsid w:val="008C3A26"/>
    <w:rsid w:val="008C517B"/>
    <w:rsid w:val="008D493E"/>
    <w:rsid w:val="008D50FE"/>
    <w:rsid w:val="008E1D2A"/>
    <w:rsid w:val="008E2933"/>
    <w:rsid w:val="008E44AB"/>
    <w:rsid w:val="008E47A5"/>
    <w:rsid w:val="008E500C"/>
    <w:rsid w:val="008E65DB"/>
    <w:rsid w:val="008E725D"/>
    <w:rsid w:val="008F0376"/>
    <w:rsid w:val="008F33F6"/>
    <w:rsid w:val="008F5553"/>
    <w:rsid w:val="008F6D8C"/>
    <w:rsid w:val="008F71D0"/>
    <w:rsid w:val="00907554"/>
    <w:rsid w:val="00910783"/>
    <w:rsid w:val="00910D06"/>
    <w:rsid w:val="00912D43"/>
    <w:rsid w:val="0091671F"/>
    <w:rsid w:val="009212F2"/>
    <w:rsid w:val="00922CD2"/>
    <w:rsid w:val="00923621"/>
    <w:rsid w:val="00923782"/>
    <w:rsid w:val="00924252"/>
    <w:rsid w:val="009243B5"/>
    <w:rsid w:val="00944839"/>
    <w:rsid w:val="00946B7D"/>
    <w:rsid w:val="00951F04"/>
    <w:rsid w:val="00954897"/>
    <w:rsid w:val="00956835"/>
    <w:rsid w:val="0096215F"/>
    <w:rsid w:val="00962A98"/>
    <w:rsid w:val="00963257"/>
    <w:rsid w:val="009723C5"/>
    <w:rsid w:val="00972DAF"/>
    <w:rsid w:val="009806C0"/>
    <w:rsid w:val="00980771"/>
    <w:rsid w:val="0098537F"/>
    <w:rsid w:val="009943A4"/>
    <w:rsid w:val="0099690C"/>
    <w:rsid w:val="00996FA4"/>
    <w:rsid w:val="00997260"/>
    <w:rsid w:val="009A474E"/>
    <w:rsid w:val="009B7DF5"/>
    <w:rsid w:val="009C0DBA"/>
    <w:rsid w:val="009C38E6"/>
    <w:rsid w:val="009C4101"/>
    <w:rsid w:val="009C4C6B"/>
    <w:rsid w:val="009D2659"/>
    <w:rsid w:val="009D7CA6"/>
    <w:rsid w:val="009E0733"/>
    <w:rsid w:val="009E0EFB"/>
    <w:rsid w:val="009E3DB5"/>
    <w:rsid w:val="009E6299"/>
    <w:rsid w:val="009E74E3"/>
    <w:rsid w:val="009E7AFA"/>
    <w:rsid w:val="009E7E34"/>
    <w:rsid w:val="009F0317"/>
    <w:rsid w:val="009F1BF4"/>
    <w:rsid w:val="00A00245"/>
    <w:rsid w:val="00A0129D"/>
    <w:rsid w:val="00A0172E"/>
    <w:rsid w:val="00A04973"/>
    <w:rsid w:val="00A062A5"/>
    <w:rsid w:val="00A1211C"/>
    <w:rsid w:val="00A12EBA"/>
    <w:rsid w:val="00A202B4"/>
    <w:rsid w:val="00A24CB3"/>
    <w:rsid w:val="00A333F2"/>
    <w:rsid w:val="00A36DF5"/>
    <w:rsid w:val="00A406EF"/>
    <w:rsid w:val="00A430AC"/>
    <w:rsid w:val="00A43E15"/>
    <w:rsid w:val="00A4451A"/>
    <w:rsid w:val="00A55CD0"/>
    <w:rsid w:val="00A63E98"/>
    <w:rsid w:val="00A64127"/>
    <w:rsid w:val="00A66093"/>
    <w:rsid w:val="00A75D33"/>
    <w:rsid w:val="00A77681"/>
    <w:rsid w:val="00A80D24"/>
    <w:rsid w:val="00A83EA9"/>
    <w:rsid w:val="00A87E9A"/>
    <w:rsid w:val="00A922F2"/>
    <w:rsid w:val="00A93951"/>
    <w:rsid w:val="00AA339F"/>
    <w:rsid w:val="00AA6F63"/>
    <w:rsid w:val="00AA7D7C"/>
    <w:rsid w:val="00AB3F4A"/>
    <w:rsid w:val="00AC0E78"/>
    <w:rsid w:val="00AC1C3A"/>
    <w:rsid w:val="00AC3C06"/>
    <w:rsid w:val="00AC549B"/>
    <w:rsid w:val="00AD1B76"/>
    <w:rsid w:val="00AD785A"/>
    <w:rsid w:val="00AE1B8E"/>
    <w:rsid w:val="00AE5D90"/>
    <w:rsid w:val="00AE6911"/>
    <w:rsid w:val="00AE6B7D"/>
    <w:rsid w:val="00AF252A"/>
    <w:rsid w:val="00AF2FEC"/>
    <w:rsid w:val="00AF6EB1"/>
    <w:rsid w:val="00AF7003"/>
    <w:rsid w:val="00AF7159"/>
    <w:rsid w:val="00B018DE"/>
    <w:rsid w:val="00B06975"/>
    <w:rsid w:val="00B108AF"/>
    <w:rsid w:val="00B15966"/>
    <w:rsid w:val="00B17A84"/>
    <w:rsid w:val="00B2424F"/>
    <w:rsid w:val="00B2613A"/>
    <w:rsid w:val="00B314AE"/>
    <w:rsid w:val="00B319FE"/>
    <w:rsid w:val="00B32988"/>
    <w:rsid w:val="00B32A68"/>
    <w:rsid w:val="00B34D26"/>
    <w:rsid w:val="00B352D7"/>
    <w:rsid w:val="00B373F9"/>
    <w:rsid w:val="00B37C4E"/>
    <w:rsid w:val="00B4046D"/>
    <w:rsid w:val="00B406A3"/>
    <w:rsid w:val="00B406D8"/>
    <w:rsid w:val="00B40B7A"/>
    <w:rsid w:val="00B41EE2"/>
    <w:rsid w:val="00B470C5"/>
    <w:rsid w:val="00B50BFD"/>
    <w:rsid w:val="00B51E16"/>
    <w:rsid w:val="00B54437"/>
    <w:rsid w:val="00B570F5"/>
    <w:rsid w:val="00B61857"/>
    <w:rsid w:val="00B66063"/>
    <w:rsid w:val="00B660DC"/>
    <w:rsid w:val="00B703B3"/>
    <w:rsid w:val="00B72F64"/>
    <w:rsid w:val="00B80B19"/>
    <w:rsid w:val="00B90834"/>
    <w:rsid w:val="00B91345"/>
    <w:rsid w:val="00B9162E"/>
    <w:rsid w:val="00B919AC"/>
    <w:rsid w:val="00B91BAF"/>
    <w:rsid w:val="00BA0480"/>
    <w:rsid w:val="00BA5923"/>
    <w:rsid w:val="00BB01CF"/>
    <w:rsid w:val="00BB56EC"/>
    <w:rsid w:val="00BD5736"/>
    <w:rsid w:val="00BD6EBA"/>
    <w:rsid w:val="00BE5345"/>
    <w:rsid w:val="00BE5B3D"/>
    <w:rsid w:val="00BE78EA"/>
    <w:rsid w:val="00BE7ECF"/>
    <w:rsid w:val="00BF04C2"/>
    <w:rsid w:val="00C019C6"/>
    <w:rsid w:val="00C01F05"/>
    <w:rsid w:val="00C0261B"/>
    <w:rsid w:val="00C04D9F"/>
    <w:rsid w:val="00C069CC"/>
    <w:rsid w:val="00C10E15"/>
    <w:rsid w:val="00C14A96"/>
    <w:rsid w:val="00C14B2E"/>
    <w:rsid w:val="00C16FFB"/>
    <w:rsid w:val="00C22679"/>
    <w:rsid w:val="00C248E8"/>
    <w:rsid w:val="00C3035B"/>
    <w:rsid w:val="00C32830"/>
    <w:rsid w:val="00C3576B"/>
    <w:rsid w:val="00C35776"/>
    <w:rsid w:val="00C37949"/>
    <w:rsid w:val="00C405FC"/>
    <w:rsid w:val="00C419BC"/>
    <w:rsid w:val="00C4269A"/>
    <w:rsid w:val="00C43BA2"/>
    <w:rsid w:val="00C4711C"/>
    <w:rsid w:val="00C5272F"/>
    <w:rsid w:val="00C529FE"/>
    <w:rsid w:val="00C52CC2"/>
    <w:rsid w:val="00C562D7"/>
    <w:rsid w:val="00C5743C"/>
    <w:rsid w:val="00C60F6E"/>
    <w:rsid w:val="00C61B6C"/>
    <w:rsid w:val="00C62C07"/>
    <w:rsid w:val="00C73A2F"/>
    <w:rsid w:val="00C759D1"/>
    <w:rsid w:val="00C835E5"/>
    <w:rsid w:val="00C91912"/>
    <w:rsid w:val="00C96114"/>
    <w:rsid w:val="00CA6159"/>
    <w:rsid w:val="00CB34B3"/>
    <w:rsid w:val="00CB3EBC"/>
    <w:rsid w:val="00CB4551"/>
    <w:rsid w:val="00CC07EA"/>
    <w:rsid w:val="00CC5DF5"/>
    <w:rsid w:val="00CC7392"/>
    <w:rsid w:val="00CD02BF"/>
    <w:rsid w:val="00CD0AA5"/>
    <w:rsid w:val="00CD4AD6"/>
    <w:rsid w:val="00CD5131"/>
    <w:rsid w:val="00CE506D"/>
    <w:rsid w:val="00CE5B0A"/>
    <w:rsid w:val="00CE6BC4"/>
    <w:rsid w:val="00CF06C7"/>
    <w:rsid w:val="00CF27B0"/>
    <w:rsid w:val="00CF2EF2"/>
    <w:rsid w:val="00CF32C2"/>
    <w:rsid w:val="00CF40BC"/>
    <w:rsid w:val="00CF5EAA"/>
    <w:rsid w:val="00CF6EAD"/>
    <w:rsid w:val="00D0359A"/>
    <w:rsid w:val="00D038B5"/>
    <w:rsid w:val="00D03C11"/>
    <w:rsid w:val="00D05B4A"/>
    <w:rsid w:val="00D07CB9"/>
    <w:rsid w:val="00D2286C"/>
    <w:rsid w:val="00D22E66"/>
    <w:rsid w:val="00D241DA"/>
    <w:rsid w:val="00D26A8D"/>
    <w:rsid w:val="00D32B64"/>
    <w:rsid w:val="00D32BF3"/>
    <w:rsid w:val="00D34B72"/>
    <w:rsid w:val="00D34C7F"/>
    <w:rsid w:val="00D36428"/>
    <w:rsid w:val="00D36869"/>
    <w:rsid w:val="00D40B28"/>
    <w:rsid w:val="00D44943"/>
    <w:rsid w:val="00D45ED8"/>
    <w:rsid w:val="00D51505"/>
    <w:rsid w:val="00D52DA9"/>
    <w:rsid w:val="00D5639D"/>
    <w:rsid w:val="00D61746"/>
    <w:rsid w:val="00D61D0C"/>
    <w:rsid w:val="00D66F27"/>
    <w:rsid w:val="00D67D86"/>
    <w:rsid w:val="00D70A7D"/>
    <w:rsid w:val="00D70AA5"/>
    <w:rsid w:val="00D74EC9"/>
    <w:rsid w:val="00D75377"/>
    <w:rsid w:val="00D838BC"/>
    <w:rsid w:val="00D83A0C"/>
    <w:rsid w:val="00D90891"/>
    <w:rsid w:val="00D913AD"/>
    <w:rsid w:val="00D9350B"/>
    <w:rsid w:val="00D94587"/>
    <w:rsid w:val="00DA2A3D"/>
    <w:rsid w:val="00DA2AA2"/>
    <w:rsid w:val="00DA41C2"/>
    <w:rsid w:val="00DB0EC2"/>
    <w:rsid w:val="00DC0183"/>
    <w:rsid w:val="00DD20EF"/>
    <w:rsid w:val="00DD4A78"/>
    <w:rsid w:val="00DE05B9"/>
    <w:rsid w:val="00DE11ED"/>
    <w:rsid w:val="00DF035C"/>
    <w:rsid w:val="00DF1444"/>
    <w:rsid w:val="00DF3D92"/>
    <w:rsid w:val="00DF42CF"/>
    <w:rsid w:val="00DF6039"/>
    <w:rsid w:val="00E03DA7"/>
    <w:rsid w:val="00E03DE6"/>
    <w:rsid w:val="00E04539"/>
    <w:rsid w:val="00E079E2"/>
    <w:rsid w:val="00E159E4"/>
    <w:rsid w:val="00E17893"/>
    <w:rsid w:val="00E20856"/>
    <w:rsid w:val="00E239C6"/>
    <w:rsid w:val="00E26A0C"/>
    <w:rsid w:val="00E27125"/>
    <w:rsid w:val="00E272D2"/>
    <w:rsid w:val="00E30566"/>
    <w:rsid w:val="00E32AA9"/>
    <w:rsid w:val="00E32C58"/>
    <w:rsid w:val="00E33876"/>
    <w:rsid w:val="00E37353"/>
    <w:rsid w:val="00E37BCC"/>
    <w:rsid w:val="00E37D42"/>
    <w:rsid w:val="00E42ABE"/>
    <w:rsid w:val="00E45009"/>
    <w:rsid w:val="00E457C9"/>
    <w:rsid w:val="00E458DE"/>
    <w:rsid w:val="00E46564"/>
    <w:rsid w:val="00E55907"/>
    <w:rsid w:val="00E61B5C"/>
    <w:rsid w:val="00E61DE7"/>
    <w:rsid w:val="00E62105"/>
    <w:rsid w:val="00E64691"/>
    <w:rsid w:val="00E65BF7"/>
    <w:rsid w:val="00E71AF0"/>
    <w:rsid w:val="00E71C87"/>
    <w:rsid w:val="00E72236"/>
    <w:rsid w:val="00E774D3"/>
    <w:rsid w:val="00E811FA"/>
    <w:rsid w:val="00E8446B"/>
    <w:rsid w:val="00E8488C"/>
    <w:rsid w:val="00E84DD9"/>
    <w:rsid w:val="00E900CC"/>
    <w:rsid w:val="00E963C9"/>
    <w:rsid w:val="00E96816"/>
    <w:rsid w:val="00EA1922"/>
    <w:rsid w:val="00EB5034"/>
    <w:rsid w:val="00EC452E"/>
    <w:rsid w:val="00EC4EC9"/>
    <w:rsid w:val="00EC544E"/>
    <w:rsid w:val="00EC7CB0"/>
    <w:rsid w:val="00EC7D4A"/>
    <w:rsid w:val="00ED2216"/>
    <w:rsid w:val="00ED3723"/>
    <w:rsid w:val="00ED3FAA"/>
    <w:rsid w:val="00ED5981"/>
    <w:rsid w:val="00EE0547"/>
    <w:rsid w:val="00EE538A"/>
    <w:rsid w:val="00EF0832"/>
    <w:rsid w:val="00EF415B"/>
    <w:rsid w:val="00F01F0B"/>
    <w:rsid w:val="00F0467D"/>
    <w:rsid w:val="00F10CDE"/>
    <w:rsid w:val="00F1165D"/>
    <w:rsid w:val="00F11871"/>
    <w:rsid w:val="00F11BDA"/>
    <w:rsid w:val="00F13DFA"/>
    <w:rsid w:val="00F1551E"/>
    <w:rsid w:val="00F157B2"/>
    <w:rsid w:val="00F204DE"/>
    <w:rsid w:val="00F224AF"/>
    <w:rsid w:val="00F22B8F"/>
    <w:rsid w:val="00F27F75"/>
    <w:rsid w:val="00F32E9D"/>
    <w:rsid w:val="00F331F6"/>
    <w:rsid w:val="00F33229"/>
    <w:rsid w:val="00F37D25"/>
    <w:rsid w:val="00F41F5A"/>
    <w:rsid w:val="00F43067"/>
    <w:rsid w:val="00F452F7"/>
    <w:rsid w:val="00F45B64"/>
    <w:rsid w:val="00F476B2"/>
    <w:rsid w:val="00F47C54"/>
    <w:rsid w:val="00F50AA7"/>
    <w:rsid w:val="00F51508"/>
    <w:rsid w:val="00F533E4"/>
    <w:rsid w:val="00F56CC9"/>
    <w:rsid w:val="00F57D65"/>
    <w:rsid w:val="00F61285"/>
    <w:rsid w:val="00F64DAF"/>
    <w:rsid w:val="00F719F5"/>
    <w:rsid w:val="00F720BA"/>
    <w:rsid w:val="00F726BE"/>
    <w:rsid w:val="00F81A45"/>
    <w:rsid w:val="00F81BB3"/>
    <w:rsid w:val="00F83D19"/>
    <w:rsid w:val="00F919AD"/>
    <w:rsid w:val="00F94090"/>
    <w:rsid w:val="00FA0B2E"/>
    <w:rsid w:val="00FA2037"/>
    <w:rsid w:val="00FA2FE9"/>
    <w:rsid w:val="00FA4D4A"/>
    <w:rsid w:val="00FB650E"/>
    <w:rsid w:val="00FB65F6"/>
    <w:rsid w:val="00FB6B8C"/>
    <w:rsid w:val="00FC00D0"/>
    <w:rsid w:val="00FC3512"/>
    <w:rsid w:val="00FC40AC"/>
    <w:rsid w:val="00FC50E9"/>
    <w:rsid w:val="00FC6BE3"/>
    <w:rsid w:val="00FD4708"/>
    <w:rsid w:val="00FD6105"/>
    <w:rsid w:val="00FD647B"/>
    <w:rsid w:val="00FD6621"/>
    <w:rsid w:val="00FE06E6"/>
    <w:rsid w:val="00FE6FF4"/>
    <w:rsid w:val="00FF12AF"/>
    <w:rsid w:val="00FF2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BF00"/>
  <w15:chartTrackingRefBased/>
  <w15:docId w15:val="{635D2F6A-0746-4982-9BA4-B81D5F65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11C"/>
    <w:rPr>
      <w:rFonts w:ascii="Arial" w:hAnsi="Arial"/>
      <w:sz w:val="24"/>
      <w:szCs w:val="24"/>
    </w:rPr>
  </w:style>
  <w:style w:type="paragraph" w:styleId="Heading1">
    <w:name w:val="heading 1"/>
    <w:next w:val="Normal"/>
    <w:link w:val="Heading1Char"/>
    <w:uiPriority w:val="9"/>
    <w:qFormat/>
    <w:rsid w:val="003A22CE"/>
    <w:pPr>
      <w:keepNext/>
      <w:keepLines/>
      <w:spacing w:line="256" w:lineRule="auto"/>
      <w:ind w:left="10" w:right="3443" w:hanging="10"/>
      <w:jc w:val="center"/>
      <w:outlineLvl w:val="0"/>
    </w:pPr>
    <w:rPr>
      <w:rFonts w:ascii="Arial" w:eastAsia="Arial" w:hAnsi="Arial" w:cs="Arial"/>
      <w:b/>
      <w:color w:val="000000"/>
      <w:sz w:val="24"/>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3839"/>
    <w:rPr>
      <w:color w:val="0000FF"/>
      <w:u w:val="single"/>
    </w:rPr>
  </w:style>
  <w:style w:type="table" w:styleId="TableWeb3">
    <w:name w:val="Table Web 3"/>
    <w:basedOn w:val="TableNormal"/>
    <w:rsid w:val="00CF32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843C6"/>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rsid w:val="000516D6"/>
    <w:pPr>
      <w:tabs>
        <w:tab w:val="center" w:pos="4153"/>
        <w:tab w:val="right" w:pos="8306"/>
      </w:tabs>
    </w:pPr>
  </w:style>
  <w:style w:type="character" w:styleId="PageNumber">
    <w:name w:val="page number"/>
    <w:basedOn w:val="DefaultParagraphFont"/>
    <w:rsid w:val="000516D6"/>
  </w:style>
  <w:style w:type="paragraph" w:styleId="BalloonText">
    <w:name w:val="Balloon Text"/>
    <w:basedOn w:val="Normal"/>
    <w:link w:val="BalloonTextChar"/>
    <w:rsid w:val="00066260"/>
    <w:rPr>
      <w:rFonts w:ascii="Tahoma" w:hAnsi="Tahoma" w:cs="Tahoma"/>
      <w:sz w:val="16"/>
      <w:szCs w:val="16"/>
    </w:rPr>
  </w:style>
  <w:style w:type="character" w:customStyle="1" w:styleId="BalloonTextChar">
    <w:name w:val="Balloon Text Char"/>
    <w:link w:val="BalloonText"/>
    <w:rsid w:val="00066260"/>
    <w:rPr>
      <w:rFonts w:ascii="Tahoma" w:hAnsi="Tahoma" w:cs="Tahoma"/>
      <w:sz w:val="16"/>
      <w:szCs w:val="16"/>
    </w:rPr>
  </w:style>
  <w:style w:type="paragraph" w:styleId="ListParagraph">
    <w:name w:val="List Paragraph"/>
    <w:basedOn w:val="Normal"/>
    <w:link w:val="ListParagraphChar"/>
    <w:uiPriority w:val="99"/>
    <w:qFormat/>
    <w:rsid w:val="00680456"/>
    <w:pPr>
      <w:ind w:left="720"/>
    </w:pPr>
  </w:style>
  <w:style w:type="paragraph" w:styleId="Header">
    <w:name w:val="header"/>
    <w:basedOn w:val="Normal"/>
    <w:link w:val="HeaderChar"/>
    <w:rsid w:val="009E7AFA"/>
    <w:pPr>
      <w:tabs>
        <w:tab w:val="center" w:pos="4513"/>
        <w:tab w:val="right" w:pos="9026"/>
      </w:tabs>
    </w:pPr>
  </w:style>
  <w:style w:type="character" w:customStyle="1" w:styleId="HeaderChar">
    <w:name w:val="Header Char"/>
    <w:link w:val="Header"/>
    <w:rsid w:val="009E7AFA"/>
    <w:rPr>
      <w:rFonts w:ascii="Arial" w:hAnsi="Arial"/>
      <w:sz w:val="24"/>
      <w:szCs w:val="24"/>
    </w:rPr>
  </w:style>
  <w:style w:type="paragraph" w:customStyle="1" w:styleId="SNAPQuestionnaire">
    <w:name w:val="SNAP Questionnaire"/>
    <w:rsid w:val="009E7AFA"/>
    <w:pPr>
      <w:autoSpaceDE w:val="0"/>
      <w:autoSpaceDN w:val="0"/>
      <w:adjustRightInd w:val="0"/>
    </w:pPr>
    <w:rPr>
      <w:sz w:val="24"/>
      <w:szCs w:val="24"/>
    </w:rPr>
  </w:style>
  <w:style w:type="character" w:customStyle="1" w:styleId="FooterChar">
    <w:name w:val="Footer Char"/>
    <w:link w:val="Footer"/>
    <w:uiPriority w:val="99"/>
    <w:rsid w:val="00140BCB"/>
    <w:rPr>
      <w:rFonts w:ascii="Arial" w:hAnsi="Arial"/>
      <w:sz w:val="24"/>
      <w:szCs w:val="24"/>
    </w:rPr>
  </w:style>
  <w:style w:type="paragraph" w:styleId="Revision">
    <w:name w:val="Revision"/>
    <w:hidden/>
    <w:uiPriority w:val="99"/>
    <w:semiHidden/>
    <w:rsid w:val="00605F74"/>
    <w:rPr>
      <w:rFonts w:ascii="Arial" w:hAnsi="Arial"/>
      <w:sz w:val="24"/>
      <w:szCs w:val="24"/>
    </w:rPr>
  </w:style>
  <w:style w:type="character" w:customStyle="1" w:styleId="cf01">
    <w:name w:val="cf01"/>
    <w:rsid w:val="00156FC3"/>
    <w:rPr>
      <w:rFonts w:ascii="Segoe UI" w:hAnsi="Segoe UI" w:cs="Segoe UI" w:hint="default"/>
      <w:color w:val="262626"/>
      <w:sz w:val="21"/>
      <w:szCs w:val="21"/>
    </w:rPr>
  </w:style>
  <w:style w:type="character" w:styleId="CommentReference">
    <w:name w:val="annotation reference"/>
    <w:rsid w:val="0084016A"/>
    <w:rPr>
      <w:sz w:val="16"/>
      <w:szCs w:val="16"/>
    </w:rPr>
  </w:style>
  <w:style w:type="paragraph" w:styleId="CommentText">
    <w:name w:val="annotation text"/>
    <w:basedOn w:val="Normal"/>
    <w:link w:val="CommentTextChar"/>
    <w:rsid w:val="0084016A"/>
    <w:rPr>
      <w:sz w:val="20"/>
      <w:szCs w:val="20"/>
    </w:rPr>
  </w:style>
  <w:style w:type="character" w:customStyle="1" w:styleId="CommentTextChar">
    <w:name w:val="Comment Text Char"/>
    <w:link w:val="CommentText"/>
    <w:rsid w:val="0084016A"/>
    <w:rPr>
      <w:rFonts w:ascii="Arial" w:hAnsi="Arial"/>
    </w:rPr>
  </w:style>
  <w:style w:type="paragraph" w:styleId="CommentSubject">
    <w:name w:val="annotation subject"/>
    <w:basedOn w:val="CommentText"/>
    <w:next w:val="CommentText"/>
    <w:link w:val="CommentSubjectChar"/>
    <w:rsid w:val="0084016A"/>
    <w:rPr>
      <w:b/>
      <w:bCs/>
    </w:rPr>
  </w:style>
  <w:style w:type="character" w:customStyle="1" w:styleId="CommentSubjectChar">
    <w:name w:val="Comment Subject Char"/>
    <w:link w:val="CommentSubject"/>
    <w:rsid w:val="0084016A"/>
    <w:rPr>
      <w:rFonts w:ascii="Arial" w:hAnsi="Arial"/>
      <w:b/>
      <w:bCs/>
    </w:rPr>
  </w:style>
  <w:style w:type="character" w:customStyle="1" w:styleId="ListParagraphChar">
    <w:name w:val="List Paragraph Char"/>
    <w:link w:val="ListParagraph"/>
    <w:uiPriority w:val="99"/>
    <w:locked/>
    <w:rsid w:val="00555BB0"/>
    <w:rPr>
      <w:rFonts w:ascii="Arial" w:hAnsi="Arial"/>
      <w:sz w:val="24"/>
      <w:szCs w:val="24"/>
    </w:rPr>
  </w:style>
  <w:style w:type="character" w:customStyle="1" w:styleId="Heading1Char">
    <w:name w:val="Heading 1 Char"/>
    <w:link w:val="Heading1"/>
    <w:uiPriority w:val="9"/>
    <w:rsid w:val="003A22CE"/>
    <w:rPr>
      <w:rFonts w:ascii="Arial" w:eastAsia="Arial" w:hAnsi="Arial" w:cs="Arial"/>
      <w:b/>
      <w:color w:val="000000"/>
      <w:sz w:val="24"/>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2561">
      <w:bodyDiv w:val="1"/>
      <w:marLeft w:val="0"/>
      <w:marRight w:val="0"/>
      <w:marTop w:val="0"/>
      <w:marBottom w:val="0"/>
      <w:divBdr>
        <w:top w:val="none" w:sz="0" w:space="0" w:color="auto"/>
        <w:left w:val="none" w:sz="0" w:space="0" w:color="auto"/>
        <w:bottom w:val="none" w:sz="0" w:space="0" w:color="auto"/>
        <w:right w:val="none" w:sz="0" w:space="0" w:color="auto"/>
      </w:divBdr>
    </w:div>
    <w:div w:id="350184278">
      <w:bodyDiv w:val="1"/>
      <w:marLeft w:val="0"/>
      <w:marRight w:val="0"/>
      <w:marTop w:val="0"/>
      <w:marBottom w:val="0"/>
      <w:divBdr>
        <w:top w:val="none" w:sz="0" w:space="0" w:color="auto"/>
        <w:left w:val="none" w:sz="0" w:space="0" w:color="auto"/>
        <w:bottom w:val="none" w:sz="0" w:space="0" w:color="auto"/>
        <w:right w:val="none" w:sz="0" w:space="0" w:color="auto"/>
      </w:divBdr>
    </w:div>
    <w:div w:id="546144110">
      <w:bodyDiv w:val="1"/>
      <w:marLeft w:val="0"/>
      <w:marRight w:val="0"/>
      <w:marTop w:val="0"/>
      <w:marBottom w:val="0"/>
      <w:divBdr>
        <w:top w:val="none" w:sz="0" w:space="0" w:color="auto"/>
        <w:left w:val="none" w:sz="0" w:space="0" w:color="auto"/>
        <w:bottom w:val="none" w:sz="0" w:space="0" w:color="auto"/>
        <w:right w:val="none" w:sz="0" w:space="0" w:color="auto"/>
      </w:divBdr>
    </w:div>
    <w:div w:id="641617229">
      <w:bodyDiv w:val="1"/>
      <w:marLeft w:val="0"/>
      <w:marRight w:val="0"/>
      <w:marTop w:val="0"/>
      <w:marBottom w:val="0"/>
      <w:divBdr>
        <w:top w:val="none" w:sz="0" w:space="0" w:color="auto"/>
        <w:left w:val="none" w:sz="0" w:space="0" w:color="auto"/>
        <w:bottom w:val="none" w:sz="0" w:space="0" w:color="auto"/>
        <w:right w:val="none" w:sz="0" w:space="0" w:color="auto"/>
      </w:divBdr>
    </w:div>
    <w:div w:id="910196610">
      <w:bodyDiv w:val="1"/>
      <w:marLeft w:val="0"/>
      <w:marRight w:val="0"/>
      <w:marTop w:val="0"/>
      <w:marBottom w:val="0"/>
      <w:divBdr>
        <w:top w:val="none" w:sz="0" w:space="0" w:color="auto"/>
        <w:left w:val="none" w:sz="0" w:space="0" w:color="auto"/>
        <w:bottom w:val="none" w:sz="0" w:space="0" w:color="auto"/>
        <w:right w:val="none" w:sz="0" w:space="0" w:color="auto"/>
      </w:divBdr>
    </w:div>
    <w:div w:id="996540827">
      <w:bodyDiv w:val="1"/>
      <w:marLeft w:val="0"/>
      <w:marRight w:val="0"/>
      <w:marTop w:val="0"/>
      <w:marBottom w:val="0"/>
      <w:divBdr>
        <w:top w:val="none" w:sz="0" w:space="0" w:color="auto"/>
        <w:left w:val="none" w:sz="0" w:space="0" w:color="auto"/>
        <w:bottom w:val="none" w:sz="0" w:space="0" w:color="auto"/>
        <w:right w:val="none" w:sz="0" w:space="0" w:color="auto"/>
      </w:divBdr>
    </w:div>
    <w:div w:id="1398433105">
      <w:bodyDiv w:val="1"/>
      <w:marLeft w:val="0"/>
      <w:marRight w:val="0"/>
      <w:marTop w:val="0"/>
      <w:marBottom w:val="0"/>
      <w:divBdr>
        <w:top w:val="none" w:sz="0" w:space="0" w:color="auto"/>
        <w:left w:val="none" w:sz="0" w:space="0" w:color="auto"/>
        <w:bottom w:val="none" w:sz="0" w:space="0" w:color="auto"/>
        <w:right w:val="none" w:sz="0" w:space="0" w:color="auto"/>
      </w:divBdr>
    </w:div>
    <w:div w:id="1503469882">
      <w:bodyDiv w:val="1"/>
      <w:marLeft w:val="0"/>
      <w:marRight w:val="0"/>
      <w:marTop w:val="0"/>
      <w:marBottom w:val="0"/>
      <w:divBdr>
        <w:top w:val="none" w:sz="0" w:space="0" w:color="auto"/>
        <w:left w:val="none" w:sz="0" w:space="0" w:color="auto"/>
        <w:bottom w:val="none" w:sz="0" w:space="0" w:color="auto"/>
        <w:right w:val="none" w:sz="0" w:space="0" w:color="auto"/>
      </w:divBdr>
    </w:div>
    <w:div w:id="1507087990">
      <w:bodyDiv w:val="1"/>
      <w:marLeft w:val="0"/>
      <w:marRight w:val="0"/>
      <w:marTop w:val="0"/>
      <w:marBottom w:val="0"/>
      <w:divBdr>
        <w:top w:val="none" w:sz="0" w:space="0" w:color="auto"/>
        <w:left w:val="none" w:sz="0" w:space="0" w:color="auto"/>
        <w:bottom w:val="none" w:sz="0" w:space="0" w:color="auto"/>
        <w:right w:val="none" w:sz="0" w:space="0" w:color="auto"/>
      </w:divBdr>
    </w:div>
    <w:div w:id="1518427737">
      <w:bodyDiv w:val="1"/>
      <w:marLeft w:val="0"/>
      <w:marRight w:val="0"/>
      <w:marTop w:val="0"/>
      <w:marBottom w:val="0"/>
      <w:divBdr>
        <w:top w:val="none" w:sz="0" w:space="0" w:color="auto"/>
        <w:left w:val="none" w:sz="0" w:space="0" w:color="auto"/>
        <w:bottom w:val="none" w:sz="0" w:space="0" w:color="auto"/>
        <w:right w:val="none" w:sz="0" w:space="0" w:color="auto"/>
      </w:divBdr>
    </w:div>
    <w:div w:id="17531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jjohn@valeofglamorgan.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4C0D786DD4748BD52824B87959E5D" ma:contentTypeVersion="14" ma:contentTypeDescription="Create a new document." ma:contentTypeScope="" ma:versionID="3601d7f159119ef43911409538f732c7">
  <xsd:schema xmlns:xsd="http://www.w3.org/2001/XMLSchema" xmlns:xs="http://www.w3.org/2001/XMLSchema" xmlns:p="http://schemas.microsoft.com/office/2006/metadata/properties" xmlns:ns3="9683a09b-55f9-4e58-ac3d-291df46f0568" xmlns:ns4="507401b3-346a-412b-82ce-344ac4d3d3d2" targetNamespace="http://schemas.microsoft.com/office/2006/metadata/properties" ma:root="true" ma:fieldsID="cef8a3cddfd72537f98cb3985d4af93b" ns3:_="" ns4:_="">
    <xsd:import namespace="9683a09b-55f9-4e58-ac3d-291df46f0568"/>
    <xsd:import namespace="507401b3-346a-412b-82ce-344ac4d3d3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3a09b-55f9-4e58-ac3d-291df46f0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401b3-346a-412b-82ce-344ac4d3d3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07401b3-346a-412b-82ce-344ac4d3d3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B8602-DAB0-4FE4-8DF3-BFCC6ABE4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3a09b-55f9-4e58-ac3d-291df46f0568"/>
    <ds:schemaRef ds:uri="507401b3-346a-412b-82ce-344ac4d3d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7C392-53E6-45B1-9807-7801B0160CE5}">
  <ds:schemaRefs>
    <ds:schemaRef ds:uri="http://schemas.openxmlformats.org/officeDocument/2006/bibliography"/>
  </ds:schemaRefs>
</ds:datastoreItem>
</file>

<file path=customXml/itemProps3.xml><?xml version="1.0" encoding="utf-8"?>
<ds:datastoreItem xmlns:ds="http://schemas.openxmlformats.org/officeDocument/2006/customXml" ds:itemID="{8116EC49-6077-4DA0-8567-72804548C1DD}">
  <ds:schemaRefs>
    <ds:schemaRef ds:uri="http://schemas.microsoft.com/office/2006/metadata/properties"/>
    <ds:schemaRef ds:uri="http://schemas.microsoft.com/office/infopath/2007/PartnerControls"/>
    <ds:schemaRef ds:uri="507401b3-346a-412b-82ce-344ac4d3d3d2"/>
  </ds:schemaRefs>
</ds:datastoreItem>
</file>

<file path=customXml/itemProps4.xml><?xml version="1.0" encoding="utf-8"?>
<ds:datastoreItem xmlns:ds="http://schemas.openxmlformats.org/officeDocument/2006/customXml" ds:itemID="{274836E7-100D-4014-A562-0219D6011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7332</Words>
  <Characters>41797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49031</CharactersWithSpaces>
  <SharedDoc>false</SharedDoc>
  <HLinks>
    <vt:vector size="6" baseType="variant">
      <vt:variant>
        <vt:i4>3932240</vt:i4>
      </vt:variant>
      <vt:variant>
        <vt:i4>0</vt:i4>
      </vt:variant>
      <vt:variant>
        <vt:i4>0</vt:i4>
      </vt:variant>
      <vt:variant>
        <vt:i4>5</vt:i4>
      </vt:variant>
      <vt:variant>
        <vt:lpwstr>mailto:Hjjohn@valeofglamorgan.gov.uk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Wallich Report 2024</dc:title>
  <dc:subject>
  </dc:subject>
  <dc:creator>Symons, Jessica</dc:creator>
  <cp:keywords>
  </cp:keywords>
  <cp:lastModifiedBy>Jessica Symons</cp:lastModifiedBy>
  <cp:revision>2</cp:revision>
  <cp:lastPrinted>2024-11-13T09:44:00Z</cp:lastPrinted>
  <dcterms:created xsi:type="dcterms:W3CDTF">2025-02-18T08:50:00Z</dcterms:created>
  <dcterms:modified xsi:type="dcterms:W3CDTF">2025-02-18T08:54:14Z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0x010100A714C0D786DD4748BD52824B87959E5D</vt:lpwstr>
  </property>
</Properties>
</file>