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93" w:type="dxa"/>
        <w:tblCellMar>
          <w:top w:w="57" w:type="dxa"/>
          <w:left w:w="0" w:type="dxa"/>
          <w:bottom w:w="57" w:type="dxa"/>
          <w:right w:w="0" w:type="dxa"/>
        </w:tblCellMar>
        <w:tblLook w:val="01E0" w:firstRow="1" w:lastRow="1" w:firstColumn="1" w:lastColumn="1" w:noHBand="0" w:noVBand="0"/>
      </w:tblPr>
      <w:tblGrid>
        <w:gridCol w:w="1418"/>
        <w:gridCol w:w="2789"/>
      </w:tblGrid>
      <w:tr w:rsidR="00401522" w:rsidTr="00E80603" w14:paraId="12707E03" w14:textId="77777777">
        <w:tc>
          <w:tcPr>
            <w:tcW w:w="1418" w:type="dxa"/>
            <w:shd w:val="clear" w:color="auto" w:fill="auto"/>
            <w:vAlign w:val="center"/>
          </w:tcPr>
          <w:p w:rsidRPr="00B54B50" w:rsidR="000E5A90" w:rsidP="00E80603" w:rsidRDefault="004238EA" w14:paraId="7D74C99D" w14:textId="77777777">
            <w:pPr>
              <w:pStyle w:val="RefArea"/>
            </w:pPr>
            <w:r>
              <w:rPr>
                <w:rStyle w:val="RefBoldChar"/>
                <w:rFonts w:eastAsia="Arial Narrow"/>
                <w:bCs/>
                <w:szCs w:val="16"/>
                <w:lang w:val="cy-GB"/>
              </w:rPr>
              <w:t>Dyddiad</w:t>
            </w:r>
            <w:r>
              <w:rPr>
                <w:rStyle w:val="RefBoldChar"/>
                <w:rFonts w:eastAsia="Arial Narrow"/>
                <w:b w:val="0"/>
                <w:szCs w:val="16"/>
                <w:lang w:val="cy-GB"/>
              </w:rPr>
              <w:t xml:space="preserve">/Date    </w:t>
            </w:r>
          </w:p>
        </w:tc>
        <w:tc>
          <w:tcPr>
            <w:tcW w:w="2700" w:type="dxa"/>
            <w:shd w:val="clear" w:color="auto" w:fill="auto"/>
            <w:vAlign w:val="center"/>
          </w:tcPr>
          <w:p w:rsidRPr="006B0014" w:rsidR="000E5A90" w:rsidP="00E80603" w:rsidRDefault="004238EA" w14:paraId="04678546" w14:textId="0A5A1069">
            <w:pPr>
              <w:pStyle w:val="RefArea"/>
            </w:pPr>
            <w:r>
              <mc:AlternateContent>
                <mc:Choice Requires="wps">
                  <w:drawing>
                    <wp:anchor distT="0" distB="0" distL="114300" distR="114300" simplePos="0" relativeHeight="251659264" behindDoc="0" locked="0" layoutInCell="1" allowOverlap="1" wp14:editId="0E70C4FA" wp14:anchorId="719223B5">
                      <wp:simplePos x="0" y="0"/>
                      <wp:positionH relativeFrom="column">
                        <wp:posOffset>1344295</wp:posOffset>
                      </wp:positionH>
                      <wp:positionV relativeFrom="paragraph">
                        <wp:posOffset>-58420</wp:posOffset>
                      </wp:positionV>
                      <wp:extent cx="2647315" cy="2162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E392A" w:rsidR="000E5A90" w:rsidP="000E5A90" w:rsidRDefault="004238EA" w14:paraId="44FB0F9D" w14:textId="77777777">
                                  <w:pPr>
                                    <w:pStyle w:val="Centrehead"/>
                                  </w:pPr>
                                  <w:r>
                                    <w:rPr>
                                      <w:rFonts w:eastAsia="Arial"/>
                                      <w:lang w:val="cy-GB"/>
                                    </w:rPr>
                                    <w:t>Cyngor Bro Morgannwg</w:t>
                                  </w:r>
                                </w:p>
                                <w:p w:rsidRPr="00FE392A" w:rsidR="000E5A90" w:rsidP="000E5A90" w:rsidRDefault="004238EA" w14:paraId="6E92C75C" w14:textId="77777777">
                                  <w:pPr>
                                    <w:pStyle w:val="Centrehead"/>
                                  </w:pPr>
                                  <w:r>
                                    <w:rPr>
                                      <w:rFonts w:eastAsia="Arial"/>
                                      <w:lang w:val="cy-GB"/>
                                    </w:rPr>
                                    <w:t xml:space="preserve">Dysgu a Sgiliau </w:t>
                                  </w:r>
                                </w:p>
                                <w:p w:rsidRPr="00FE392A" w:rsidR="000E5A90" w:rsidP="000E5A90" w:rsidRDefault="004238EA" w14:paraId="0FF6FFA6" w14:textId="77777777">
                                  <w:pPr>
                                    <w:pStyle w:val="Centrehead"/>
                                  </w:pPr>
                                  <w:r>
                                    <w:rPr>
                                      <w:rFonts w:eastAsia="Arial"/>
                                      <w:lang w:val="cy-GB"/>
                                    </w:rPr>
                                    <w:t>Swyddfeydd Dinesig, Heol Holltwn, Y Barri CF63 4RU</w:t>
                                  </w:r>
                                </w:p>
                                <w:p w:rsidRPr="00FE392A" w:rsidR="000E5A90" w:rsidP="000E5A90" w:rsidRDefault="004238EA" w14:paraId="11BA3416" w14:textId="77777777">
                                  <w:pPr>
                                    <w:pStyle w:val="Centrehead"/>
                                  </w:pPr>
                                  <w:r>
                                    <w:rPr>
                                      <w:rFonts w:eastAsia="Arial"/>
                                      <w:lang w:val="cy-GB"/>
                                    </w:rPr>
                                    <w:t>Ffôn: (01446) 700111 www.bromorgannwg.gov.uk</w:t>
                                  </w:r>
                                </w:p>
                                <w:p w:rsidRPr="00FE392A" w:rsidR="000E5A90" w:rsidP="000E5A90" w:rsidRDefault="000E5A90" w14:paraId="2F6CECFC" w14:textId="77777777">
                                  <w:pPr>
                                    <w:pStyle w:val="Centrehead"/>
                                  </w:pPr>
                                </w:p>
                                <w:p w:rsidRPr="0014512A" w:rsidR="000E5A90" w:rsidP="000E5A90" w:rsidRDefault="004238EA" w14:paraId="00CC53D8" w14:textId="77777777">
                                  <w:pPr>
                                    <w:pStyle w:val="Centrehead"/>
                                  </w:pPr>
                                  <w:r>
                                    <w:rPr>
                                      <w:rFonts w:eastAsia="Arial"/>
                                      <w:lang w:val="cy-GB"/>
                                    </w:rPr>
                                    <w:t xml:space="preserve">The Vale of Glamorgan Council   </w:t>
                                  </w:r>
                                </w:p>
                                <w:p w:rsidRPr="000E5A90" w:rsidR="000E5A90" w:rsidP="000E5A90" w:rsidRDefault="004238EA" w14:paraId="39B94635" w14:textId="77777777">
                                  <w:pPr>
                                    <w:jc w:val="center"/>
                                    <w:rPr>
                                      <w:rFonts w:cs="Arial"/>
                                      <w:sz w:val="20"/>
                                      <w:lang w:eastAsia="en-GB"/>
                                    </w:rPr>
                                  </w:pPr>
                                  <w:r>
                                    <w:rPr>
                                      <w:rFonts w:eastAsia="Arial"/>
                                      <w:sz w:val="20"/>
                                      <w:lang w:val="cy-GB"/>
                                    </w:rPr>
                                    <w:t>Learning and Skills</w:t>
                                  </w:r>
                                </w:p>
                                <w:p w:rsidRPr="000E5A90" w:rsidR="000E5A90" w:rsidP="000E5A90" w:rsidRDefault="004238EA" w14:paraId="13C736B3" w14:textId="77777777">
                                  <w:pPr>
                                    <w:jc w:val="center"/>
                                    <w:rPr>
                                      <w:sz w:val="20"/>
                                    </w:rPr>
                                  </w:pPr>
                                  <w:r>
                                    <w:rPr>
                                      <w:rFonts w:eastAsia="Arial"/>
                                      <w:sz w:val="20"/>
                                      <w:lang w:val="cy-GB"/>
                                    </w:rPr>
                                    <w:t>Civic Offices, Holton Road, Barry CF63 4RU</w:t>
                                  </w:r>
                                </w:p>
                                <w:p w:rsidRPr="000E5A90" w:rsidR="000E5A90" w:rsidP="000E5A90" w:rsidRDefault="004238EA" w14:paraId="5C8A2EFE" w14:textId="77777777">
                                  <w:pPr>
                                    <w:jc w:val="center"/>
                                    <w:rPr>
                                      <w:sz w:val="20"/>
                                    </w:rPr>
                                  </w:pPr>
                                  <w:r>
                                    <w:rPr>
                                      <w:rFonts w:eastAsia="Arial"/>
                                      <w:sz w:val="20"/>
                                      <w:lang w:val="cy-GB"/>
                                    </w:rPr>
                                    <w:t>Phone: (01446) 700111 www.valeofglamorgan.gov.uk</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9223B5">
                      <v:stroke joinstyle="miter"/>
                      <v:path gradientshapeok="t" o:connecttype="rect"/>
                    </v:shapetype>
                    <v:shape id="Text Box 2" style="position:absolute;left:0;text-align:left;margin-left:105.85pt;margin-top:-4.6pt;width:208.4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">
                      <v:textbox>
                        <w:txbxContent>
                          <w:p w:rsidRPr="00FE392A" w:rsidR="000E5A90" w:rsidP="000E5A90" w:rsidRDefault="004238EA" w14:paraId="44FB0F9D" w14:textId="77777777">
                            <w:pPr>
                              <w:pStyle w:val="Centrehead"/>
                            </w:pPr>
                            <w:r>
                              <w:rPr>
                                <w:rFonts w:eastAsia="Arial"/>
                                <w:lang w:val="cy-GB"/>
                              </w:rPr>
                              <w:t>Cyngor Bro Morgannwg</w:t>
                            </w:r>
                          </w:p>
                          <w:p w:rsidRPr="00FE392A" w:rsidR="000E5A90" w:rsidP="000E5A90" w:rsidRDefault="004238EA" w14:paraId="6E92C75C" w14:textId="77777777">
                            <w:pPr>
                              <w:pStyle w:val="Centrehead"/>
                            </w:pPr>
                            <w:r>
                              <w:rPr>
                                <w:rFonts w:eastAsia="Arial"/>
                                <w:lang w:val="cy-GB"/>
                              </w:rPr>
                              <w:t xml:space="preserve">Dysgu a Sgiliau </w:t>
                            </w:r>
                          </w:p>
                          <w:p w:rsidRPr="00FE392A" w:rsidR="000E5A90" w:rsidP="000E5A90" w:rsidRDefault="004238EA" w14:paraId="0FF6FFA6" w14:textId="77777777">
                            <w:pPr>
                              <w:pStyle w:val="Centrehead"/>
                            </w:pPr>
                            <w:r>
                              <w:rPr>
                                <w:rFonts w:eastAsia="Arial"/>
                                <w:lang w:val="cy-GB"/>
                              </w:rPr>
                              <w:t>Swyddfeydd Dinesig, Heol Holltwn, Y Barri CF63 4RU</w:t>
                            </w:r>
                          </w:p>
                          <w:p w:rsidRPr="00FE392A" w:rsidR="000E5A90" w:rsidP="000E5A90" w:rsidRDefault="004238EA" w14:paraId="11BA3416" w14:textId="77777777">
                            <w:pPr>
                              <w:pStyle w:val="Centrehead"/>
                            </w:pPr>
                            <w:r>
                              <w:rPr>
                                <w:rFonts w:eastAsia="Arial"/>
                                <w:lang w:val="cy-GB"/>
                              </w:rPr>
                              <w:t>Ffôn: (01446) 700111 www.bromorgannwg.gov.uk</w:t>
                            </w:r>
                          </w:p>
                          <w:p w:rsidRPr="00FE392A" w:rsidR="000E5A90" w:rsidP="000E5A90" w:rsidRDefault="000E5A90" w14:paraId="2F6CECFC" w14:textId="77777777">
                            <w:pPr>
                              <w:pStyle w:val="Centrehead"/>
                            </w:pPr>
                          </w:p>
                          <w:p w:rsidRPr="0014512A" w:rsidR="000E5A90" w:rsidP="000E5A90" w:rsidRDefault="004238EA" w14:paraId="00CC53D8" w14:textId="77777777">
                            <w:pPr>
                              <w:pStyle w:val="Centrehead"/>
                            </w:pPr>
                            <w:r>
                              <w:rPr>
                                <w:rFonts w:eastAsia="Arial"/>
                                <w:lang w:val="cy-GB"/>
                              </w:rPr>
                              <w:t xml:space="preserve">The Vale of Glamorgan Council   </w:t>
                            </w:r>
                          </w:p>
                          <w:p w:rsidRPr="000E5A90" w:rsidR="000E5A90" w:rsidP="000E5A90" w:rsidRDefault="004238EA" w14:paraId="39B94635" w14:textId="77777777">
                            <w:pPr>
                              <w:jc w:val="center"/>
                              <w:rPr>
                                <w:rFonts w:cs="Arial"/>
                                <w:sz w:val="20"/>
                                <w:lang w:eastAsia="en-GB"/>
                              </w:rPr>
                            </w:pPr>
                            <w:r>
                              <w:rPr>
                                <w:rFonts w:eastAsia="Arial"/>
                                <w:sz w:val="20"/>
                                <w:lang w:val="cy-GB"/>
                              </w:rPr>
                              <w:t>Learning and Skills</w:t>
                            </w:r>
                          </w:p>
                          <w:p w:rsidRPr="000E5A90" w:rsidR="000E5A90" w:rsidP="000E5A90" w:rsidRDefault="004238EA" w14:paraId="13C736B3" w14:textId="77777777">
                            <w:pPr>
                              <w:jc w:val="center"/>
                              <w:rPr>
                                <w:sz w:val="20"/>
                              </w:rPr>
                            </w:pPr>
                            <w:r>
                              <w:rPr>
                                <w:rFonts w:eastAsia="Arial"/>
                                <w:sz w:val="20"/>
                                <w:lang w:val="cy-GB"/>
                              </w:rPr>
                              <w:t>Civic Offices, Holton Road, Barry CF63 4RU</w:t>
                            </w:r>
                          </w:p>
                          <w:p w:rsidRPr="000E5A90" w:rsidR="000E5A90" w:rsidP="000E5A90" w:rsidRDefault="004238EA" w14:paraId="5C8A2EFE" w14:textId="77777777">
                            <w:pPr>
                              <w:jc w:val="center"/>
                              <w:rPr>
                                <w:sz w:val="20"/>
                              </w:rPr>
                            </w:pPr>
                            <w:r>
                              <w:rPr>
                                <w:rFonts w:eastAsia="Arial"/>
                                <w:sz w:val="20"/>
                                <w:lang w:val="cy-GB"/>
                              </w:rPr>
                              <w:t>Phone: (01446) 700111 www.valeofglamorgan.gov.uk</w:t>
                            </w:r>
                          </w:p>
                        </w:txbxContent>
                      </v:textbox>
                    </v:shape>
                  </w:pict>
                </mc:Fallback>
              </mc:AlternateContent>
            </w:r>
            <w:r>
              <w:drawing>
                <wp:anchor distT="0" distB="0" distL="114300" distR="114300" simplePos="0" relativeHeight="251660288" behindDoc="0" locked="0" layoutInCell="1" allowOverlap="1" wp14:editId="42EACE59" wp14:anchorId="174165CB">
                  <wp:simplePos x="0" y="0"/>
                  <wp:positionH relativeFrom="column">
                    <wp:posOffset>4169410</wp:posOffset>
                  </wp:positionH>
                  <wp:positionV relativeFrom="paragraph">
                    <wp:posOffset>-43180</wp:posOffset>
                  </wp:positionV>
                  <wp:extent cx="1221105" cy="1081405"/>
                  <wp:effectExtent l="0" t="0" r="0" b="4445"/>
                  <wp:wrapNone/>
                  <wp:docPr id="3" name="Picture 1" descr="Vale of Glamorg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Vale of Glamorgan Council 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21105" cy="1081405"/>
                          </a:xfrm>
                          <a:prstGeom prst="rect">
                            <a:avLst/>
                          </a:prstGeom>
                          <a:noFill/>
                        </pic:spPr>
                      </pic:pic>
                    </a:graphicData>
                  </a:graphic>
                  <wp14:sizeRelH relativeFrom="margin">
                    <wp14:pctWidth>0</wp14:pctWidth>
                  </wp14:sizeRelH>
                  <wp14:sizeRelV relativeFrom="margin">
                    <wp14:pctHeight>0</wp14:pctHeight>
                  </wp14:sizeRelV>
                </wp:anchor>
              </w:drawing>
            </w:r>
            <w:r w:rsidR="00C1501B">
              <w:rPr>
                <w:rFonts w:eastAsia="Arial Narrow"/>
                <w:szCs w:val="16"/>
                <w:lang w:val="cy-GB"/>
              </w:rPr>
              <w:t xml:space="preserve">19 </w:t>
            </w:r>
            <w:r>
              <w:rPr>
                <w:rFonts w:eastAsia="Arial Narrow"/>
                <w:szCs w:val="16"/>
                <w:lang w:val="cy-GB"/>
              </w:rPr>
              <w:t xml:space="preserve"> Medi 202</w:t>
            </w:r>
            <w:r w:rsidR="00C1501B">
              <w:rPr>
                <w:rFonts w:eastAsia="Arial Narrow"/>
                <w:szCs w:val="16"/>
                <w:lang w:val="cy-GB"/>
              </w:rPr>
              <w:t>5</w:t>
            </w:r>
          </w:p>
        </w:tc>
      </w:tr>
      <w:tr w:rsidR="00401522" w:rsidTr="00E80603" w14:paraId="5E94BA96" w14:textId="77777777">
        <w:tc>
          <w:tcPr>
            <w:tcW w:w="1418" w:type="dxa"/>
            <w:shd w:val="clear" w:color="auto" w:fill="auto"/>
            <w:vAlign w:val="center"/>
          </w:tcPr>
          <w:p w:rsidRPr="00B54B50" w:rsidR="000E5A90" w:rsidP="00E80603" w:rsidRDefault="004238EA" w14:paraId="009EF9AF" w14:textId="77777777">
            <w:pPr>
              <w:pStyle w:val="RefArea"/>
            </w:pPr>
            <w:r>
              <w:rPr>
                <w:rStyle w:val="RefBoldChar"/>
                <w:rFonts w:eastAsia="Arial Narrow"/>
                <w:bCs/>
                <w:szCs w:val="16"/>
                <w:lang w:val="cy-GB"/>
              </w:rPr>
              <w:t>Gofynnwch am</w:t>
            </w:r>
            <w:r>
              <w:rPr>
                <w:rStyle w:val="RefBoldChar"/>
                <w:rFonts w:eastAsia="Arial Narrow"/>
                <w:b w:val="0"/>
                <w:szCs w:val="16"/>
                <w:lang w:val="cy-GB"/>
              </w:rPr>
              <w:t xml:space="preserve">/Ask for  </w:t>
            </w:r>
          </w:p>
        </w:tc>
        <w:tc>
          <w:tcPr>
            <w:tcW w:w="2700" w:type="dxa"/>
            <w:shd w:val="clear" w:color="auto" w:fill="auto"/>
            <w:vAlign w:val="center"/>
          </w:tcPr>
          <w:p w:rsidRPr="00DA5F86" w:rsidR="000E5A90" w:rsidP="00E80603" w:rsidRDefault="004238EA" w14:paraId="6DDD51B7" w14:textId="77777777">
            <w:pPr>
              <w:pStyle w:val="RefRight"/>
            </w:pPr>
            <w:r>
              <w:rPr>
                <w:rFonts w:eastAsia="Arial Narrow"/>
                <w:szCs w:val="16"/>
                <w:lang w:val="cy-GB"/>
              </w:rPr>
              <w:t>Mynediad a Threfniadaeth Ysgolion</w:t>
            </w:r>
          </w:p>
        </w:tc>
      </w:tr>
      <w:tr w:rsidR="00401522" w:rsidTr="00E80603" w14:paraId="1608E309" w14:textId="77777777">
        <w:tc>
          <w:tcPr>
            <w:tcW w:w="1418" w:type="dxa"/>
            <w:shd w:val="clear" w:color="auto" w:fill="auto"/>
            <w:vAlign w:val="center"/>
          </w:tcPr>
          <w:p w:rsidRPr="00B54B50" w:rsidR="000E5A90" w:rsidP="00E80603" w:rsidRDefault="004238EA" w14:paraId="0AC70175" w14:textId="77777777">
            <w:pPr>
              <w:pStyle w:val="RefArea"/>
            </w:pPr>
            <w:r>
              <w:rPr>
                <w:rStyle w:val="RefBoldChar"/>
                <w:rFonts w:eastAsia="Arial Narrow"/>
                <w:bCs/>
                <w:szCs w:val="16"/>
                <w:lang w:val="cy-GB"/>
              </w:rPr>
              <w:t>Rhif ff</w:t>
            </w:r>
            <w:r>
              <w:rPr>
                <w:rStyle w:val="RefBoldChar"/>
                <w:rFonts w:eastAsia="Arial Narrow" w:cs="Arial"/>
                <w:bCs/>
                <w:szCs w:val="16"/>
                <w:lang w:val="cy-GB"/>
              </w:rPr>
              <w:t>ô</w:t>
            </w:r>
            <w:r>
              <w:rPr>
                <w:rStyle w:val="RefBoldChar"/>
                <w:rFonts w:eastAsia="Arial Narrow"/>
                <w:bCs/>
                <w:szCs w:val="16"/>
                <w:lang w:val="cy-GB"/>
              </w:rPr>
              <w:t>n</w:t>
            </w:r>
            <w:r>
              <w:rPr>
                <w:rStyle w:val="RefBoldChar"/>
                <w:rFonts w:eastAsia="Arial Narrow"/>
                <w:b w:val="0"/>
                <w:szCs w:val="16"/>
                <w:lang w:val="cy-GB"/>
              </w:rPr>
              <w:t>/Telephone</w:t>
            </w:r>
          </w:p>
        </w:tc>
        <w:tc>
          <w:tcPr>
            <w:tcW w:w="2700" w:type="dxa"/>
            <w:shd w:val="clear" w:color="auto" w:fill="auto"/>
            <w:vAlign w:val="center"/>
          </w:tcPr>
          <w:p w:rsidRPr="00DA5F86" w:rsidR="000E5A90" w:rsidP="00E80603" w:rsidRDefault="004238EA" w14:paraId="0F8FADBD" w14:textId="77777777">
            <w:pPr>
              <w:pStyle w:val="RefRight"/>
            </w:pPr>
            <w:r>
              <w:rPr>
                <w:rFonts w:eastAsia="Arial Narrow"/>
                <w:szCs w:val="16"/>
                <w:lang w:val="cy-GB"/>
              </w:rPr>
              <w:t>01446 700111</w:t>
            </w:r>
          </w:p>
        </w:tc>
      </w:tr>
      <w:tr w:rsidR="00401522" w:rsidTr="00E80603" w14:paraId="6C0639E6" w14:textId="77777777">
        <w:tc>
          <w:tcPr>
            <w:tcW w:w="1418" w:type="dxa"/>
            <w:shd w:val="clear" w:color="auto" w:fill="auto"/>
            <w:vAlign w:val="center"/>
          </w:tcPr>
          <w:p w:rsidRPr="00B54B50" w:rsidR="000E5A90" w:rsidP="00E80603" w:rsidRDefault="004238EA" w14:paraId="6DFA8CA9" w14:textId="77777777">
            <w:pPr>
              <w:pStyle w:val="RefArea"/>
            </w:pPr>
            <w:r>
              <w:rPr>
                <w:rStyle w:val="RefBoldChar"/>
                <w:rFonts w:eastAsia="Arial Narrow"/>
                <w:bCs/>
                <w:szCs w:val="16"/>
                <w:lang w:val="cy-GB"/>
              </w:rPr>
              <w:t>Ffacs</w:t>
            </w:r>
            <w:r>
              <w:rPr>
                <w:rStyle w:val="RefBoldChar"/>
                <w:rFonts w:eastAsia="Arial Narrow"/>
                <w:b w:val="0"/>
                <w:szCs w:val="16"/>
                <w:lang w:val="cy-GB"/>
              </w:rPr>
              <w:t xml:space="preserve">/Fax  </w:t>
            </w:r>
          </w:p>
        </w:tc>
        <w:tc>
          <w:tcPr>
            <w:tcW w:w="2700" w:type="dxa"/>
            <w:shd w:val="clear" w:color="auto" w:fill="auto"/>
            <w:vAlign w:val="center"/>
          </w:tcPr>
          <w:p w:rsidRPr="00DA5F86" w:rsidR="000E5A90" w:rsidP="00E80603" w:rsidRDefault="000E5A90" w14:paraId="3FF318AB" w14:textId="77777777">
            <w:pPr>
              <w:pStyle w:val="RefRight"/>
            </w:pPr>
          </w:p>
        </w:tc>
      </w:tr>
      <w:tr w:rsidR="00401522" w:rsidTr="00E80603" w14:paraId="5CAF9AE6" w14:textId="77777777">
        <w:tc>
          <w:tcPr>
            <w:tcW w:w="1418" w:type="dxa"/>
            <w:shd w:val="clear" w:color="auto" w:fill="auto"/>
            <w:vAlign w:val="center"/>
          </w:tcPr>
          <w:p w:rsidRPr="00B54B50" w:rsidR="000E5A90" w:rsidP="00E80603" w:rsidRDefault="004238EA" w14:paraId="45E82E55" w14:textId="77777777">
            <w:pPr>
              <w:pStyle w:val="RefArea"/>
              <w:rPr>
                <w:rStyle w:val="RefBoldChar"/>
              </w:rPr>
            </w:pPr>
            <w:r>
              <w:rPr>
                <w:rStyle w:val="RefBoldChar"/>
                <w:rFonts w:eastAsia="Arial Narrow"/>
                <w:bCs/>
                <w:szCs w:val="16"/>
                <w:lang w:val="cy-GB"/>
              </w:rPr>
              <w:t>e-bost</w:t>
            </w:r>
            <w:r>
              <w:rPr>
                <w:rStyle w:val="RefBoldChar"/>
                <w:rFonts w:eastAsia="Arial Narrow"/>
                <w:b w:val="0"/>
                <w:szCs w:val="16"/>
                <w:lang w:val="cy-GB"/>
              </w:rPr>
              <w:t xml:space="preserve">/e-mail  </w:t>
            </w:r>
          </w:p>
        </w:tc>
        <w:tc>
          <w:tcPr>
            <w:tcW w:w="2700" w:type="dxa"/>
            <w:shd w:val="clear" w:color="auto" w:fill="auto"/>
            <w:vAlign w:val="center"/>
          </w:tcPr>
          <w:p w:rsidR="000E5A90" w:rsidP="00E80603" w:rsidRDefault="004238EA" w14:paraId="77463D6E" w14:textId="529AD179">
            <w:pPr>
              <w:pStyle w:val="RefRight"/>
            </w:pPr>
            <w:r>
              <w:rPr>
                <w:rFonts w:eastAsia="Arial Narrow"/>
                <w:szCs w:val="16"/>
                <w:lang w:val="cy-GB"/>
              </w:rPr>
              <w:t>admissions</w:t>
            </w:r>
            <w:r w:rsidR="00C1501B">
              <w:rPr>
                <w:rFonts w:eastAsia="Arial Narrow"/>
                <w:szCs w:val="16"/>
                <w:lang w:val="cy-GB"/>
              </w:rPr>
              <w:t>secondary</w:t>
            </w:r>
            <w:r>
              <w:rPr>
                <w:rFonts w:eastAsia="Arial Narrow"/>
                <w:szCs w:val="16"/>
                <w:lang w:val="cy-GB"/>
              </w:rPr>
              <w:t>@valeofglamorgan.gov.uk</w:t>
            </w:r>
          </w:p>
        </w:tc>
      </w:tr>
      <w:tr w:rsidR="00401522" w:rsidTr="00E80603" w14:paraId="10F82D6D" w14:textId="77777777">
        <w:tc>
          <w:tcPr>
            <w:tcW w:w="1418" w:type="dxa"/>
            <w:shd w:val="clear" w:color="auto" w:fill="auto"/>
            <w:vAlign w:val="center"/>
          </w:tcPr>
          <w:p w:rsidRPr="00B54B50" w:rsidR="000E5A90" w:rsidP="00E80603" w:rsidRDefault="004238EA" w14:paraId="57D63FCC" w14:textId="77777777">
            <w:pPr>
              <w:pStyle w:val="RefArea"/>
            </w:pPr>
            <w:r>
              <w:rPr>
                <w:rStyle w:val="RefBoldChar"/>
                <w:rFonts w:eastAsia="Arial Narrow"/>
                <w:bCs/>
                <w:szCs w:val="16"/>
                <w:lang w:val="cy-GB"/>
              </w:rPr>
              <w:t>Eich Cyf/</w:t>
            </w:r>
            <w:r>
              <w:rPr>
                <w:rStyle w:val="RefBoldChar"/>
                <w:rFonts w:eastAsia="Arial Narrow"/>
                <w:b w:val="0"/>
                <w:szCs w:val="16"/>
                <w:lang w:val="cy-GB"/>
              </w:rPr>
              <w:t xml:space="preserve">Your Ref </w:t>
            </w:r>
          </w:p>
        </w:tc>
        <w:tc>
          <w:tcPr>
            <w:tcW w:w="2700" w:type="dxa"/>
            <w:shd w:val="clear" w:color="auto" w:fill="auto"/>
            <w:vAlign w:val="center"/>
          </w:tcPr>
          <w:p w:rsidRPr="00DA5F86" w:rsidR="000E5A90" w:rsidP="00E80603" w:rsidRDefault="000E5A90" w14:paraId="515A5192" w14:textId="77777777">
            <w:pPr>
              <w:pStyle w:val="RefRight"/>
            </w:pPr>
          </w:p>
        </w:tc>
      </w:tr>
      <w:tr w:rsidR="00401522" w:rsidTr="00E80603" w14:paraId="68AFF9FF" w14:textId="77777777">
        <w:tc>
          <w:tcPr>
            <w:tcW w:w="1418" w:type="dxa"/>
            <w:shd w:val="clear" w:color="auto" w:fill="auto"/>
            <w:vAlign w:val="center"/>
          </w:tcPr>
          <w:p w:rsidRPr="00B54B50" w:rsidR="000E5A90" w:rsidP="00E80603" w:rsidRDefault="004238EA" w14:paraId="1BF36AD8" w14:textId="77777777">
            <w:pPr>
              <w:pStyle w:val="RefArea"/>
            </w:pPr>
            <w:r>
              <w:rPr>
                <w:rStyle w:val="RefBoldChar"/>
                <w:rFonts w:eastAsia="Arial Narrow"/>
                <w:bCs/>
                <w:szCs w:val="16"/>
                <w:lang w:val="cy-GB"/>
              </w:rPr>
              <w:t>Fy Nghyf</w:t>
            </w:r>
            <w:r>
              <w:rPr>
                <w:rStyle w:val="RefBoldChar"/>
                <w:rFonts w:eastAsia="Arial Narrow"/>
                <w:b w:val="0"/>
                <w:szCs w:val="16"/>
                <w:lang w:val="cy-GB"/>
              </w:rPr>
              <w:t xml:space="preserve">/My Ref  </w:t>
            </w:r>
          </w:p>
        </w:tc>
        <w:tc>
          <w:tcPr>
            <w:tcW w:w="2700" w:type="dxa"/>
            <w:shd w:val="clear" w:color="auto" w:fill="auto"/>
            <w:vAlign w:val="center"/>
          </w:tcPr>
          <w:p w:rsidRPr="00DA5F86" w:rsidR="000E5A90" w:rsidP="00E80603" w:rsidRDefault="000E5A90" w14:paraId="64569571" w14:textId="77777777">
            <w:pPr>
              <w:pStyle w:val="RefRight"/>
            </w:pPr>
          </w:p>
        </w:tc>
      </w:tr>
    </w:tbl>
    <w:p w:rsidR="00402764" w:rsidRDefault="00402764" w14:paraId="4216A5B2" w14:textId="77777777"/>
    <w:p w:rsidR="000E5A90" w:rsidRDefault="000E5A90" w14:paraId="79DF7361" w14:textId="77777777"/>
    <w:p w:rsidR="000E5A90" w:rsidRDefault="000E5A90" w14:paraId="0C5A48A7" w14:textId="77777777"/>
    <w:p w:rsidR="000E5A90" w:rsidRDefault="000E5A90" w14:paraId="7EA1DE3E" w14:textId="77777777"/>
    <w:p w:rsidRPr="00665723" w:rsidR="000E5A90" w:rsidP="000E5A90" w:rsidRDefault="004238EA" w14:paraId="22D7FDD7" w14:textId="77777777">
      <w:pPr>
        <w:rPr>
          <w:lang w:eastAsia="ar-SA"/>
        </w:rPr>
      </w:pPr>
      <w:r>
        <w:rPr>
          <w:rFonts w:eastAsia="Arial"/>
          <w:szCs w:val="24"/>
          <w:lang w:val="cy-GB" w:eastAsia="ar-SA"/>
        </w:rPr>
        <w:t>Annwyl Riant/Warcheidwad</w:t>
      </w:r>
    </w:p>
    <w:p w:rsidR="000E5A90" w:rsidRDefault="000E5A90" w14:paraId="5331EAC2" w14:textId="77777777"/>
    <w:p w:rsidRPr="000E5A90" w:rsidR="000E5A90" w:rsidRDefault="004238EA" w14:paraId="3D080385" w14:textId="278F1481">
      <w:pPr>
        <w:rPr>
          <w:b/>
          <w:bCs/>
        </w:rPr>
      </w:pPr>
      <w:r>
        <w:rPr>
          <w:rFonts w:eastAsia="Arial"/>
          <w:b/>
          <w:bCs/>
          <w:szCs w:val="24"/>
          <w:lang w:val="cy-GB"/>
        </w:rPr>
        <w:t>ADDYSG UWCHRADD: DERBYNIADAU YM MIS MEDI 202</w:t>
      </w:r>
      <w:r w:rsidR="00C1501B">
        <w:rPr>
          <w:rFonts w:eastAsia="Arial"/>
          <w:b/>
          <w:bCs/>
          <w:szCs w:val="24"/>
          <w:lang w:val="cy-GB"/>
        </w:rPr>
        <w:t>6</w:t>
      </w:r>
    </w:p>
    <w:p w:rsidR="000E5A90" w:rsidRDefault="000E5A90" w14:paraId="777BE67F" w14:textId="77777777"/>
    <w:p w:rsidRPr="00665723" w:rsidR="000E5A90" w:rsidP="000E5A90" w:rsidRDefault="004238EA" w14:paraId="67468687" w14:textId="17F94824">
      <w:pPr>
        <w:rPr>
          <w:rFonts w:eastAsia="Arial"/>
          <w:szCs w:val="24"/>
          <w:lang w:val="cy-GB" w:eastAsia="ar-SA"/>
        </w:rPr>
      </w:pPr>
      <w:r>
        <w:rPr>
          <w:rFonts w:eastAsia="Arial"/>
          <w:szCs w:val="24"/>
          <w:lang w:val="cy-GB" w:eastAsia="ar-SA"/>
        </w:rPr>
        <w:t>Gan y bydd eich plentyn yn dechrau addysg uwchradd ym mis Medi 202</w:t>
      </w:r>
      <w:r w:rsidR="00C1501B">
        <w:rPr>
          <w:rFonts w:eastAsia="Arial"/>
          <w:szCs w:val="24"/>
          <w:lang w:val="cy-GB" w:eastAsia="ar-SA"/>
        </w:rPr>
        <w:t>6</w:t>
      </w:r>
      <w:r>
        <w:rPr>
          <w:rFonts w:eastAsia="Arial"/>
          <w:szCs w:val="24"/>
          <w:lang w:val="cy-GB" w:eastAsia="ar-SA"/>
        </w:rPr>
        <w:t xml:space="preserve">, mae’n bryd i chi wneud cais am le yn eich dewis ysgol. Gallwch weld trefniadau'r Awdurdod ar gyfer cynnig lleoedd mewn dosbarthiadau Blwyddyn 7 yn yr adran derbyn i ysgolion, derbyniadau uwchradd, ar ein gwefan drwy’r ddolen ganlynol </w:t>
      </w:r>
      <w:hyperlink w:history="1" r:id="rId7">
        <w:r w:rsidRPr="002704EA" w:rsidR="002704EA">
          <w:rPr>
            <w:color w:val="0000FF"/>
            <w:u w:val="single"/>
          </w:rPr>
          <w:t>Derbyn i Ysgol Uwchradd (valeofglamorgan.gov.uk)</w:t>
        </w:r>
      </w:hyperlink>
      <w:r w:rsidR="002704EA">
        <w:t xml:space="preserve"> </w:t>
      </w:r>
      <w:r>
        <w:rPr>
          <w:rFonts w:eastAsia="Arial"/>
          <w:szCs w:val="24"/>
          <w:lang w:val="cy-GB" w:eastAsia="ar-SA"/>
        </w:rPr>
        <w:t xml:space="preserve">a thrwy ddarllen y Canllaw i Rieni ar Dderbyn i Ysgolion.   Darllenwch y canllaw cyn gwneud cais, gan ei fod yn rhoi'r holl wybodaeth berthnasol am y broses dderbyn i ysgolion, gan gynnwys y meini prawf gordanysgrifio a ddefnyddir i gynnig lleoedd pan fo ysgol wedi’i gordanysgrifio.  Os nad oes gennych fynediad i’r rhyngrwyd, gallwch ofyn am gopi caled o’r canllaw gan y cyngor neu gan ysgol eich plentyn.  Rhaid i'ch cais gael ei wneud erbyn y dyddiad cau sef </w:t>
      </w:r>
      <w:r>
        <w:rPr>
          <w:rFonts w:eastAsia="Arial"/>
          <w:b/>
          <w:bCs/>
          <w:szCs w:val="24"/>
          <w:lang w:val="cy-GB" w:eastAsia="ar-SA"/>
        </w:rPr>
        <w:t>2</w:t>
      </w:r>
      <w:r w:rsidR="00C1501B">
        <w:rPr>
          <w:rFonts w:eastAsia="Arial"/>
          <w:b/>
          <w:bCs/>
          <w:szCs w:val="24"/>
          <w:lang w:val="cy-GB" w:eastAsia="ar-SA"/>
        </w:rPr>
        <w:t>1</w:t>
      </w:r>
      <w:r>
        <w:rPr>
          <w:rFonts w:eastAsia="Arial"/>
          <w:b/>
          <w:bCs/>
          <w:szCs w:val="24"/>
          <w:lang w:val="cy-GB" w:eastAsia="ar-SA"/>
        </w:rPr>
        <w:t xml:space="preserve"> Tachwedd 202</w:t>
      </w:r>
      <w:r w:rsidR="00C1501B">
        <w:rPr>
          <w:rFonts w:eastAsia="Arial"/>
          <w:b/>
          <w:bCs/>
          <w:szCs w:val="24"/>
          <w:lang w:val="cy-GB" w:eastAsia="ar-SA"/>
        </w:rPr>
        <w:t>5</w:t>
      </w:r>
      <w:r>
        <w:rPr>
          <w:rFonts w:eastAsia="Arial"/>
          <w:szCs w:val="24"/>
          <w:lang w:val="cy-GB" w:eastAsia="ar-SA"/>
        </w:rPr>
        <w:t xml:space="preserve">.  Yna cewch wybod y canlyniad drwy ar </w:t>
      </w:r>
      <w:r w:rsidR="00C1501B">
        <w:rPr>
          <w:rFonts w:eastAsia="Arial"/>
          <w:b/>
          <w:bCs/>
          <w:szCs w:val="24"/>
          <w:lang w:val="cy-GB" w:eastAsia="ar-SA"/>
        </w:rPr>
        <w:t>2</w:t>
      </w:r>
      <w:r>
        <w:rPr>
          <w:rFonts w:eastAsia="Arial"/>
          <w:b/>
          <w:bCs/>
          <w:szCs w:val="24"/>
          <w:lang w:val="cy-GB" w:eastAsia="ar-SA"/>
        </w:rPr>
        <w:t xml:space="preserve"> Mawrth 202</w:t>
      </w:r>
      <w:r w:rsidR="00C1501B">
        <w:rPr>
          <w:rFonts w:eastAsia="Arial"/>
          <w:b/>
          <w:bCs/>
          <w:szCs w:val="24"/>
          <w:lang w:val="cy-GB" w:eastAsia="ar-SA"/>
        </w:rPr>
        <w:t>6</w:t>
      </w:r>
      <w:r>
        <w:rPr>
          <w:rFonts w:eastAsia="Arial"/>
          <w:szCs w:val="24"/>
          <w:lang w:val="cy-GB" w:eastAsia="ar-SA"/>
        </w:rPr>
        <w:t>.  Os na wnewch gais am le yn un o ysgolion cymunedol y cyngor erbyn y dyddiad cau, ac os yw’r lleoedd wedi’u gordanysgrifio, mae posibilrwydd na fydd eich plentyn yn cael lle yn eich ysgol leol.</w:t>
      </w:r>
    </w:p>
    <w:p w:rsidR="000E5A90" w:rsidRDefault="000E5A90" w14:paraId="17A3D491" w14:textId="77777777"/>
    <w:p w:rsidR="000E5A90" w:rsidP="000E5A90" w:rsidRDefault="004238EA" w14:paraId="031E8B42" w14:textId="77777777">
      <w:pPr>
        <w:rPr>
          <w:lang w:eastAsia="ar-SA"/>
        </w:rPr>
      </w:pPr>
      <w:r>
        <w:rPr>
          <w:rFonts w:eastAsia="Arial"/>
          <w:szCs w:val="24"/>
          <w:lang w:val="cy-GB" w:eastAsia="ar-SA"/>
        </w:rPr>
        <w:t xml:space="preserve">Ar y ffurflen gais, bydd angen i rieni gyflwyno tri dewis ar gyfer ysgolion uwchradd yn nhrefn blaenoriaeth. Yn y rhan fwyaf o achosion gallwn gynnig eich dewis cyntaf i chi, ond nid yw hyn bob amser yn bosibl. Trwy roi tri dewis ar eich cais rydych yn fwy tebygol o gael lle mewn ysgol sy’n dderbyniol i chi yn hytrach na derbyn cynnig i ysgol a all fod gryn bellter i ffwrdd neu nad yw’n un o'ch dewisiadau. Mae angen i chi ddefnyddio'r holl ddewisiadau sydd ar gael i chi er mwyn sicrhau lle mewn ysgol uwchradd i'ch plentyn ar gyfer mis Medi 2025 oherwydd roedd lleoedd yn gyfyngedig iawn y llynedd.  </w:t>
      </w:r>
      <w:r>
        <w:rPr>
          <w:rFonts w:eastAsia="Arial"/>
          <w:b/>
          <w:bCs/>
          <w:szCs w:val="24"/>
          <w:lang w:val="cy-GB" w:eastAsia="ar-SA"/>
        </w:rPr>
        <w:t>Os ydych chi’n gwneud cais am addysg Cyfrwng Cymraeg, nid oes angen nodi mwy nag un dewis</w:t>
      </w:r>
      <w:r>
        <w:rPr>
          <w:rFonts w:eastAsia="Arial"/>
          <w:szCs w:val="24"/>
          <w:lang w:val="cy-GB" w:eastAsia="ar-SA"/>
        </w:rPr>
        <w:t xml:space="preserve">. </w:t>
      </w:r>
    </w:p>
    <w:p w:rsidRPr="00665723" w:rsidR="000E5A90" w:rsidP="000E5A90" w:rsidRDefault="000E5A90" w14:paraId="45D10884" w14:textId="77777777">
      <w:pPr>
        <w:rPr>
          <w:lang w:eastAsia="ar-SA"/>
        </w:rPr>
      </w:pPr>
    </w:p>
    <w:p w:rsidRPr="000E5A90" w:rsidR="000E5A90" w:rsidP="000E5A90" w:rsidRDefault="004238EA" w14:paraId="7F4089DE" w14:textId="77777777">
      <w:pPr>
        <w:rPr>
          <w:b/>
          <w:bCs/>
          <w:lang w:eastAsia="ar-SA"/>
        </w:rPr>
      </w:pPr>
      <w:r>
        <w:rPr>
          <w:rFonts w:eastAsia="Arial"/>
          <w:b/>
          <w:bCs/>
          <w:szCs w:val="24"/>
          <w:lang w:val="cy-GB" w:eastAsia="ar-SA"/>
        </w:rPr>
        <w:t>Cyfranogiad St Richard Gwyn yng nghynllun trefniadau derbyn cydlynol y Cyngor</w:t>
      </w:r>
    </w:p>
    <w:p w:rsidR="000E5A90" w:rsidRDefault="000E5A90" w14:paraId="69F5F94A" w14:textId="77777777"/>
    <w:p w:rsidRPr="00B25D37" w:rsidR="000E5A90" w:rsidP="000E5A90" w:rsidRDefault="004238EA" w14:paraId="1C697E9A" w14:textId="77777777">
      <w:pPr>
        <w:pStyle w:val="NormalWeb"/>
        <w:rPr>
          <w:rFonts w:ascii="Arial" w:hAnsi="Arial" w:cs="Arial"/>
          <w:sz w:val="24"/>
          <w:szCs w:val="24"/>
        </w:rPr>
      </w:pPr>
      <w:r>
        <w:rPr>
          <w:rFonts w:ascii="Arial" w:hAnsi="Arial" w:eastAsia="Arial" w:cs="Arial"/>
          <w:sz w:val="24"/>
          <w:szCs w:val="24"/>
          <w:lang w:val="cy-GB"/>
        </w:rPr>
        <w:t xml:space="preserve">Yn ogystal ag Ysgolion Cymunedol Bro Morgannwg, gallwch hefyd wneud cais am le yn Ysgol Uwchradd Gatholig St Richard Gwyn drwy ddefnyddio’r gwasanaeth gwneud cais ar-lein. Sicrhewch eich bod wedi darllen a deall y meini prawf derbyn ar gyfer St Richard Gwyn. Anogir trigolion y Barri neu'r disgyblion hynny sy'n mynychu ysgol gynradd ffydd i sicrhau bod St Richard Gwyn yn un o'r dewisiadau a restrir ar eu cais. </w:t>
      </w:r>
    </w:p>
    <w:p w:rsidR="006B14D6" w:rsidRDefault="006B14D6" w14:paraId="0627C389" w14:textId="1BC5BC35"/>
    <w:p w:rsidR="004238EA" w:rsidRDefault="004238EA" w14:paraId="0BD1FDC5" w14:textId="1201311B"/>
    <w:p w:rsidR="004238EA" w:rsidRDefault="004238EA" w14:paraId="3CC77692" w14:textId="29252A36"/>
    <w:p w:rsidR="004238EA" w:rsidRDefault="004238EA" w14:paraId="11D12B5E" w14:textId="21344A6D"/>
    <w:p w:rsidR="004238EA" w:rsidRDefault="004238EA" w14:paraId="6E180DFD" w14:textId="77777777"/>
    <w:p w:rsidR="006B14D6" w:rsidRDefault="006B14D6" w14:paraId="3E85183D" w14:textId="77777777"/>
    <w:p w:rsidR="000E5A90" w:rsidRDefault="004238EA" w14:paraId="12FFC237" w14:textId="77777777">
      <w:pPr>
        <w:rPr>
          <w:b/>
          <w:bCs/>
        </w:rPr>
      </w:pPr>
      <w:r>
        <w:rPr>
          <w:rFonts w:eastAsia="Arial"/>
          <w:b/>
          <w:bCs/>
          <w:szCs w:val="24"/>
          <w:lang w:val="cy-GB"/>
        </w:rPr>
        <w:lastRenderedPageBreak/>
        <w:t xml:space="preserve">YSGOL STANWELL </w:t>
      </w:r>
    </w:p>
    <w:p w:rsidR="000E5A90" w:rsidRDefault="000E5A90" w14:paraId="78CA7A97" w14:textId="77777777">
      <w:pPr>
        <w:rPr>
          <w:b/>
          <w:bCs/>
        </w:rPr>
      </w:pPr>
    </w:p>
    <w:p w:rsidRPr="000E5A90" w:rsidR="000E5A90" w:rsidRDefault="004238EA" w14:paraId="0ACDDF0E" w14:textId="77777777">
      <w:pPr>
        <w:rPr>
          <w:b/>
          <w:bCs/>
        </w:rPr>
      </w:pPr>
      <w:r>
        <w:rPr>
          <w:rFonts w:eastAsia="Arial" w:cs="Arial"/>
          <w:szCs w:val="24"/>
          <w:lang w:val="cy-GB"/>
        </w:rPr>
        <w:t>Daeth Ysgol Stanwell yn ysgol gymunedol a gynhelir o fis Medi 2024. Mae hyn yn golygu mai’r Cyngor fydd yr awdurdod derbyn ar gyfer yr ysgol.  Bydd angen gwneud pob cais drwy Broses Derbyniadau Ar-lein y cyngor.</w:t>
      </w:r>
    </w:p>
    <w:p w:rsidR="000E5A90" w:rsidRDefault="000E5A90" w14:paraId="16F2DAA7" w14:textId="77777777"/>
    <w:p w:rsidR="004238EA" w:rsidP="004238EA" w:rsidRDefault="004238EA" w14:paraId="67BE68C9" w14:textId="7B4050D1">
      <w:pPr>
        <w:tabs>
          <w:tab w:val="left" w:pos="9747"/>
        </w:tabs>
        <w:ind w:right="-34"/>
        <w:rPr>
          <w:szCs w:val="24"/>
        </w:rPr>
      </w:pPr>
      <w:r>
        <w:rPr>
          <w:rFonts w:eastAsia="Arial"/>
          <w:szCs w:val="24"/>
          <w:lang w:val="cy-GB"/>
        </w:rPr>
        <w:t>O ganlyniad i newid statws Ysgol Stanwell o Ysgol Sefydledig i Ysgol gymunedol a gynhelir o fis Medi 2024, mae'r Cyngor wedi ymrwymo i sefydlu trefniadau pontio ar gyfer y plant hynny a oedd yn mynychu un o ysgolion cynradd bwydo dynodedig Stanwell cyn y newid statws. Yr ysgolion bwydo dynodedig yw ysgolion cynradd Albert, Evenlode, Sili a Victoria. Mae’r trefniadau pontio hyn bellach yn rhan o bolisi derbyniadau’r Cyngor. Bydd y cyngor yn cadw’r cysylltiad ysgolion cynradd bwydo i Stanwell ar gyfer y plant hynny sy'n mynychu ysgol gynradd fwydo ddynodedig yn ystod blwyddyn academaidd 2023/2024.   Byddai pob plentyn o’r dosbarth derbyn i flwyddyn 6 mewn ysgol fwydo ddynodedig yn ystod blwyddyn academaidd 2023/2024 yn cadw eu statws bwydo.</w:t>
      </w:r>
      <w:r w:rsidRPr="004238EA">
        <w:rPr>
          <w:rFonts w:eastAsia="Arial"/>
          <w:szCs w:val="24"/>
          <w:lang w:val="cy-GB"/>
        </w:rPr>
        <w:t xml:space="preserve"> </w:t>
      </w:r>
      <w:r>
        <w:rPr>
          <w:rFonts w:eastAsia="Arial"/>
          <w:szCs w:val="24"/>
          <w:lang w:val="cy-GB"/>
        </w:rPr>
        <w:t>Nid yw'r trefniadau pontio a'r cyswllt ysgol fwydo yn berthnasol i blant sy'n dechrau yn ysgolion cynradd Albert, Evenlode, Sili a Victoria o fis Medi 2024 ymlaen. Yn yr achosion hyn, byddai meini prawf gordanysgrifio y Cyngor yn berthnasol.</w:t>
      </w:r>
    </w:p>
    <w:p w:rsidRPr="00665723" w:rsidR="000E5A90" w:rsidP="000E5A90" w:rsidRDefault="000E5A90" w14:paraId="0ADC0CC2" w14:textId="77777777">
      <w:pPr>
        <w:rPr>
          <w:rFonts w:eastAsiaTheme="minorHAnsi"/>
        </w:rPr>
      </w:pPr>
    </w:p>
    <w:p w:rsidRPr="00665723" w:rsidR="000E5A90" w:rsidP="000E5A90" w:rsidRDefault="004238EA" w14:paraId="36E2277F" w14:textId="77777777">
      <w:pPr>
        <w:rPr>
          <w:rFonts w:eastAsiaTheme="minorHAnsi"/>
        </w:rPr>
      </w:pPr>
      <w:r>
        <w:rPr>
          <w:rFonts w:eastAsia="Arial"/>
          <w:szCs w:val="24"/>
          <w:lang w:val="cy-GB"/>
        </w:rPr>
        <w:t>Bydd y trefniadau pontio yn dod i ben ar gyfer proses drosglwyddo blwyddyn 6 i addysg Uwchradd ym mis Medi 2030 pan fydd y plentyn olaf sy’n gymwys o dan drefniadau pontio yn gadael ei ysgol gynradd fwydo.</w:t>
      </w:r>
    </w:p>
    <w:p w:rsidR="000E5A90" w:rsidRDefault="000E5A90" w14:paraId="1D1215BF" w14:textId="77777777"/>
    <w:p w:rsidRPr="0014512A" w:rsidR="000E5A90" w:rsidP="000E5A90" w:rsidRDefault="004238EA" w14:paraId="59D8F55C" w14:textId="77777777">
      <w:pPr>
        <w:rPr>
          <w:b/>
          <w:bCs/>
          <w:lang w:eastAsia="ar-SA"/>
        </w:rPr>
      </w:pPr>
      <w:r>
        <w:rPr>
          <w:rFonts w:eastAsia="Arial"/>
          <w:b/>
          <w:bCs/>
          <w:szCs w:val="24"/>
          <w:lang w:val="cy-GB" w:eastAsia="ar-SA"/>
        </w:rPr>
        <w:t>PROSES DERBYNIADAU AR-LEIN</w:t>
      </w:r>
    </w:p>
    <w:p w:rsidRPr="00665723" w:rsidR="000E5A90" w:rsidP="000E5A90" w:rsidRDefault="000E5A90" w14:paraId="7349B45E" w14:textId="77777777">
      <w:pPr>
        <w:rPr>
          <w:lang w:eastAsia="ar-SA"/>
        </w:rPr>
      </w:pPr>
    </w:p>
    <w:p w:rsidRPr="00665723" w:rsidR="000E5A90" w:rsidP="000E5A90" w:rsidRDefault="004238EA" w14:paraId="6D997434" w14:textId="77777777">
      <w:pPr>
        <w:rPr>
          <w:rFonts w:eastAsia="Arial"/>
          <w:szCs w:val="24"/>
          <w:lang w:val="cy-GB" w:eastAsia="ar-SA"/>
        </w:rPr>
      </w:pPr>
      <w:r>
        <w:rPr>
          <w:rFonts w:eastAsia="Arial"/>
          <w:szCs w:val="24"/>
          <w:lang w:val="cy-GB" w:eastAsia="ar-SA"/>
        </w:rPr>
        <w:t xml:space="preserve">Gallwch wneud cais trwy ein proses derbyniadau ar-lein.  Mae’n syml ac yn gyflym, ac yn ffordd haws o lawer i rieni wneud cais.   Cyn cofrestru a gwneud cais ar-lein, rhaid i chi gofrestru gan ddefnyddio cyfeiriad e-bost dilys. Mae Porthol Addysg Ar-lein y Cyngor ar ein gwefan yn cynnwys cyfarwyddiadau ar sut i wneud hyn. Dilynwch y ddolen ‘Gwneud Cais Nawr’ ar y dudalen Derbyn i Ysgol Uwchradd </w:t>
      </w:r>
      <w:hyperlink w:history="1" r:id="rId8">
        <w:r>
          <w:rPr>
            <w:rFonts w:eastAsia="Arial"/>
            <w:color w:val="0000FF"/>
            <w:szCs w:val="24"/>
            <w:u w:val="single"/>
            <w:lang w:val="cy-GB" w:eastAsia="ar-SA"/>
          </w:rPr>
          <w:t>Derbyn i Ysgol Uwchradd (bromorgannwg.gov.uk)</w:t>
        </w:r>
      </w:hyperlink>
      <w:r>
        <w:rPr>
          <w:rFonts w:eastAsia="Arial"/>
          <w:szCs w:val="24"/>
          <w:lang w:val="cy-GB" w:eastAsia="ar-SA"/>
        </w:rPr>
        <w:t>.</w:t>
      </w:r>
    </w:p>
    <w:p w:rsidRPr="00665723" w:rsidR="000E5A90" w:rsidP="000E5A90" w:rsidRDefault="000E5A90" w14:paraId="330BEB0C" w14:textId="77777777">
      <w:pPr>
        <w:rPr>
          <w:lang w:eastAsia="ar-SA"/>
        </w:rPr>
      </w:pPr>
    </w:p>
    <w:p w:rsidRPr="00665723" w:rsidR="000E5A90" w:rsidP="000E5A90" w:rsidRDefault="004238EA" w14:paraId="6B450472" w14:textId="77777777">
      <w:pPr>
        <w:rPr>
          <w:lang w:eastAsia="ar-SA"/>
        </w:rPr>
      </w:pPr>
      <w:r>
        <w:rPr>
          <w:rFonts w:eastAsia="Arial"/>
          <w:szCs w:val="24"/>
          <w:lang w:val="cy-GB" w:eastAsia="ar-SA"/>
        </w:rPr>
        <w:t>Er ei bod yn fwy diogel gwneud cais ar-lein ac y byddwch yn cael neges electronig i gadarnhau bod eich cais wedi dod i law, mae ffurflenni cais papur ar gael i’r sawl sydd heb fynediad i’r rhyngrwyd.  Os hoffech ffurflen gais bapur, cysylltwch â ni drwy e-bost neu dros y ffôn fel y gallwn anfon un atoch.  Cofiwch fod y dyddiad cau'r un fath ar gyfer pob math o gais.</w:t>
      </w:r>
    </w:p>
    <w:p w:rsidR="000E5A90" w:rsidRDefault="000E5A90" w14:paraId="51C8887E" w14:textId="77777777"/>
    <w:p w:rsidRPr="000E5A90" w:rsidR="000E5A90" w:rsidP="000E5A90" w:rsidRDefault="004238EA" w14:paraId="15292603" w14:textId="77777777">
      <w:pPr>
        <w:rPr>
          <w:b/>
          <w:bCs/>
          <w:lang w:eastAsia="ar-SA"/>
        </w:rPr>
      </w:pPr>
      <w:r>
        <w:rPr>
          <w:rFonts w:eastAsia="Arial"/>
          <w:b/>
          <w:bCs/>
          <w:szCs w:val="24"/>
          <w:lang w:val="cy-GB" w:eastAsia="ar-SA"/>
        </w:rPr>
        <w:t>Gwneud cais am le yn Ysgol Uwchradd yr Eglwys yng Nghymru Esgob Llandaf</w:t>
      </w:r>
    </w:p>
    <w:p w:rsidRPr="00665723" w:rsidR="000E5A90" w:rsidP="000E5A90" w:rsidRDefault="000E5A90" w14:paraId="66A40B91" w14:textId="77777777">
      <w:pPr>
        <w:rPr>
          <w:lang w:eastAsia="ar-SA"/>
        </w:rPr>
      </w:pPr>
    </w:p>
    <w:p w:rsidRPr="00665723" w:rsidR="000E5A90" w:rsidP="000E5A90" w:rsidRDefault="004238EA" w14:paraId="3E5CA8A5" w14:textId="77777777">
      <w:r>
        <w:rPr>
          <w:rFonts w:eastAsia="Arial"/>
          <w:szCs w:val="24"/>
          <w:lang w:val="cy-GB"/>
        </w:rPr>
        <w:t>Rhaid gwneud ceisiadau ar gyfer Ysgol Uwchradd yr Eglwys yng Nghymru Esgob Llandaf drwy'r ysgol gan mai'r Corff Llywodraethu yw'r Awdurdod Derbyn. Os hoffech wneud cais ar gyfer Ysgol Uwchradd yr Eglwys yng Nghymru Esgob Llandaf, cysylltwch â'r ysgol yn uniongyrchol cyn gynted â phosibl i drefnu hyn gan y gallai ei dyddiadau cau amrywio.</w:t>
      </w:r>
    </w:p>
    <w:p w:rsidRPr="00665723" w:rsidR="000E5A90" w:rsidP="000E5A90" w:rsidRDefault="000E5A90" w14:paraId="03BE9C29" w14:textId="77777777">
      <w:pPr>
        <w:rPr>
          <w:lang w:eastAsia="ar-SA"/>
        </w:rPr>
      </w:pPr>
    </w:p>
    <w:p w:rsidRPr="00665723" w:rsidR="000E5A90" w:rsidP="000E5A90" w:rsidRDefault="004238EA" w14:paraId="427978AE" w14:textId="77777777">
      <w:pPr>
        <w:rPr>
          <w:lang w:eastAsia="ar-SA"/>
        </w:rPr>
      </w:pPr>
      <w:r>
        <w:rPr>
          <w:rFonts w:eastAsia="Arial"/>
          <w:szCs w:val="24"/>
          <w:lang w:val="cy-GB" w:eastAsia="ar-SA"/>
        </w:rPr>
        <w:t>Os oes gennych unrhyw ymholiadau, cysylltwch â’r Tîm Mynediad Ysgolion gan ddefnyddio’r manylion cyswllt uchod.</w:t>
      </w:r>
    </w:p>
    <w:p w:rsidRPr="00665723" w:rsidR="000E5A90" w:rsidP="000E5A90" w:rsidRDefault="000E5A90" w14:paraId="4917965C" w14:textId="77777777">
      <w:pPr>
        <w:rPr>
          <w:lang w:eastAsia="ar-SA"/>
        </w:rPr>
      </w:pPr>
    </w:p>
    <w:p w:rsidRPr="00665723" w:rsidR="000E5A90" w:rsidP="000E5A90" w:rsidRDefault="004238EA" w14:paraId="28F01786" w14:textId="77777777">
      <w:pPr>
        <w:rPr>
          <w:lang w:eastAsia="ar-SA"/>
        </w:rPr>
      </w:pPr>
      <w:r>
        <w:rPr>
          <w:rFonts w:eastAsia="Arial"/>
          <w:szCs w:val="24"/>
          <w:lang w:val="cy-GB" w:eastAsia="ar-SA"/>
        </w:rPr>
        <w:t xml:space="preserve">Yn gywir  </w:t>
      </w:r>
    </w:p>
    <w:p w:rsidR="000E5A90" w:rsidP="000E5A90" w:rsidRDefault="000E5A90" w14:paraId="1DC329D4" w14:textId="2BDD8D4F">
      <w:pPr>
        <w:rPr>
          <w:lang w:eastAsia="ar-SA"/>
        </w:rPr>
      </w:pPr>
    </w:p>
    <w:p w:rsidR="004238EA" w:rsidRDefault="004238EA" w14:paraId="4551A8C9" w14:textId="77777777">
      <w:pPr>
        <w:rPr>
          <w:rFonts w:eastAsia="Arial"/>
          <w:b/>
          <w:bCs/>
          <w:szCs w:val="24"/>
          <w:lang w:val="cy-GB" w:eastAsia="ar-SA"/>
        </w:rPr>
      </w:pPr>
      <w:r>
        <w:rPr>
          <w:rFonts w:eastAsia="Arial"/>
          <w:b/>
          <w:bCs/>
          <w:szCs w:val="24"/>
          <w:lang w:val="cy-GB" w:eastAsia="ar-SA"/>
        </w:rPr>
        <w:t>Mynediad a Threfniadaeth Ysgolion</w:t>
      </w:r>
    </w:p>
    <w:p w:rsidR="000E5A90" w:rsidRDefault="004238EA" w14:paraId="76B3FA31" w14:textId="6DF40430">
      <w:r>
        <w:rPr>
          <w:rFonts w:eastAsia="Arial"/>
          <w:b/>
          <w:bCs/>
          <w:szCs w:val="24"/>
          <w:lang w:val="cy-GB" w:eastAsia="ar-SA"/>
        </w:rPr>
        <w:t xml:space="preserve">Cyfarwyddiaeth Dysgu a Sgiliau </w:t>
      </w:r>
    </w:p>
    <w:sectPr w:rsidR="000E5A90" w:rsidSect="004238EA">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1CDFC" w14:textId="77777777" w:rsidR="004238EA" w:rsidRDefault="004238EA" w:rsidP="004238EA">
      <w:r>
        <w:separator/>
      </w:r>
    </w:p>
  </w:endnote>
  <w:endnote w:type="continuationSeparator" w:id="0">
    <w:p w14:paraId="775A56E7" w14:textId="77777777" w:rsidR="004238EA" w:rsidRDefault="004238EA" w:rsidP="0042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BCF09" w14:textId="77777777" w:rsidR="004238EA" w:rsidRDefault="004238EA" w:rsidP="004238EA">
      <w:r>
        <w:separator/>
      </w:r>
    </w:p>
  </w:footnote>
  <w:footnote w:type="continuationSeparator" w:id="0">
    <w:p w14:paraId="19ECB8E6" w14:textId="77777777" w:rsidR="004238EA" w:rsidRDefault="004238EA" w:rsidP="00423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90"/>
    <w:rsid w:val="000E5A90"/>
    <w:rsid w:val="0014512A"/>
    <w:rsid w:val="002704EA"/>
    <w:rsid w:val="00401522"/>
    <w:rsid w:val="00402764"/>
    <w:rsid w:val="004238EA"/>
    <w:rsid w:val="00575FDE"/>
    <w:rsid w:val="005A54FC"/>
    <w:rsid w:val="00665723"/>
    <w:rsid w:val="006B0014"/>
    <w:rsid w:val="006B14D6"/>
    <w:rsid w:val="007C3455"/>
    <w:rsid w:val="00B25D37"/>
    <w:rsid w:val="00B54B50"/>
    <w:rsid w:val="00C1501B"/>
    <w:rsid w:val="00DA5F86"/>
    <w:rsid w:val="00E80603"/>
    <w:rsid w:val="00FE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1CAAC"/>
  <w15:chartTrackingRefBased/>
  <w15:docId w15:val="{43B1D157-E60C-4402-A7F1-AE146AF5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E5A90"/>
    <w:pPr>
      <w:suppressAutoHyphens/>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Area">
    <w:name w:val="RefArea"/>
    <w:basedOn w:val="Normal"/>
    <w:link w:val="RefAreaChar"/>
    <w:autoRedefine/>
    <w:rsid w:val="000E5A90"/>
    <w:rPr>
      <w:rFonts w:ascii="Arial Narrow" w:hAnsi="Arial Narrow"/>
      <w:noProof/>
      <w:sz w:val="16"/>
      <w:lang w:eastAsia="en-GB"/>
    </w:rPr>
  </w:style>
  <w:style w:type="paragraph" w:customStyle="1" w:styleId="Centrehead">
    <w:name w:val="Centrehead"/>
    <w:basedOn w:val="Normal"/>
    <w:autoRedefine/>
    <w:rsid w:val="000E5A90"/>
    <w:pPr>
      <w:jc w:val="center"/>
    </w:pPr>
    <w:rPr>
      <w:sz w:val="20"/>
    </w:rPr>
  </w:style>
  <w:style w:type="paragraph" w:customStyle="1" w:styleId="RefBold">
    <w:name w:val="RefBold"/>
    <w:basedOn w:val="RefArea"/>
    <w:link w:val="RefBoldChar"/>
    <w:autoRedefine/>
    <w:rsid w:val="000E5A90"/>
    <w:rPr>
      <w:b/>
    </w:rPr>
  </w:style>
  <w:style w:type="character" w:customStyle="1" w:styleId="RefAreaChar">
    <w:name w:val="RefArea Char"/>
    <w:link w:val="RefArea"/>
    <w:rsid w:val="000E5A90"/>
    <w:rPr>
      <w:rFonts w:ascii="Arial Narrow" w:eastAsia="Times New Roman" w:hAnsi="Arial Narrow" w:cs="Times New Roman"/>
      <w:noProof/>
      <w:sz w:val="16"/>
      <w:szCs w:val="20"/>
      <w:lang w:eastAsia="en-GB"/>
    </w:rPr>
  </w:style>
  <w:style w:type="character" w:customStyle="1" w:styleId="RefBoldChar">
    <w:name w:val="RefBold Char"/>
    <w:link w:val="RefBold"/>
    <w:rsid w:val="000E5A90"/>
    <w:rPr>
      <w:rFonts w:ascii="Arial Narrow" w:eastAsia="Times New Roman" w:hAnsi="Arial Narrow" w:cs="Times New Roman"/>
      <w:b/>
      <w:noProof/>
      <w:sz w:val="16"/>
      <w:szCs w:val="20"/>
      <w:lang w:eastAsia="en-GB"/>
    </w:rPr>
  </w:style>
  <w:style w:type="paragraph" w:customStyle="1" w:styleId="RefRight">
    <w:name w:val="RefRight"/>
    <w:basedOn w:val="RefArea"/>
    <w:autoRedefine/>
    <w:rsid w:val="000E5A90"/>
    <w:rPr>
      <w:color w:val="000000"/>
    </w:rPr>
  </w:style>
  <w:style w:type="character" w:styleId="Hyperlink">
    <w:name w:val="Hyperlink"/>
    <w:basedOn w:val="DefaultParagraphFont"/>
    <w:uiPriority w:val="99"/>
    <w:unhideWhenUsed/>
    <w:rsid w:val="000E5A90"/>
    <w:rPr>
      <w:color w:val="0563C1" w:themeColor="hyperlink"/>
      <w:u w:val="single"/>
    </w:rPr>
  </w:style>
  <w:style w:type="paragraph" w:styleId="NormalWeb">
    <w:name w:val="Normal (Web)"/>
    <w:basedOn w:val="Normal"/>
    <w:uiPriority w:val="99"/>
    <w:unhideWhenUsed/>
    <w:rsid w:val="000E5A90"/>
    <w:rPr>
      <w:rFonts w:ascii="Times New Roman" w:hAnsi="Times New Roman"/>
      <w:sz w:val="23"/>
      <w:szCs w:val="23"/>
      <w:lang w:eastAsia="en-GB"/>
    </w:rPr>
  </w:style>
  <w:style w:type="character" w:styleId="FollowedHyperlink">
    <w:name w:val="FollowedHyperlink"/>
    <w:basedOn w:val="DefaultParagraphFont"/>
    <w:uiPriority w:val="99"/>
    <w:semiHidden/>
    <w:unhideWhenUsed/>
    <w:rsid w:val="00575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glamorgan.gov.uk/cy/living/schools/admissions/secondary/Secondary-School-Admissions.aspx" TargetMode="External"/><Relationship Id="rId3" Type="http://schemas.openxmlformats.org/officeDocument/2006/relationships/webSettings" Target="webSettings.xml"/><Relationship Id="rId7" Type="http://schemas.openxmlformats.org/officeDocument/2006/relationships/hyperlink" Target="https://www.valeofglamorgan.gov.uk/cy/living/schools/admissions/secondary/Secondary-School-Admission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Rhiannon S</dc:creator>
  <cp:lastModifiedBy>rsjones</cp:lastModifiedBy>
  <cp:revision>4</cp:revision>
  <dcterms:created xsi:type="dcterms:W3CDTF">2024-09-11T11:51:00Z</dcterms:created>
  <dcterms:modified xsi:type="dcterms:W3CDTF">2025-09-17T14:04:30Z</dcterms:modified>
  <dc:title>Admissions Secondary 2026 Application Letter Cym F</dc:title>
  <cp:keywords>
  </cp:keywords>
  <dc:subject>
  </dc:subject>
</cp:coreProperties>
</file>