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434A4" w:rsidR="007D605B" w:rsidP="007D605B" w:rsidRDefault="007D605B">
      <w:pPr>
        <w:jc w:val="center"/>
        <w:rPr>
          <w:b/>
          <w:color w:val="215868" w:themeColor="accent5" w:themeShade="80"/>
          <w:sz w:val="32"/>
          <w:szCs w:val="32"/>
        </w:rPr>
      </w:pPr>
      <w:r w:rsidRPr="004434A4">
        <w:rPr>
          <w:b/>
          <w:color w:val="215868" w:themeColor="accent5" w:themeShade="80"/>
          <w:sz w:val="32"/>
          <w:szCs w:val="32"/>
        </w:rPr>
        <w:t>Town and Community Councils – Councillor Vacancy Process</w:t>
      </w:r>
      <w:r>
        <w:rPr>
          <w:b/>
          <w:color w:val="215868" w:themeColor="accent5" w:themeShade="80"/>
          <w:sz w:val="32"/>
          <w:szCs w:val="32"/>
        </w:rPr>
        <w:t xml:space="preserve"> Overview Sheet</w:t>
      </w:r>
    </w:p>
    <w:p w:rsidRPr="004434A4" w:rsidR="007D605B" w:rsidP="007D605B" w:rsidRDefault="007D605B">
      <w:pPr>
        <w:jc w:val="both"/>
        <w:rPr>
          <w:b/>
          <w:color w:val="31849B" w:themeColor="accent5" w:themeShade="BF"/>
          <w:sz w:val="32"/>
          <w:szCs w:val="32"/>
        </w:rPr>
      </w:pPr>
      <w:r w:rsidRPr="004434A4">
        <w:rPr>
          <w:b/>
          <w:color w:val="31849B" w:themeColor="accent5" w:themeShade="BF"/>
          <w:sz w:val="32"/>
          <w:szCs w:val="32"/>
        </w:rPr>
        <w:t>Stage 1 – Vacancy arises</w:t>
      </w:r>
    </w:p>
    <w:p w:rsidRPr="008D2A30" w:rsidR="007D605B" w:rsidP="007D605B" w:rsidRDefault="007D605B">
      <w:pPr>
        <w:numPr>
          <w:ilvl w:val="0"/>
          <w:numId w:val="2"/>
        </w:numPr>
        <w:spacing w:after="0" w:line="240" w:lineRule="auto"/>
        <w:contextualSpacing/>
        <w:jc w:val="both"/>
        <w:textAlignment w:val="baseline"/>
        <w:rPr>
          <w:rFonts w:ascii="Times New Roman" w:hAnsi="Times New Roman" w:eastAsia="Times New Roman" w:cs="Times New Roman"/>
          <w:sz w:val="28"/>
          <w:szCs w:val="28"/>
          <w:lang w:eastAsia="en-GB"/>
        </w:rPr>
      </w:pPr>
      <w:r w:rsidRPr="008D2A30">
        <w:rPr>
          <w:rFonts w:eastAsiaTheme="minorEastAsia"/>
          <w:color w:val="000000" w:themeColor="text1"/>
          <w:kern w:val="24"/>
          <w:sz w:val="28"/>
          <w:szCs w:val="28"/>
          <w:lang w:eastAsia="en-GB"/>
        </w:rPr>
        <w:t>Resignation – in writing and effective date of receipt – no procedure for a resignation to be withdrawn</w:t>
      </w:r>
    </w:p>
    <w:p w:rsidRPr="008D2A30" w:rsidR="007D605B" w:rsidP="007D605B" w:rsidRDefault="007D605B">
      <w:pPr>
        <w:numPr>
          <w:ilvl w:val="0"/>
          <w:numId w:val="2"/>
        </w:numPr>
        <w:spacing w:after="0" w:line="240" w:lineRule="auto"/>
        <w:contextualSpacing/>
        <w:jc w:val="both"/>
        <w:textAlignment w:val="baseline"/>
        <w:rPr>
          <w:rFonts w:ascii="Times New Roman" w:hAnsi="Times New Roman" w:eastAsia="Times New Roman" w:cs="Times New Roman"/>
          <w:sz w:val="28"/>
          <w:szCs w:val="28"/>
          <w:lang w:eastAsia="en-GB"/>
        </w:rPr>
      </w:pPr>
      <w:r w:rsidRPr="008D2A30">
        <w:rPr>
          <w:rFonts w:eastAsiaTheme="minorEastAsia"/>
          <w:color w:val="000000" w:themeColor="text1"/>
          <w:kern w:val="24"/>
          <w:sz w:val="28"/>
          <w:szCs w:val="28"/>
          <w:lang w:eastAsia="en-GB"/>
        </w:rPr>
        <w:t>Death – vacancy occurs on date of death</w:t>
      </w:r>
      <w:r>
        <w:rPr>
          <w:rFonts w:eastAsiaTheme="minorEastAsia"/>
          <w:color w:val="000000" w:themeColor="text1"/>
          <w:kern w:val="24"/>
          <w:sz w:val="28"/>
          <w:szCs w:val="28"/>
          <w:lang w:eastAsia="en-GB"/>
        </w:rPr>
        <w:t>.</w:t>
      </w:r>
    </w:p>
    <w:p w:rsidRPr="008D2A30" w:rsidR="007D605B" w:rsidP="007D605B" w:rsidRDefault="007D605B">
      <w:pPr>
        <w:numPr>
          <w:ilvl w:val="0"/>
          <w:numId w:val="2"/>
        </w:numPr>
        <w:spacing w:after="0" w:line="240" w:lineRule="auto"/>
        <w:contextualSpacing/>
        <w:jc w:val="both"/>
        <w:textAlignment w:val="baseline"/>
        <w:rPr>
          <w:rFonts w:ascii="Times New Roman" w:hAnsi="Times New Roman" w:eastAsia="Times New Roman" w:cs="Times New Roman"/>
          <w:sz w:val="28"/>
          <w:szCs w:val="28"/>
          <w:lang w:eastAsia="en-GB"/>
        </w:rPr>
      </w:pPr>
      <w:r w:rsidRPr="008D2A30">
        <w:rPr>
          <w:rFonts w:eastAsiaTheme="minorEastAsia"/>
          <w:color w:val="000000" w:themeColor="text1"/>
          <w:kern w:val="24"/>
          <w:sz w:val="28"/>
          <w:szCs w:val="28"/>
          <w:lang w:eastAsia="en-GB"/>
        </w:rPr>
        <w:t>Disqualification – through bankruptcy, conviction or failure to retain qualification – effective from the date of the occurrence</w:t>
      </w:r>
      <w:r>
        <w:rPr>
          <w:rFonts w:eastAsiaTheme="minorEastAsia"/>
          <w:color w:val="000000" w:themeColor="text1"/>
          <w:kern w:val="24"/>
          <w:sz w:val="28"/>
          <w:szCs w:val="28"/>
          <w:lang w:eastAsia="en-GB"/>
        </w:rPr>
        <w:t>.</w:t>
      </w:r>
    </w:p>
    <w:p w:rsidRPr="008D2A30" w:rsidR="007D605B" w:rsidP="007D605B" w:rsidRDefault="007D605B">
      <w:pPr>
        <w:numPr>
          <w:ilvl w:val="0"/>
          <w:numId w:val="2"/>
        </w:numPr>
        <w:spacing w:after="0" w:line="240" w:lineRule="auto"/>
        <w:contextualSpacing/>
        <w:jc w:val="both"/>
        <w:textAlignment w:val="baseline"/>
        <w:rPr>
          <w:rFonts w:ascii="Times New Roman" w:hAnsi="Times New Roman" w:eastAsia="Times New Roman" w:cs="Times New Roman"/>
          <w:sz w:val="28"/>
          <w:szCs w:val="28"/>
          <w:lang w:eastAsia="en-GB"/>
        </w:rPr>
      </w:pPr>
      <w:r w:rsidRPr="008D2A30">
        <w:rPr>
          <w:rFonts w:eastAsiaTheme="minorEastAsia"/>
          <w:color w:val="000000" w:themeColor="text1"/>
          <w:kern w:val="24"/>
          <w:sz w:val="28"/>
          <w:szCs w:val="28"/>
          <w:lang w:eastAsia="en-GB"/>
        </w:rPr>
        <w:t xml:space="preserve">Failure to take up office – Community Councillors must make a declaration of office before or at the first meeting after their </w:t>
      </w:r>
      <w:r>
        <w:rPr>
          <w:rFonts w:eastAsiaTheme="minorEastAsia"/>
          <w:color w:val="000000" w:themeColor="text1"/>
          <w:kern w:val="24"/>
          <w:sz w:val="28"/>
          <w:szCs w:val="28"/>
          <w:lang w:eastAsia="en-GB"/>
        </w:rPr>
        <w:t>election.</w:t>
      </w:r>
    </w:p>
    <w:p w:rsidRPr="008D2A30" w:rsidR="007D605B" w:rsidP="007D605B" w:rsidRDefault="007D605B">
      <w:pPr>
        <w:numPr>
          <w:ilvl w:val="0"/>
          <w:numId w:val="2"/>
        </w:numPr>
        <w:spacing w:after="0" w:line="240" w:lineRule="auto"/>
        <w:contextualSpacing/>
        <w:jc w:val="both"/>
        <w:textAlignment w:val="baseline"/>
        <w:rPr>
          <w:rFonts w:ascii="Times New Roman" w:hAnsi="Times New Roman" w:eastAsia="Times New Roman" w:cs="Times New Roman"/>
          <w:sz w:val="28"/>
          <w:szCs w:val="28"/>
          <w:lang w:eastAsia="en-GB"/>
        </w:rPr>
      </w:pPr>
      <w:r w:rsidRPr="008D2A30">
        <w:rPr>
          <w:rFonts w:eastAsiaTheme="minorEastAsia"/>
          <w:color w:val="000000" w:themeColor="text1"/>
          <w:kern w:val="24"/>
          <w:sz w:val="28"/>
          <w:szCs w:val="28"/>
          <w:lang w:eastAsia="en-GB"/>
        </w:rPr>
        <w:t>Failure to attend meetings of the council – failure to attend meetings for six consecutive mon</w:t>
      </w:r>
      <w:r>
        <w:rPr>
          <w:rFonts w:eastAsiaTheme="minorEastAsia"/>
          <w:color w:val="000000" w:themeColor="text1"/>
          <w:kern w:val="24"/>
          <w:sz w:val="28"/>
          <w:szCs w:val="28"/>
          <w:lang w:eastAsia="en-GB"/>
        </w:rPr>
        <w:t>ths he/she becomes disqualified.</w:t>
      </w:r>
    </w:p>
    <w:p w:rsidRPr="00B94B66" w:rsidR="007D605B" w:rsidP="007D605B" w:rsidRDefault="007D605B">
      <w:pPr>
        <w:numPr>
          <w:ilvl w:val="0"/>
          <w:numId w:val="2"/>
        </w:numPr>
        <w:spacing w:after="0" w:line="240" w:lineRule="auto"/>
        <w:contextualSpacing/>
        <w:jc w:val="both"/>
        <w:textAlignment w:val="baseline"/>
        <w:rPr>
          <w:rFonts w:ascii="Times New Roman" w:hAnsi="Times New Roman" w:eastAsia="Times New Roman" w:cs="Times New Roman"/>
          <w:sz w:val="28"/>
          <w:szCs w:val="28"/>
          <w:lang w:eastAsia="en-GB"/>
        </w:rPr>
      </w:pPr>
      <w:r w:rsidRPr="008D2A30">
        <w:rPr>
          <w:rFonts w:eastAsiaTheme="minorEastAsia"/>
          <w:color w:val="000000" w:themeColor="text1"/>
          <w:kern w:val="24"/>
          <w:sz w:val="28"/>
          <w:szCs w:val="28"/>
          <w:lang w:eastAsia="en-GB"/>
        </w:rPr>
        <w:t>Election declared void following an election petition – if results of an election are challenged through a petition and the election is declared void – the vacancy exists on the date of the report or certificate of the election court</w:t>
      </w:r>
      <w:r>
        <w:rPr>
          <w:rFonts w:eastAsiaTheme="minorEastAsia"/>
          <w:color w:val="000000" w:themeColor="text1"/>
          <w:kern w:val="24"/>
          <w:sz w:val="28"/>
          <w:szCs w:val="28"/>
          <w:lang w:eastAsia="en-GB"/>
        </w:rPr>
        <w:t>.</w:t>
      </w:r>
    </w:p>
    <w:p w:rsidR="007D605B" w:rsidP="007D605B" w:rsidRDefault="007D605B">
      <w:pPr>
        <w:jc w:val="both"/>
        <w:rPr>
          <w:b/>
          <w:color w:val="31849B" w:themeColor="accent5" w:themeShade="BF"/>
          <w:sz w:val="32"/>
          <w:szCs w:val="32"/>
        </w:rPr>
      </w:pPr>
    </w:p>
    <w:p w:rsidRPr="004434A4" w:rsidR="007D605B" w:rsidP="007D605B" w:rsidRDefault="007D605B">
      <w:pPr>
        <w:jc w:val="both"/>
        <w:rPr>
          <w:b/>
          <w:color w:val="31849B" w:themeColor="accent5" w:themeShade="BF"/>
          <w:sz w:val="32"/>
          <w:szCs w:val="32"/>
        </w:rPr>
      </w:pPr>
      <w:r w:rsidRPr="004434A4">
        <w:rPr>
          <w:b/>
          <w:color w:val="31849B" w:themeColor="accent5" w:themeShade="BF"/>
          <w:sz w:val="32"/>
          <w:szCs w:val="32"/>
        </w:rPr>
        <w:t>Stage 2 – Notify th</w:t>
      </w:r>
      <w:r>
        <w:rPr>
          <w:b/>
          <w:color w:val="31849B" w:themeColor="accent5" w:themeShade="BF"/>
          <w:sz w:val="32"/>
          <w:szCs w:val="32"/>
        </w:rPr>
        <w:t>e Electoral Registration Office</w:t>
      </w:r>
    </w:p>
    <w:p w:rsidRPr="00C52DC5" w:rsidR="007D605B" w:rsidP="007D605B" w:rsidRDefault="007D605B">
      <w:pPr>
        <w:pStyle w:val="ListParagraph"/>
        <w:numPr>
          <w:ilvl w:val="0"/>
          <w:numId w:val="3"/>
        </w:numPr>
        <w:jc w:val="both"/>
        <w:rPr>
          <w:sz w:val="28"/>
          <w:szCs w:val="28"/>
        </w:rPr>
      </w:pPr>
      <w:r w:rsidRPr="00C52DC5">
        <w:rPr>
          <w:sz w:val="28"/>
          <w:szCs w:val="28"/>
        </w:rPr>
        <w:t xml:space="preserve">The Clerk is responsible for notifying the </w:t>
      </w:r>
      <w:r>
        <w:rPr>
          <w:sz w:val="28"/>
          <w:szCs w:val="28"/>
        </w:rPr>
        <w:t>Electoral Registration Office</w:t>
      </w:r>
      <w:r w:rsidRPr="00C52DC5">
        <w:rPr>
          <w:sz w:val="28"/>
          <w:szCs w:val="28"/>
        </w:rPr>
        <w:t xml:space="preserve"> of the vacancy stating the name of the councillor and reason for the vacancy.</w:t>
      </w:r>
    </w:p>
    <w:p w:rsidRPr="004434A4" w:rsidR="007D605B" w:rsidP="007D605B" w:rsidRDefault="007D605B">
      <w:pPr>
        <w:jc w:val="both"/>
        <w:rPr>
          <w:b/>
          <w:color w:val="31849B" w:themeColor="accent5" w:themeShade="BF"/>
          <w:sz w:val="32"/>
          <w:szCs w:val="32"/>
        </w:rPr>
      </w:pPr>
      <w:r w:rsidRPr="004434A4">
        <w:rPr>
          <w:b/>
          <w:color w:val="31849B" w:themeColor="accent5" w:themeShade="BF"/>
          <w:sz w:val="32"/>
          <w:szCs w:val="32"/>
        </w:rPr>
        <w:t>Stage 3 – Publication of the Casual Vacancy</w:t>
      </w:r>
    </w:p>
    <w:p w:rsidRPr="00C52DC5" w:rsidR="007D605B" w:rsidP="007D605B" w:rsidRDefault="007D605B">
      <w:pPr>
        <w:pStyle w:val="ListParagraph"/>
        <w:numPr>
          <w:ilvl w:val="0"/>
          <w:numId w:val="3"/>
        </w:numPr>
        <w:jc w:val="both"/>
        <w:rPr>
          <w:sz w:val="28"/>
          <w:szCs w:val="28"/>
        </w:rPr>
      </w:pPr>
      <w:r w:rsidRPr="00C52DC5">
        <w:rPr>
          <w:sz w:val="28"/>
          <w:szCs w:val="28"/>
        </w:rPr>
        <w:t>The E</w:t>
      </w:r>
      <w:r>
        <w:rPr>
          <w:sz w:val="28"/>
          <w:szCs w:val="28"/>
        </w:rPr>
        <w:t>lectoral Registration Office</w:t>
      </w:r>
      <w:r w:rsidRPr="00C52DC5">
        <w:rPr>
          <w:sz w:val="28"/>
          <w:szCs w:val="28"/>
        </w:rPr>
        <w:t xml:space="preserve"> will prepare and publish the Casual Vacancy Notice</w:t>
      </w:r>
      <w:r>
        <w:rPr>
          <w:sz w:val="28"/>
          <w:szCs w:val="28"/>
        </w:rPr>
        <w:t xml:space="preserve"> (for 14 working days)</w:t>
      </w:r>
      <w:r w:rsidRPr="00C52DC5">
        <w:rPr>
          <w:sz w:val="28"/>
          <w:szCs w:val="28"/>
        </w:rPr>
        <w:t>, and a copy will be sent to the Clerk for publication in the Community area.</w:t>
      </w:r>
    </w:p>
    <w:p w:rsidRPr="004434A4" w:rsidR="007D605B" w:rsidP="007D605B" w:rsidRDefault="007D605B">
      <w:pPr>
        <w:jc w:val="both"/>
        <w:rPr>
          <w:b/>
          <w:color w:val="31849B" w:themeColor="accent5" w:themeShade="BF"/>
          <w:sz w:val="32"/>
          <w:szCs w:val="32"/>
        </w:rPr>
      </w:pPr>
      <w:r w:rsidRPr="004434A4">
        <w:rPr>
          <w:b/>
          <w:color w:val="31849B" w:themeColor="accent5" w:themeShade="BF"/>
          <w:sz w:val="32"/>
          <w:szCs w:val="32"/>
        </w:rPr>
        <w:t>Stage 4 – Closing date of the Casual Vacancy</w:t>
      </w:r>
    </w:p>
    <w:p w:rsidRPr="00C52DC5" w:rsidR="007D605B" w:rsidP="007D605B" w:rsidRDefault="007D605B">
      <w:pPr>
        <w:pStyle w:val="ListParagraph"/>
        <w:numPr>
          <w:ilvl w:val="0"/>
          <w:numId w:val="3"/>
        </w:numPr>
        <w:jc w:val="both"/>
        <w:rPr>
          <w:sz w:val="28"/>
          <w:szCs w:val="28"/>
        </w:rPr>
      </w:pPr>
      <w:r w:rsidRPr="00C52DC5">
        <w:rPr>
          <w:sz w:val="28"/>
          <w:szCs w:val="28"/>
        </w:rPr>
        <w:t xml:space="preserve">Option 1 – if ten </w:t>
      </w:r>
      <w:r>
        <w:rPr>
          <w:sz w:val="28"/>
          <w:szCs w:val="28"/>
        </w:rPr>
        <w:t>or more local government electors from the ward request</w:t>
      </w:r>
      <w:r w:rsidRPr="00C52DC5">
        <w:rPr>
          <w:sz w:val="28"/>
          <w:szCs w:val="28"/>
        </w:rPr>
        <w:t xml:space="preserve"> for an election are received the process will continue to a By-Election</w:t>
      </w:r>
      <w:r>
        <w:rPr>
          <w:sz w:val="28"/>
          <w:szCs w:val="28"/>
        </w:rPr>
        <w:t>.</w:t>
      </w:r>
    </w:p>
    <w:p w:rsidRPr="00C52DC5" w:rsidR="007D605B" w:rsidP="007D605B" w:rsidRDefault="007D605B">
      <w:pPr>
        <w:pStyle w:val="ListParagraph"/>
        <w:numPr>
          <w:ilvl w:val="0"/>
          <w:numId w:val="3"/>
        </w:numPr>
        <w:jc w:val="both"/>
        <w:rPr>
          <w:sz w:val="28"/>
          <w:szCs w:val="28"/>
        </w:rPr>
      </w:pPr>
      <w:r w:rsidRPr="00C52DC5">
        <w:rPr>
          <w:sz w:val="28"/>
          <w:szCs w:val="28"/>
        </w:rPr>
        <w:t>Option 2 – if no request for an election is received the process will continue to Co-option</w:t>
      </w:r>
      <w:r>
        <w:rPr>
          <w:sz w:val="28"/>
          <w:szCs w:val="28"/>
        </w:rPr>
        <w:t>.</w:t>
      </w:r>
    </w:p>
    <w:p w:rsidRPr="004434A4" w:rsidR="007D605B" w:rsidP="007D605B" w:rsidRDefault="007D605B">
      <w:pPr>
        <w:jc w:val="both"/>
        <w:rPr>
          <w:b/>
          <w:color w:val="31849B" w:themeColor="accent5" w:themeShade="BF"/>
          <w:sz w:val="32"/>
          <w:szCs w:val="32"/>
        </w:rPr>
      </w:pPr>
      <w:r w:rsidRPr="004434A4">
        <w:rPr>
          <w:b/>
          <w:color w:val="31849B" w:themeColor="accent5" w:themeShade="BF"/>
          <w:sz w:val="32"/>
          <w:szCs w:val="32"/>
        </w:rPr>
        <w:lastRenderedPageBreak/>
        <w:t>By-Election (responsi</w:t>
      </w:r>
      <w:r>
        <w:rPr>
          <w:b/>
          <w:color w:val="31849B" w:themeColor="accent5" w:themeShade="BF"/>
          <w:sz w:val="32"/>
          <w:szCs w:val="32"/>
        </w:rPr>
        <w:t>bility of the Returning Officer/</w:t>
      </w:r>
      <w:r w:rsidRPr="004434A4">
        <w:rPr>
          <w:b/>
          <w:color w:val="31849B" w:themeColor="accent5" w:themeShade="BF"/>
          <w:sz w:val="32"/>
          <w:szCs w:val="32"/>
        </w:rPr>
        <w:t>Electoral Registration Office)</w:t>
      </w:r>
    </w:p>
    <w:p w:rsidRPr="004434A4" w:rsidR="007D605B" w:rsidP="007D605B" w:rsidRDefault="007D605B">
      <w:pPr>
        <w:pStyle w:val="ListParagraph"/>
        <w:numPr>
          <w:ilvl w:val="0"/>
          <w:numId w:val="5"/>
        </w:numPr>
        <w:jc w:val="both"/>
        <w:rPr>
          <w:sz w:val="25"/>
          <w:szCs w:val="25"/>
        </w:rPr>
      </w:pPr>
      <w:r w:rsidRPr="004434A4">
        <w:rPr>
          <w:sz w:val="25"/>
          <w:szCs w:val="25"/>
        </w:rPr>
        <w:t>Notice of Election published</w:t>
      </w:r>
    </w:p>
    <w:p w:rsidRPr="004434A4" w:rsidR="007D605B" w:rsidP="007D605B" w:rsidRDefault="007D605B">
      <w:pPr>
        <w:pStyle w:val="ListParagraph"/>
        <w:numPr>
          <w:ilvl w:val="0"/>
          <w:numId w:val="5"/>
        </w:numPr>
        <w:jc w:val="both"/>
        <w:rPr>
          <w:sz w:val="25"/>
          <w:szCs w:val="25"/>
        </w:rPr>
      </w:pPr>
      <w:r w:rsidRPr="004434A4">
        <w:rPr>
          <w:sz w:val="25"/>
          <w:szCs w:val="25"/>
        </w:rPr>
        <w:t>Poll cards dispatched</w:t>
      </w:r>
    </w:p>
    <w:p w:rsidRPr="004434A4" w:rsidR="007D605B" w:rsidP="007D605B" w:rsidRDefault="007D605B">
      <w:pPr>
        <w:pStyle w:val="ListParagraph"/>
        <w:numPr>
          <w:ilvl w:val="0"/>
          <w:numId w:val="5"/>
        </w:numPr>
        <w:jc w:val="both"/>
        <w:rPr>
          <w:sz w:val="25"/>
          <w:szCs w:val="25"/>
        </w:rPr>
      </w:pPr>
      <w:r w:rsidRPr="004434A4">
        <w:rPr>
          <w:sz w:val="25"/>
          <w:szCs w:val="25"/>
        </w:rPr>
        <w:t>Nomination period – candidates must complete a nomination form and consent to nomination by the deadline date</w:t>
      </w:r>
    </w:p>
    <w:p w:rsidRPr="004434A4" w:rsidR="007D605B" w:rsidP="007D605B" w:rsidRDefault="007D605B">
      <w:pPr>
        <w:pStyle w:val="ListParagraph"/>
        <w:numPr>
          <w:ilvl w:val="0"/>
          <w:numId w:val="5"/>
        </w:numPr>
        <w:jc w:val="both"/>
        <w:rPr>
          <w:sz w:val="25"/>
          <w:szCs w:val="25"/>
        </w:rPr>
      </w:pPr>
      <w:r w:rsidRPr="004434A4">
        <w:rPr>
          <w:sz w:val="25"/>
          <w:szCs w:val="25"/>
        </w:rPr>
        <w:t>Close of nominations</w:t>
      </w:r>
    </w:p>
    <w:p w:rsidRPr="004434A4" w:rsidR="007D605B" w:rsidP="007D605B" w:rsidRDefault="007D605B">
      <w:pPr>
        <w:pStyle w:val="ListParagraph"/>
        <w:numPr>
          <w:ilvl w:val="1"/>
          <w:numId w:val="7"/>
        </w:numPr>
        <w:jc w:val="both"/>
        <w:rPr>
          <w:sz w:val="25"/>
          <w:szCs w:val="25"/>
        </w:rPr>
      </w:pPr>
      <w:r w:rsidRPr="004434A4">
        <w:rPr>
          <w:sz w:val="25"/>
          <w:szCs w:val="25"/>
        </w:rPr>
        <w:t>Contested Election – election proceeds</w:t>
      </w:r>
    </w:p>
    <w:p w:rsidRPr="004434A4" w:rsidR="007D605B" w:rsidP="007D605B" w:rsidRDefault="007D605B">
      <w:pPr>
        <w:pStyle w:val="ListParagraph"/>
        <w:numPr>
          <w:ilvl w:val="1"/>
          <w:numId w:val="7"/>
        </w:numPr>
        <w:jc w:val="both"/>
        <w:rPr>
          <w:sz w:val="25"/>
          <w:szCs w:val="25"/>
        </w:rPr>
      </w:pPr>
      <w:r w:rsidRPr="004434A4">
        <w:rPr>
          <w:sz w:val="25"/>
          <w:szCs w:val="25"/>
        </w:rPr>
        <w:t>Uncontested Election – if the total number of valid nominations does not exceed the number of councillors to be elected, such people will be declared to be elected.  An Uncontested Notice will be published.</w:t>
      </w:r>
    </w:p>
    <w:p w:rsidRPr="004434A4" w:rsidR="007D605B" w:rsidP="007D605B" w:rsidRDefault="007D605B">
      <w:pPr>
        <w:pStyle w:val="ListParagraph"/>
        <w:numPr>
          <w:ilvl w:val="0"/>
          <w:numId w:val="5"/>
        </w:numPr>
        <w:jc w:val="both"/>
        <w:rPr>
          <w:sz w:val="25"/>
          <w:szCs w:val="25"/>
        </w:rPr>
      </w:pPr>
      <w:r w:rsidRPr="004434A4">
        <w:rPr>
          <w:sz w:val="25"/>
          <w:szCs w:val="25"/>
        </w:rPr>
        <w:t>Statement of Persons Nominated published</w:t>
      </w:r>
    </w:p>
    <w:p w:rsidRPr="004434A4" w:rsidR="007D605B" w:rsidP="007D605B" w:rsidRDefault="007D605B">
      <w:pPr>
        <w:pStyle w:val="ListParagraph"/>
        <w:numPr>
          <w:ilvl w:val="0"/>
          <w:numId w:val="5"/>
        </w:numPr>
        <w:jc w:val="both"/>
        <w:rPr>
          <w:sz w:val="25"/>
          <w:szCs w:val="25"/>
        </w:rPr>
      </w:pPr>
      <w:r w:rsidRPr="004434A4">
        <w:rPr>
          <w:sz w:val="25"/>
          <w:szCs w:val="25"/>
        </w:rPr>
        <w:t>Postal ballot packs dispatched</w:t>
      </w:r>
    </w:p>
    <w:p w:rsidRPr="004434A4" w:rsidR="007D605B" w:rsidP="007D605B" w:rsidRDefault="007D605B">
      <w:pPr>
        <w:pStyle w:val="ListParagraph"/>
        <w:numPr>
          <w:ilvl w:val="0"/>
          <w:numId w:val="5"/>
        </w:numPr>
        <w:jc w:val="both"/>
        <w:rPr>
          <w:sz w:val="25"/>
          <w:szCs w:val="25"/>
        </w:rPr>
      </w:pPr>
      <w:r w:rsidRPr="004434A4">
        <w:rPr>
          <w:sz w:val="25"/>
          <w:szCs w:val="25"/>
        </w:rPr>
        <w:t>Notice of Poll and Situation of Polling Stations published</w:t>
      </w:r>
    </w:p>
    <w:p w:rsidRPr="004434A4" w:rsidR="007D605B" w:rsidP="007D605B" w:rsidRDefault="007D605B">
      <w:pPr>
        <w:pStyle w:val="ListParagraph"/>
        <w:numPr>
          <w:ilvl w:val="0"/>
          <w:numId w:val="5"/>
        </w:numPr>
        <w:jc w:val="both"/>
        <w:rPr>
          <w:sz w:val="25"/>
          <w:szCs w:val="25"/>
        </w:rPr>
      </w:pPr>
      <w:r w:rsidRPr="004434A4">
        <w:rPr>
          <w:sz w:val="25"/>
          <w:szCs w:val="25"/>
        </w:rPr>
        <w:t>Poll Day (7am – 10pm)</w:t>
      </w:r>
    </w:p>
    <w:p w:rsidRPr="004434A4" w:rsidR="007D605B" w:rsidP="007D605B" w:rsidRDefault="007D605B">
      <w:pPr>
        <w:pStyle w:val="ListParagraph"/>
        <w:numPr>
          <w:ilvl w:val="0"/>
          <w:numId w:val="5"/>
        </w:numPr>
        <w:jc w:val="both"/>
        <w:rPr>
          <w:sz w:val="25"/>
          <w:szCs w:val="25"/>
        </w:rPr>
      </w:pPr>
      <w:r w:rsidRPr="004434A4">
        <w:rPr>
          <w:sz w:val="25"/>
          <w:szCs w:val="25"/>
        </w:rPr>
        <w:t>Verification and Count</w:t>
      </w:r>
    </w:p>
    <w:p w:rsidRPr="004434A4" w:rsidR="007D605B" w:rsidP="007D605B" w:rsidRDefault="007D605B">
      <w:pPr>
        <w:pStyle w:val="ListParagraph"/>
        <w:numPr>
          <w:ilvl w:val="0"/>
          <w:numId w:val="5"/>
        </w:numPr>
        <w:jc w:val="both"/>
        <w:rPr>
          <w:sz w:val="25"/>
          <w:szCs w:val="25"/>
        </w:rPr>
      </w:pPr>
      <w:r w:rsidRPr="004434A4">
        <w:rPr>
          <w:sz w:val="25"/>
          <w:szCs w:val="25"/>
        </w:rPr>
        <w:t>Declaration of Results</w:t>
      </w:r>
    </w:p>
    <w:p w:rsidRPr="004434A4" w:rsidR="007D605B" w:rsidP="007D605B" w:rsidRDefault="007D605B">
      <w:pPr>
        <w:pStyle w:val="ListParagraph"/>
        <w:numPr>
          <w:ilvl w:val="0"/>
          <w:numId w:val="5"/>
        </w:numPr>
        <w:jc w:val="both"/>
        <w:rPr>
          <w:sz w:val="25"/>
          <w:szCs w:val="25"/>
        </w:rPr>
      </w:pPr>
      <w:r w:rsidRPr="004434A4">
        <w:rPr>
          <w:sz w:val="25"/>
          <w:szCs w:val="25"/>
        </w:rPr>
        <w:t xml:space="preserve">Declaration of Acceptance of Office </w:t>
      </w:r>
      <w:r w:rsidRPr="004434A4">
        <w:rPr>
          <w:i/>
          <w:sz w:val="25"/>
          <w:szCs w:val="25"/>
        </w:rPr>
        <w:t>(Town/Community Council)</w:t>
      </w:r>
    </w:p>
    <w:p w:rsidRPr="004434A4" w:rsidR="007D605B" w:rsidP="007D605B" w:rsidRDefault="007D605B">
      <w:pPr>
        <w:pStyle w:val="ListParagraph"/>
        <w:numPr>
          <w:ilvl w:val="0"/>
          <w:numId w:val="5"/>
        </w:numPr>
        <w:jc w:val="both"/>
        <w:rPr>
          <w:sz w:val="25"/>
          <w:szCs w:val="25"/>
        </w:rPr>
      </w:pPr>
      <w:r w:rsidRPr="004434A4">
        <w:rPr>
          <w:sz w:val="25"/>
          <w:szCs w:val="25"/>
        </w:rPr>
        <w:t>Return of election expenses</w:t>
      </w:r>
      <w:r>
        <w:rPr>
          <w:sz w:val="25"/>
          <w:szCs w:val="25"/>
        </w:rPr>
        <w:t xml:space="preserve"> report to ERO</w:t>
      </w:r>
    </w:p>
    <w:p w:rsidRPr="004434A4" w:rsidR="007D605B" w:rsidP="007D605B" w:rsidRDefault="007D605B">
      <w:pPr>
        <w:pStyle w:val="ListParagraph"/>
        <w:numPr>
          <w:ilvl w:val="0"/>
          <w:numId w:val="5"/>
        </w:numPr>
        <w:jc w:val="both"/>
        <w:rPr>
          <w:sz w:val="25"/>
          <w:szCs w:val="25"/>
        </w:rPr>
      </w:pPr>
      <w:r w:rsidRPr="004434A4">
        <w:rPr>
          <w:sz w:val="25"/>
          <w:szCs w:val="25"/>
        </w:rPr>
        <w:t>Vale of Glamorgan Council will re-charge the Town/Community Council accordingly</w:t>
      </w:r>
    </w:p>
    <w:p w:rsidRPr="004434A4" w:rsidR="007D605B" w:rsidP="007D605B" w:rsidRDefault="007D605B">
      <w:pPr>
        <w:jc w:val="both"/>
        <w:rPr>
          <w:b/>
          <w:color w:val="31849B" w:themeColor="accent5" w:themeShade="BF"/>
          <w:sz w:val="32"/>
          <w:szCs w:val="32"/>
        </w:rPr>
      </w:pPr>
      <w:r w:rsidRPr="004434A4">
        <w:rPr>
          <w:b/>
          <w:color w:val="31849B" w:themeColor="accent5" w:themeShade="BF"/>
          <w:sz w:val="32"/>
          <w:szCs w:val="32"/>
        </w:rPr>
        <w:t>Co-option (responsibility of the Town/Community Clerk)</w:t>
      </w:r>
    </w:p>
    <w:p w:rsidRPr="004434A4" w:rsidR="007D605B" w:rsidP="007D605B" w:rsidRDefault="007D605B">
      <w:pPr>
        <w:pStyle w:val="ListParagraph"/>
        <w:numPr>
          <w:ilvl w:val="0"/>
          <w:numId w:val="6"/>
        </w:numPr>
        <w:jc w:val="both"/>
        <w:rPr>
          <w:sz w:val="25"/>
          <w:szCs w:val="25"/>
        </w:rPr>
      </w:pPr>
      <w:r w:rsidRPr="004434A4">
        <w:rPr>
          <w:sz w:val="25"/>
          <w:szCs w:val="25"/>
        </w:rPr>
        <w:t xml:space="preserve">Electoral Registration Office will inform the Clerk </w:t>
      </w:r>
    </w:p>
    <w:p w:rsidRPr="004434A4" w:rsidR="007D605B" w:rsidP="007D605B" w:rsidRDefault="007D605B">
      <w:pPr>
        <w:pStyle w:val="ListParagraph"/>
        <w:numPr>
          <w:ilvl w:val="0"/>
          <w:numId w:val="6"/>
        </w:numPr>
        <w:jc w:val="both"/>
        <w:rPr>
          <w:sz w:val="25"/>
          <w:szCs w:val="25"/>
        </w:rPr>
      </w:pPr>
      <w:r w:rsidRPr="004434A4">
        <w:rPr>
          <w:sz w:val="25"/>
          <w:szCs w:val="25"/>
        </w:rPr>
        <w:t>Town/Community Council to give public notice of co-option</w:t>
      </w:r>
    </w:p>
    <w:p w:rsidRPr="004434A4" w:rsidR="007D605B" w:rsidP="007D605B" w:rsidRDefault="007D605B">
      <w:pPr>
        <w:pStyle w:val="ListParagraph"/>
        <w:numPr>
          <w:ilvl w:val="0"/>
          <w:numId w:val="6"/>
        </w:numPr>
        <w:jc w:val="both"/>
        <w:rPr>
          <w:sz w:val="25"/>
          <w:szCs w:val="25"/>
        </w:rPr>
      </w:pPr>
      <w:r w:rsidRPr="004434A4">
        <w:rPr>
          <w:sz w:val="25"/>
          <w:szCs w:val="25"/>
        </w:rPr>
        <w:t>Town/Community Council to provide guidance to potential candidates of the qualification rules</w:t>
      </w:r>
    </w:p>
    <w:p w:rsidRPr="004434A4" w:rsidR="007D605B" w:rsidP="007D605B" w:rsidRDefault="007D605B">
      <w:pPr>
        <w:pStyle w:val="ListParagraph"/>
        <w:numPr>
          <w:ilvl w:val="0"/>
          <w:numId w:val="6"/>
        </w:numPr>
        <w:jc w:val="both"/>
        <w:rPr>
          <w:sz w:val="25"/>
          <w:szCs w:val="25"/>
        </w:rPr>
      </w:pPr>
      <w:r w:rsidRPr="004434A4">
        <w:rPr>
          <w:sz w:val="25"/>
          <w:szCs w:val="25"/>
        </w:rPr>
        <w:t>Declaration of Acceptance of Office</w:t>
      </w:r>
    </w:p>
    <w:p w:rsidRPr="004434A4" w:rsidR="007D605B" w:rsidP="007D605B" w:rsidRDefault="007D605B">
      <w:pPr>
        <w:pStyle w:val="ListParagraph"/>
        <w:numPr>
          <w:ilvl w:val="0"/>
          <w:numId w:val="6"/>
        </w:numPr>
        <w:jc w:val="both"/>
        <w:rPr>
          <w:sz w:val="25"/>
          <w:szCs w:val="25"/>
        </w:rPr>
      </w:pPr>
      <w:r w:rsidRPr="004434A4">
        <w:rPr>
          <w:sz w:val="25"/>
          <w:szCs w:val="25"/>
        </w:rPr>
        <w:t>Clerk to notify Returning Officer of the co-opted member</w:t>
      </w:r>
      <w:bookmarkStart w:name="_GoBack" w:id="0"/>
      <w:bookmarkEnd w:id="0"/>
    </w:p>
    <w:p w:rsidRPr="004434A4" w:rsidR="007D605B" w:rsidP="007D605B" w:rsidRDefault="007D605B">
      <w:pPr>
        <w:jc w:val="both"/>
        <w:rPr>
          <w:b/>
          <w:color w:val="31849B" w:themeColor="accent5" w:themeShade="BF"/>
          <w:sz w:val="32"/>
          <w:szCs w:val="32"/>
        </w:rPr>
      </w:pPr>
      <w:r w:rsidRPr="004434A4">
        <w:rPr>
          <w:b/>
          <w:color w:val="31849B" w:themeColor="accent5" w:themeShade="BF"/>
          <w:sz w:val="32"/>
          <w:szCs w:val="32"/>
        </w:rPr>
        <w:t>Term of Office</w:t>
      </w:r>
    </w:p>
    <w:p w:rsidRPr="004434A4" w:rsidR="007D605B" w:rsidP="007D605B" w:rsidRDefault="007D605B">
      <w:pPr>
        <w:jc w:val="both"/>
        <w:rPr>
          <w:sz w:val="25"/>
          <w:szCs w:val="25"/>
        </w:rPr>
      </w:pPr>
      <w:r w:rsidRPr="004434A4">
        <w:rPr>
          <w:sz w:val="25"/>
          <w:szCs w:val="25"/>
        </w:rPr>
        <w:t>Town/Community Councillors hold office for a period of four years (or if elected part way through the cycle, for the remainder of that period only) and retire on the fourth day after the ordinary day of election.</w:t>
      </w:r>
    </w:p>
    <w:p w:rsidRPr="007D605B" w:rsidR="00C52DC5" w:rsidP="007D605B" w:rsidRDefault="007D605B">
      <w:pPr>
        <w:jc w:val="center"/>
        <w:rPr>
          <w:b/>
          <w:i/>
          <w:color w:val="E36C0A" w:themeColor="accent6" w:themeShade="BF"/>
          <w:sz w:val="25"/>
          <w:szCs w:val="25"/>
          <w:u w:val="single"/>
        </w:rPr>
      </w:pPr>
      <w:r w:rsidRPr="006C5347">
        <w:rPr>
          <w:b/>
          <w:i/>
          <w:color w:val="E36C0A" w:themeColor="accent6" w:themeShade="BF"/>
          <w:sz w:val="25"/>
          <w:szCs w:val="25"/>
          <w:u w:val="single"/>
        </w:rPr>
        <w:t xml:space="preserve">The next Local Government Elections will </w:t>
      </w:r>
      <w:r>
        <w:rPr>
          <w:b/>
          <w:i/>
          <w:color w:val="E36C0A" w:themeColor="accent6" w:themeShade="BF"/>
          <w:sz w:val="25"/>
          <w:szCs w:val="25"/>
          <w:u w:val="single"/>
        </w:rPr>
        <w:t>be held in May 2022</w:t>
      </w:r>
    </w:p>
    <w:sectPr w:rsidRPr="007D605B" w:rsidR="00C52DC5" w:rsidSect="008D2A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8BC"/>
    <w:multiLevelType w:val="hybridMultilevel"/>
    <w:tmpl w:val="5380D470"/>
    <w:lvl w:ilvl="0" w:tplc="7166BF92">
      <w:start w:val="1"/>
      <w:numFmt w:val="bullet"/>
      <w:lvlText w:val="•"/>
      <w:lvlJc w:val="left"/>
      <w:pPr>
        <w:tabs>
          <w:tab w:val="num" w:pos="720"/>
        </w:tabs>
        <w:ind w:left="720" w:hanging="360"/>
      </w:pPr>
      <w:rPr>
        <w:rFonts w:ascii="Times New Roman" w:hAnsi="Times New Roman" w:hint="default"/>
      </w:rPr>
    </w:lvl>
    <w:lvl w:ilvl="1" w:tplc="E892B3CA">
      <w:start w:val="1"/>
      <w:numFmt w:val="bullet"/>
      <w:lvlText w:val="•"/>
      <w:lvlJc w:val="left"/>
      <w:pPr>
        <w:tabs>
          <w:tab w:val="num" w:pos="1440"/>
        </w:tabs>
        <w:ind w:left="1440" w:hanging="360"/>
      </w:pPr>
      <w:rPr>
        <w:rFonts w:ascii="Times New Roman" w:hAnsi="Times New Roman" w:hint="default"/>
      </w:rPr>
    </w:lvl>
    <w:lvl w:ilvl="2" w:tplc="D9ECB48A" w:tentative="1">
      <w:start w:val="1"/>
      <w:numFmt w:val="bullet"/>
      <w:lvlText w:val="•"/>
      <w:lvlJc w:val="left"/>
      <w:pPr>
        <w:tabs>
          <w:tab w:val="num" w:pos="2160"/>
        </w:tabs>
        <w:ind w:left="2160" w:hanging="360"/>
      </w:pPr>
      <w:rPr>
        <w:rFonts w:ascii="Times New Roman" w:hAnsi="Times New Roman" w:hint="default"/>
      </w:rPr>
    </w:lvl>
    <w:lvl w:ilvl="3" w:tplc="C0B0D35A" w:tentative="1">
      <w:start w:val="1"/>
      <w:numFmt w:val="bullet"/>
      <w:lvlText w:val="•"/>
      <w:lvlJc w:val="left"/>
      <w:pPr>
        <w:tabs>
          <w:tab w:val="num" w:pos="2880"/>
        </w:tabs>
        <w:ind w:left="2880" w:hanging="360"/>
      </w:pPr>
      <w:rPr>
        <w:rFonts w:ascii="Times New Roman" w:hAnsi="Times New Roman" w:hint="default"/>
      </w:rPr>
    </w:lvl>
    <w:lvl w:ilvl="4" w:tplc="B1DE17AC" w:tentative="1">
      <w:start w:val="1"/>
      <w:numFmt w:val="bullet"/>
      <w:lvlText w:val="•"/>
      <w:lvlJc w:val="left"/>
      <w:pPr>
        <w:tabs>
          <w:tab w:val="num" w:pos="3600"/>
        </w:tabs>
        <w:ind w:left="3600" w:hanging="360"/>
      </w:pPr>
      <w:rPr>
        <w:rFonts w:ascii="Times New Roman" w:hAnsi="Times New Roman" w:hint="default"/>
      </w:rPr>
    </w:lvl>
    <w:lvl w:ilvl="5" w:tplc="649C121C" w:tentative="1">
      <w:start w:val="1"/>
      <w:numFmt w:val="bullet"/>
      <w:lvlText w:val="•"/>
      <w:lvlJc w:val="left"/>
      <w:pPr>
        <w:tabs>
          <w:tab w:val="num" w:pos="4320"/>
        </w:tabs>
        <w:ind w:left="4320" w:hanging="360"/>
      </w:pPr>
      <w:rPr>
        <w:rFonts w:ascii="Times New Roman" w:hAnsi="Times New Roman" w:hint="default"/>
      </w:rPr>
    </w:lvl>
    <w:lvl w:ilvl="6" w:tplc="2B54AA5C" w:tentative="1">
      <w:start w:val="1"/>
      <w:numFmt w:val="bullet"/>
      <w:lvlText w:val="•"/>
      <w:lvlJc w:val="left"/>
      <w:pPr>
        <w:tabs>
          <w:tab w:val="num" w:pos="5040"/>
        </w:tabs>
        <w:ind w:left="5040" w:hanging="360"/>
      </w:pPr>
      <w:rPr>
        <w:rFonts w:ascii="Times New Roman" w:hAnsi="Times New Roman" w:hint="default"/>
      </w:rPr>
    </w:lvl>
    <w:lvl w:ilvl="7" w:tplc="2200BE10" w:tentative="1">
      <w:start w:val="1"/>
      <w:numFmt w:val="bullet"/>
      <w:lvlText w:val="•"/>
      <w:lvlJc w:val="left"/>
      <w:pPr>
        <w:tabs>
          <w:tab w:val="num" w:pos="5760"/>
        </w:tabs>
        <w:ind w:left="5760" w:hanging="360"/>
      </w:pPr>
      <w:rPr>
        <w:rFonts w:ascii="Times New Roman" w:hAnsi="Times New Roman" w:hint="default"/>
      </w:rPr>
    </w:lvl>
    <w:lvl w:ilvl="8" w:tplc="EF9A79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E23157"/>
    <w:multiLevelType w:val="hybridMultilevel"/>
    <w:tmpl w:val="E88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B526C"/>
    <w:multiLevelType w:val="hybridMultilevel"/>
    <w:tmpl w:val="9B9A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C24F97"/>
    <w:multiLevelType w:val="hybridMultilevel"/>
    <w:tmpl w:val="222E92E0"/>
    <w:lvl w:ilvl="0" w:tplc="08090009">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367A86"/>
    <w:multiLevelType w:val="hybridMultilevel"/>
    <w:tmpl w:val="7B828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5D46B7"/>
    <w:multiLevelType w:val="hybridMultilevel"/>
    <w:tmpl w:val="25CA191A"/>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391732"/>
    <w:multiLevelType w:val="hybridMultilevel"/>
    <w:tmpl w:val="147AD8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30"/>
    <w:rsid w:val="000264A9"/>
    <w:rsid w:val="004434A4"/>
    <w:rsid w:val="005B3545"/>
    <w:rsid w:val="00665B4A"/>
    <w:rsid w:val="006C5347"/>
    <w:rsid w:val="006D097E"/>
    <w:rsid w:val="007D605B"/>
    <w:rsid w:val="00880328"/>
    <w:rsid w:val="008D2A30"/>
    <w:rsid w:val="009C119C"/>
    <w:rsid w:val="00B94B66"/>
    <w:rsid w:val="00C52DC5"/>
    <w:rsid w:val="00EB6C37"/>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00588">
      <w:bodyDiv w:val="1"/>
      <w:marLeft w:val="0"/>
      <w:marRight w:val="0"/>
      <w:marTop w:val="0"/>
      <w:marBottom w:val="0"/>
      <w:divBdr>
        <w:top w:val="none" w:sz="0" w:space="0" w:color="auto"/>
        <w:left w:val="none" w:sz="0" w:space="0" w:color="auto"/>
        <w:bottom w:val="none" w:sz="0" w:space="0" w:color="auto"/>
        <w:right w:val="none" w:sz="0" w:space="0" w:color="auto"/>
      </w:divBdr>
      <w:divsChild>
        <w:div w:id="851073114">
          <w:marLeft w:val="720"/>
          <w:marRight w:val="0"/>
          <w:marTop w:val="86"/>
          <w:marBottom w:val="0"/>
          <w:divBdr>
            <w:top w:val="none" w:sz="0" w:space="0" w:color="auto"/>
            <w:left w:val="none" w:sz="0" w:space="0" w:color="auto"/>
            <w:bottom w:val="none" w:sz="0" w:space="0" w:color="auto"/>
            <w:right w:val="none" w:sz="0" w:space="0" w:color="auto"/>
          </w:divBdr>
        </w:div>
        <w:div w:id="1502313950">
          <w:marLeft w:val="720"/>
          <w:marRight w:val="0"/>
          <w:marTop w:val="86"/>
          <w:marBottom w:val="0"/>
          <w:divBdr>
            <w:top w:val="none" w:sz="0" w:space="0" w:color="auto"/>
            <w:left w:val="none" w:sz="0" w:space="0" w:color="auto"/>
            <w:bottom w:val="none" w:sz="0" w:space="0" w:color="auto"/>
            <w:right w:val="none" w:sz="0" w:space="0" w:color="auto"/>
          </w:divBdr>
        </w:div>
        <w:div w:id="735859930">
          <w:marLeft w:val="720"/>
          <w:marRight w:val="0"/>
          <w:marTop w:val="86"/>
          <w:marBottom w:val="0"/>
          <w:divBdr>
            <w:top w:val="none" w:sz="0" w:space="0" w:color="auto"/>
            <w:left w:val="none" w:sz="0" w:space="0" w:color="auto"/>
            <w:bottom w:val="none" w:sz="0" w:space="0" w:color="auto"/>
            <w:right w:val="none" w:sz="0" w:space="0" w:color="auto"/>
          </w:divBdr>
        </w:div>
        <w:div w:id="2048795437">
          <w:marLeft w:val="720"/>
          <w:marRight w:val="0"/>
          <w:marTop w:val="86"/>
          <w:marBottom w:val="0"/>
          <w:divBdr>
            <w:top w:val="none" w:sz="0" w:space="0" w:color="auto"/>
            <w:left w:val="none" w:sz="0" w:space="0" w:color="auto"/>
            <w:bottom w:val="none" w:sz="0" w:space="0" w:color="auto"/>
            <w:right w:val="none" w:sz="0" w:space="0" w:color="auto"/>
          </w:divBdr>
        </w:div>
        <w:div w:id="1800802162">
          <w:marLeft w:val="720"/>
          <w:marRight w:val="0"/>
          <w:marTop w:val="86"/>
          <w:marBottom w:val="0"/>
          <w:divBdr>
            <w:top w:val="none" w:sz="0" w:space="0" w:color="auto"/>
            <w:left w:val="none" w:sz="0" w:space="0" w:color="auto"/>
            <w:bottom w:val="none" w:sz="0" w:space="0" w:color="auto"/>
            <w:right w:val="none" w:sz="0" w:space="0" w:color="auto"/>
          </w:divBdr>
        </w:div>
        <w:div w:id="2081293934">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CasualVacancyProcess</vt:lpstr>
    </vt:vector>
  </TitlesOfParts>
  <Company>Vale of Glamorgan Council</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Casual-Vacancy-Process</dc:title>
  <dc:creator>Light, Rebecca M</dc:creator>
  <cp:lastModifiedBy>Amy Auton</cp:lastModifiedBy>
  <cp:revision>7</cp:revision>
  <dcterms:created xsi:type="dcterms:W3CDTF">2018-02-06T12:54:00Z</dcterms:created>
  <dcterms:modified xsi:type="dcterms:W3CDTF">2023-08-22T13:24:47Z</dcterms:modified>
  <cp:keywords>
  </cp:keywords>
  <dc:subject>
  </dc:subject>
</cp:coreProperties>
</file>