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3255"/>
        <w:gridCol w:w="3549"/>
        <w:gridCol w:w="3966"/>
      </w:tblGrid>
      <w:tr w:rsidR="0030455B" w:rsidTr="001B7430" w14:paraId="34481C06" w14:textId="77777777">
        <w:trPr>
          <w:trHeight w:val="1701"/>
        </w:trPr>
        <w:tc>
          <w:tcPr>
            <w:tcW w:w="6804" w:type="dxa"/>
            <w:gridSpan w:val="2"/>
          </w:tcPr>
          <w:p w:rsidR="00DA5F25" w:rsidP="008D7D10" w:rsidRDefault="002D4DE9" w14:paraId="22EF0071" w14:textId="77777777">
            <w:pPr>
              <w:rPr>
                <w:rFonts w:ascii="Arial" w:hAnsi="Arial" w:eastAsia="Arial" w:cs="Arial"/>
                <w:b/>
                <w:bCs/>
                <w:sz w:val="48"/>
                <w:szCs w:val="48"/>
              </w:rPr>
            </w:pPr>
            <w:r w:rsidRPr="00DA5F25">
              <w:rPr>
                <w:rFonts w:ascii="Arial" w:hAnsi="Arial" w:eastAsia="Arial" w:cs="Arial"/>
                <w:b/>
                <w:bCs/>
                <w:sz w:val="48"/>
                <w:szCs w:val="48"/>
              </w:rPr>
              <w:t xml:space="preserve">Work Welsh </w:t>
            </w:r>
          </w:p>
          <w:p w:rsidRPr="00DA5F25" w:rsidR="00581761" w:rsidP="008D7D10" w:rsidRDefault="00DA5F25" w14:paraId="1D138AC6" w14:textId="7985F403">
            <w:pPr>
              <w:rPr>
                <w:rFonts w:ascii="Arial" w:hAnsi="Arial" w:eastAsia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eastAsia="Arial" w:cs="Arial"/>
                <w:b/>
                <w:bCs/>
                <w:sz w:val="48"/>
                <w:szCs w:val="48"/>
              </w:rPr>
              <w:t xml:space="preserve">Learner </w:t>
            </w:r>
            <w:r w:rsidRPr="00DA5F25" w:rsidR="002D4DE9">
              <w:rPr>
                <w:rFonts w:ascii="Arial" w:hAnsi="Arial" w:eastAsia="Arial" w:cs="Arial"/>
                <w:b/>
                <w:bCs/>
                <w:sz w:val="48"/>
                <w:szCs w:val="48"/>
              </w:rPr>
              <w:t xml:space="preserve">agreement </w:t>
            </w:r>
          </w:p>
          <w:p w:rsidR="00DA5F25" w:rsidP="008D7D10" w:rsidRDefault="00DA5F25" w14:paraId="7E762A9D" w14:textId="502C3C30">
            <w:pPr>
              <w:rPr>
                <w:rFonts w:ascii="Arial" w:hAnsi="Arial" w:eastAsia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editId="2F56167D" wp14:anchorId="7D2AA99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107950</wp:posOffset>
                  </wp:positionV>
                  <wp:extent cx="3578860" cy="1112520"/>
                  <wp:effectExtent l="0" t="0" r="2540" b="0"/>
                  <wp:wrapSquare wrapText="bothSides"/>
                  <wp:docPr id="42011163" name="Picture 4201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116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6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F25" w:rsidP="008D7D10" w:rsidRDefault="00DA5F25" w14:paraId="3FAB5C57" w14:textId="77777777">
            <w:pPr>
              <w:rPr>
                <w:rFonts w:ascii="Arial" w:hAnsi="Arial" w:eastAsia="Arial" w:cs="Arial"/>
                <w:b/>
                <w:bCs/>
                <w:sz w:val="40"/>
                <w:szCs w:val="40"/>
              </w:rPr>
            </w:pPr>
          </w:p>
          <w:p w:rsidR="00DA5F25" w:rsidP="008D7D10" w:rsidRDefault="00DA5F25" w14:paraId="6E024D5A" w14:textId="695E75AC">
            <w:pPr>
              <w:rPr>
                <w:rFonts w:ascii="Arial" w:hAnsi="Arial" w:eastAsia="Arial" w:cs="Arial"/>
                <w:b/>
                <w:bCs/>
                <w:sz w:val="40"/>
                <w:szCs w:val="40"/>
              </w:rPr>
            </w:pPr>
          </w:p>
          <w:p w:rsidR="00DA5F25" w:rsidP="008D7D10" w:rsidRDefault="00DA5F25" w14:paraId="67D52A9D" w14:textId="77777777">
            <w:pPr>
              <w:rPr>
                <w:rFonts w:ascii="Arial" w:hAnsi="Arial" w:eastAsia="Arial" w:cs="Arial"/>
                <w:b/>
                <w:bCs/>
                <w:sz w:val="40"/>
                <w:szCs w:val="40"/>
              </w:rPr>
            </w:pPr>
          </w:p>
          <w:p w:rsidRPr="001B7430" w:rsidR="00DA5F25" w:rsidP="008D7D10" w:rsidRDefault="00DA5F25" w14:paraId="2D475AB2" w14:textId="2C024448">
            <w:pPr>
              <w:rPr>
                <w:rFonts w:ascii="Arial" w:hAnsi="Arial" w:eastAsia="Arial" w:cs="Arial"/>
                <w:b/>
                <w:bCs/>
                <w:sz w:val="40"/>
                <w:szCs w:val="40"/>
              </w:rPr>
            </w:pPr>
          </w:p>
        </w:tc>
        <w:tc>
          <w:tcPr>
            <w:tcW w:w="3966" w:type="dxa"/>
          </w:tcPr>
          <w:p w:rsidR="00224B2A" w:rsidP="008D7D10" w:rsidRDefault="001B7430" w14:paraId="08BEB8C7" w14:textId="4C7DBDC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58B02945" wp14:anchorId="4B43F93F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49530</wp:posOffset>
                  </wp:positionV>
                  <wp:extent cx="1434465" cy="1388110"/>
                  <wp:effectExtent l="0" t="0" r="0" b="2540"/>
                  <wp:wrapSquare wrapText="bothSides"/>
                  <wp:docPr id="1" name="Picture 1" descr="Clients and testimon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ents and testimonia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52" r="16483"/>
                          <a:stretch/>
                        </pic:blipFill>
                        <pic:spPr bwMode="auto">
                          <a:xfrm>
                            <a:off x="0" y="0"/>
                            <a:ext cx="1434465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BE9">
              <w:t xml:space="preserve">  </w:t>
            </w:r>
          </w:p>
          <w:p w:rsidR="00224B2A" w:rsidP="008D7D10" w:rsidRDefault="00224B2A" w14:paraId="256F276C" w14:textId="29BE50D6"/>
        </w:tc>
      </w:tr>
      <w:tr w:rsidR="0030455B" w:rsidTr="00E1005A" w14:paraId="713D86E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350C" w:rsidP="008D7D10" w:rsidRDefault="002E2805" w14:paraId="4D67D816" w14:textId="75AC16A5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bookmarkStart w:name="_Hlk127867596" w:id="0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08C472A" w:rsidP="008D7D10" w:rsidRDefault="108C472A" w14:paraId="23D9AFE4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4E0F5C4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D7875" w:rsidP="008D7D10" w:rsidRDefault="002E2805" w14:paraId="606C69C3" w14:textId="65EDBC43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Course</w:t>
            </w:r>
            <w:r w:rsidR="005B2BE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08C472A" w:rsidP="008D7D10" w:rsidRDefault="108C472A" w14:paraId="3A2239C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41609A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B40AF62" w:rsidP="008D7D10" w:rsidRDefault="002E2805" w14:paraId="1D1B07AE" w14:textId="6C5C4E26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Day and time of course</w:t>
            </w:r>
            <w:r w:rsidR="005B2BE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B40AF62" w:rsidP="008D7D10" w:rsidRDefault="4B40AF62" w14:paraId="31025416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7431BB3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71E2" w:rsidP="008D7D10" w:rsidRDefault="002E2805" w14:paraId="3212DC90" w14:textId="2C2EF2A7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08C472A" w:rsidP="008D7D10" w:rsidRDefault="108C472A" w14:paraId="18A45A8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00518E2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115A" w:rsidR="00E1005A" w:rsidP="008D7D10" w:rsidRDefault="002E2805" w14:paraId="32E731F3" w14:textId="201FCB69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B40AF62" w:rsidP="008D7D10" w:rsidRDefault="4B40AF62" w14:paraId="6A740786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6E4DB95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115A" w:rsidR="002E2805" w:rsidP="008D7D10" w:rsidRDefault="002E2805" w14:paraId="53C6316C" w14:textId="7ECB2D58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B40AF62" w:rsidP="008D7D10" w:rsidRDefault="4B40AF62" w14:paraId="7562E73B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236CD16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D7875" w:rsidP="008D7D10" w:rsidRDefault="002E2805" w14:paraId="36CC4900" w14:textId="53977DA2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Line manager:</w:t>
            </w:r>
            <w:r w:rsidR="005B2BE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08C472A" w:rsidP="008D7D10" w:rsidRDefault="108C472A" w14:paraId="56194B5B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E1005A" w14:paraId="5338814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D7875" w:rsidP="008D7D10" w:rsidRDefault="002E2805" w14:paraId="20AA331D" w14:textId="75BB82A5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Line manager email:</w:t>
            </w: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08C472A" w:rsidP="008D7D10" w:rsidRDefault="108C472A" w14:paraId="3C779915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001B7430" w14:paraId="3B775C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5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B40AF62" w:rsidP="008D7D10" w:rsidRDefault="005B2BE9" w14:paraId="6831871E" w14:textId="77777777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Further information:</w:t>
            </w:r>
          </w:p>
          <w:p w:rsidR="4B40AF62" w:rsidP="008D7D10" w:rsidRDefault="4B40AF62" w14:paraId="4F19836E" w14:textId="77777777">
            <w:pPr>
              <w:spacing w:line="36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2805" w:rsidP="008D7D10" w:rsidRDefault="004D1DA2" w14:paraId="6F018996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5B2BE9">
              <w:rPr>
                <w:rFonts w:ascii="Arial" w:hAnsi="Arial" w:eastAsia="Arial" w:cs="Arial"/>
                <w:sz w:val="24"/>
                <w:szCs w:val="24"/>
              </w:rPr>
              <w:t>he Council’s</w:t>
            </w:r>
            <w:r w:rsidR="00BA72FA">
              <w:rPr>
                <w:rFonts w:ascii="Arial" w:hAnsi="Arial" w:eastAsia="Arial" w:cs="Arial"/>
                <w:sz w:val="24"/>
                <w:szCs w:val="24"/>
              </w:rPr>
              <w:t xml:space="preserve"> Welsh Language Policy </w:t>
            </w:r>
          </w:p>
          <w:p w:rsidR="00BA72FA" w:rsidP="008D7D10" w:rsidRDefault="005B2BE9" w14:paraId="2F8CE594" w14:textId="29082DA3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or by contacting </w:t>
            </w:r>
            <w:r w:rsidR="004D1DA2">
              <w:rPr>
                <w:rFonts w:ascii="Arial" w:hAnsi="Arial" w:eastAsia="Arial" w:cs="Arial"/>
                <w:sz w:val="24"/>
                <w:szCs w:val="24"/>
              </w:rPr>
              <w:t>Sarian Thomas-Jones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="004D1DA2">
              <w:rPr>
                <w:rFonts w:ascii="Arial" w:hAnsi="Arial" w:eastAsia="Arial" w:cs="Arial"/>
                <w:sz w:val="24"/>
                <w:szCs w:val="24"/>
              </w:rPr>
              <w:t>Work Welsh Co-ordinator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4D1DA2"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BA72FA" w:rsidP="008D7D10" w:rsidRDefault="00000000" w14:paraId="5BF50DE1" w14:textId="78298298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hyperlink w:history="1" r:id="rId13">
              <w:r w:rsidRPr="00C20A9C" w:rsidR="00BA72FA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sthomas-jones@valeofglamorgan.gov.uk</w:t>
              </w:r>
            </w:hyperlink>
            <w:r w:rsidR="005B2BE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1B7430" w:rsidR="00BA72FA" w:rsidP="008D7D10" w:rsidRDefault="005B2BE9" w14:paraId="00C25D06" w14:textId="01304BE6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or </w:t>
            </w:r>
            <w:r w:rsidR="004D1DA2">
              <w:rPr>
                <w:rFonts w:ascii="Arial" w:hAnsi="Arial" w:eastAsia="Arial" w:cs="Arial"/>
                <w:sz w:val="24"/>
                <w:szCs w:val="24"/>
              </w:rPr>
              <w:t xml:space="preserve">Elyn Hannah, Welsh Language Officer, </w:t>
            </w:r>
            <w:hyperlink w:history="1" r:id="rId14">
              <w:r w:rsidRPr="00C20A9C" w:rsidR="00BA72FA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EHannah@valeofglamorgan.gov.uk</w:t>
              </w:r>
            </w:hyperlink>
          </w:p>
        </w:tc>
      </w:tr>
      <w:bookmarkEnd w:id="0"/>
    </w:tbl>
    <w:p w:rsidR="4B40AF62" w:rsidP="008D7D10" w:rsidRDefault="4B40AF62" w14:paraId="6D13A415" w14:textId="77777777">
      <w:pPr>
        <w:pStyle w:val="BodyText"/>
        <w:spacing w:after="80"/>
        <w:rPr>
          <w:rFonts w:ascii="Arial" w:hAnsi="Arial" w:eastAsia="Arial" w:cs="Arial"/>
          <w:b w:val="0"/>
          <w:bCs w:val="0"/>
          <w:sz w:val="12"/>
          <w:szCs w:val="12"/>
          <w:lang w:val="cy-GB"/>
        </w:rPr>
      </w:pPr>
    </w:p>
    <w:p w:rsidR="00DA5F25" w:rsidP="008D7D10" w:rsidRDefault="00DA5F25" w14:paraId="1EBC5A1B" w14:textId="777777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bookmarkStart w:name="_Hlk127868413" w:id="1"/>
    </w:p>
    <w:p w:rsidRPr="002E2805" w:rsidR="002E2805" w:rsidP="008D7D10" w:rsidRDefault="002E2805" w14:paraId="73728471" w14:textId="62CE486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2E2805">
        <w:rPr>
          <w:rFonts w:ascii="Arial" w:hAnsi="Arial" w:cs="Arial"/>
          <w:color w:val="000000"/>
        </w:rPr>
        <w:t>The Vale of Glamorgan Council strongly encourages staff to learn Welsh – there are so many benefits for you, for the organisation, for our customers, and for our community.</w:t>
      </w:r>
    </w:p>
    <w:p w:rsidRPr="002E2805" w:rsidR="002E2805" w:rsidP="008D7D10" w:rsidRDefault="002E2805" w14:paraId="0B4FE475" w14:textId="777777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2E2805">
        <w:rPr>
          <w:rFonts w:ascii="Arial" w:hAnsi="Arial" w:cs="Arial"/>
          <w:color w:val="000000"/>
        </w:rPr>
        <w:t> </w:t>
      </w:r>
    </w:p>
    <w:p w:rsidR="002E2805" w:rsidP="008D7D10" w:rsidRDefault="002E2805" w14:paraId="12FC044B" w14:textId="45F0B18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2E2805">
        <w:rPr>
          <w:rFonts w:ascii="Arial" w:hAnsi="Arial" w:cs="Arial"/>
          <w:color w:val="000000"/>
        </w:rPr>
        <w:t>Work Welsh is not just for learners but also for Welsh speakers who want to improve their language skills and gain confidence to use their Welsh more in the workplace.</w:t>
      </w:r>
    </w:p>
    <w:bookmarkEnd w:id="1"/>
    <w:p w:rsidR="0001115A" w:rsidP="008D7D10" w:rsidRDefault="0001115A" w14:paraId="6CEF741F" w14:textId="77777777">
      <w:pPr>
        <w:pStyle w:val="BodyText"/>
        <w:spacing w:after="80" w:line="360" w:lineRule="auto"/>
        <w:rPr>
          <w:rFonts w:ascii="Arial" w:hAnsi="Arial" w:eastAsia="Arial" w:cs="Arial"/>
          <w:sz w:val="24"/>
          <w:szCs w:val="24"/>
        </w:rPr>
      </w:pPr>
    </w:p>
    <w:p w:rsidR="00DA5F25" w:rsidP="008D7D10" w:rsidRDefault="00D74895" w14:paraId="5F9A03D7" w14:textId="0FEC2E9A">
      <w:pPr>
        <w:pStyle w:val="BodyText"/>
        <w:spacing w:after="80" w:line="360" w:lineRule="auto"/>
        <w:jc w:val="center"/>
        <w:rPr>
          <w:rFonts w:ascii="Arial" w:hAnsi="Arial" w:eastAsia="Arial" w:cs="Arial"/>
          <w:sz w:val="24"/>
          <w:szCs w:val="24"/>
        </w:rPr>
      </w:pPr>
      <w:bookmarkStart w:name="_Hlk127868429" w:id="2"/>
      <w:r>
        <w:rPr>
          <w:rFonts w:ascii="Arial" w:hAnsi="Arial" w:eastAsia="Arial" w:cs="Arial"/>
          <w:sz w:val="24"/>
          <w:szCs w:val="24"/>
        </w:rPr>
        <w:t>OPEN – PROUD – AMBITIOUS – TOGETHER</w:t>
      </w:r>
    </w:p>
    <w:p w:rsidR="008B4B0A" w:rsidP="008D7D10" w:rsidRDefault="008B4B0A" w14:paraId="72C47A92" w14:textId="77777777">
      <w:pPr>
        <w:pStyle w:val="BodyText"/>
        <w:spacing w:after="80" w:line="360" w:lineRule="auto"/>
        <w:jc w:val="center"/>
        <w:rPr>
          <w:rFonts w:ascii="Arial" w:hAnsi="Arial" w:eastAsia="Arial" w:cs="Arial"/>
          <w:sz w:val="24"/>
          <w:szCs w:val="24"/>
        </w:rPr>
      </w:pPr>
    </w:p>
    <w:bookmarkEnd w:id="2"/>
    <w:p w:rsidR="00EE3497" w:rsidP="008D7D10" w:rsidRDefault="00D74895" w14:paraId="2B8A866E" w14:textId="77777777">
      <w:pPr>
        <w:pStyle w:val="BodyText"/>
        <w:spacing w:after="80" w:line="360" w:lineRule="auto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We are proud to be a Welsh public body</w:t>
      </w:r>
      <w:r w:rsidR="00EE3497">
        <w:rPr>
          <w:rFonts w:ascii="Arial" w:hAnsi="Arial" w:eastAsia="Arial" w:cs="Arial"/>
          <w:b w:val="0"/>
          <w:bCs w:val="0"/>
          <w:sz w:val="24"/>
          <w:szCs w:val="24"/>
        </w:rPr>
        <w:t>.</w:t>
      </w:r>
    </w:p>
    <w:p w:rsidR="00D74895" w:rsidP="008D7D10" w:rsidRDefault="00EE3497" w14:paraId="372A63E4" w14:textId="5F339A3C">
      <w:pPr>
        <w:pStyle w:val="BodyText"/>
        <w:spacing w:after="80" w:line="360" w:lineRule="auto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We </w:t>
      </w:r>
      <w:r w:rsidR="00D74895">
        <w:rPr>
          <w:rFonts w:ascii="Arial" w:hAnsi="Arial" w:eastAsia="Arial" w:cs="Arial"/>
          <w:b w:val="0"/>
          <w:bCs w:val="0"/>
          <w:sz w:val="24"/>
          <w:szCs w:val="24"/>
        </w:rPr>
        <w:t>welcome our staff learning Welsh and taking pride in our country and heritage.</w:t>
      </w:r>
    </w:p>
    <w:p w:rsidR="00D74895" w:rsidP="008D7D10" w:rsidRDefault="00D74895" w14:paraId="37A85C69" w14:textId="7A378F25">
      <w:pPr>
        <w:pStyle w:val="BodyText"/>
        <w:spacing w:after="80" w:line="360" w:lineRule="auto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We support our staff to be ambitious in their personal and professional development.</w:t>
      </w:r>
    </w:p>
    <w:p w:rsidR="00D74895" w:rsidP="008D7D10" w:rsidRDefault="00D74895" w14:paraId="407B889C" w14:textId="736D0222">
      <w:pPr>
        <w:pStyle w:val="BodyText"/>
        <w:spacing w:after="80" w:line="360" w:lineRule="auto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We want our staff to work together to achieve.</w:t>
      </w:r>
    </w:p>
    <w:p w:rsidR="002D4DE9" w:rsidP="008D7D10" w:rsidRDefault="002D4DE9" w14:paraId="37F7D494" w14:textId="6ECB53F9">
      <w:pPr>
        <w:pStyle w:val="BodyText"/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p w:rsidRPr="00935AB0" w:rsidR="008B4B0A" w:rsidP="008D7D10" w:rsidRDefault="008B4B0A" w14:paraId="43DFDD6F" w14:textId="77777777">
      <w:pPr>
        <w:pStyle w:val="BodyText"/>
        <w:spacing w:after="80" w:line="360" w:lineRule="auto"/>
        <w:rPr>
          <w:rFonts w:ascii="Arial" w:hAnsi="Arial" w:eastAsia="Arial" w:cs="Arial"/>
          <w:sz w:val="24"/>
          <w:szCs w:val="24"/>
        </w:rPr>
      </w:pPr>
    </w:p>
    <w:p w:rsidR="008B4B0A" w:rsidP="008D7D10" w:rsidRDefault="00961244" w14:paraId="3E98EC03" w14:textId="55DB06BC">
      <w:pPr>
        <w:pStyle w:val="BodyText"/>
        <w:spacing w:line="360" w:lineRule="auto"/>
        <w:rPr>
          <w:rFonts w:ascii="Arial" w:hAnsi="Arial" w:eastAsia="Arial" w:cs="Arial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 xml:space="preserve"> Welsh 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courses</w:t>
      </w:r>
      <w:proofErr w:type="spellEnd"/>
    </w:p>
    <w:p w:rsidRPr="00EB24BD" w:rsidR="008B4B0A" w:rsidP="008D7D10" w:rsidRDefault="008B4B0A" w14:paraId="4E9E5089" w14:textId="77777777">
      <w:pPr>
        <w:pStyle w:val="BodyText"/>
        <w:spacing w:line="360" w:lineRule="auto"/>
        <w:rPr>
          <w:rFonts w:ascii="Arial" w:hAnsi="Arial" w:eastAsia="Arial" w:cs="Arial"/>
          <w:sz w:val="24"/>
          <w:szCs w:val="24"/>
          <w:lang w:val="cy-GB"/>
        </w:rPr>
      </w:pPr>
    </w:p>
    <w:p w:rsidR="00EB4D69" w:rsidP="008D7D10" w:rsidRDefault="008A6E0F" w14:paraId="4F3E59DE" w14:textId="20B5DC76">
      <w:pPr>
        <w:pStyle w:val="BodyText"/>
        <w:numPr>
          <w:ilvl w:val="0"/>
          <w:numId w:val="3"/>
        </w:numPr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bookmarkStart w:name="_Hlk127878806" w:id="3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Courses </w:t>
      </w:r>
      <w:r w:rsidRPr="001D5BEE">
        <w:rPr>
          <w:rFonts w:ascii="Arial" w:hAnsi="Arial" w:eastAsia="Arial" w:cs="Arial"/>
          <w:b w:val="0"/>
          <w:bCs w:val="0"/>
          <w:sz w:val="24"/>
          <w:szCs w:val="24"/>
        </w:rPr>
        <w:t>are</w:t>
      </w: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r w:rsidRPr="001D5BEE">
        <w:rPr>
          <w:rFonts w:ascii="Arial" w:hAnsi="Arial" w:eastAsia="Arial" w:cs="Arial"/>
          <w:b w:val="0"/>
          <w:bCs w:val="0"/>
          <w:sz w:val="24"/>
          <w:szCs w:val="24"/>
        </w:rPr>
        <w:t>free</w:t>
      </w: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charge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</w:t>
      </w:r>
      <w:r w:rsidR="00EB24BD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Vale of </w:t>
      </w:r>
      <w:proofErr w:type="spellStart"/>
      <w:r w:rsidR="00EB24BD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Glamorgan</w:t>
      </w:r>
      <w:proofErr w:type="spellEnd"/>
      <w:r w:rsidR="00EB24BD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staff</w:t>
      </w:r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="00EB24BD" w:rsidP="008D7D10" w:rsidRDefault="00EB24BD" w14:paraId="1900DB76" w14:textId="7BD75874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Courses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are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as ‘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’</w:t>
      </w:r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and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are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held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working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day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="00E727F8" w:rsidP="008D7D10" w:rsidRDefault="00E727F8" w14:paraId="0267060A" w14:textId="0F69662F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Staff do not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need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use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their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own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time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(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e.g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annual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leave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/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toil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/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flexi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time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) to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attend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classes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Pr="00EB24BD" w:rsidR="00E727F8" w:rsidP="008D7D10" w:rsidRDefault="00E727F8" w14:paraId="238F200B" w14:textId="6A41B50B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Staff do not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need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‘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back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’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time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spent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Welsh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="00961244" w:rsidP="008D7D10" w:rsidRDefault="00961244" w14:paraId="728EA5F4" w14:textId="3E18EA44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Courses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run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for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academic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year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Revision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classes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or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reading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groups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may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take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place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holidays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Catch-up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sessions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and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social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groups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may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also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continue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holidays</w:t>
      </w:r>
      <w:proofErr w:type="spellEnd"/>
      <w:r w:rsidR="00E727F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="00EB24BD" w:rsidP="008D7D10" w:rsidRDefault="00EB24BD" w14:paraId="15B69BDD" w14:textId="75CB5B35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 w:rsidRPr="000E7EA3">
        <w:rPr>
          <w:rFonts w:ascii="Arial" w:hAnsi="Arial" w:eastAsia="Arial" w:cs="Arial"/>
          <w:sz w:val="24"/>
          <w:szCs w:val="24"/>
          <w:lang w:val="cy-GB"/>
        </w:rPr>
        <w:t xml:space="preserve">Courses </w:t>
      </w:r>
      <w:proofErr w:type="spellStart"/>
      <w:r w:rsidRPr="000E7EA3">
        <w:rPr>
          <w:rFonts w:ascii="Arial" w:hAnsi="Arial" w:eastAsia="Arial" w:cs="Arial"/>
          <w:sz w:val="24"/>
          <w:szCs w:val="24"/>
          <w:lang w:val="cy-GB"/>
        </w:rPr>
        <w:t>are</w:t>
      </w:r>
      <w:proofErr w:type="spellEnd"/>
      <w:r w:rsidRPr="000E7EA3">
        <w:rPr>
          <w:rFonts w:ascii="Arial" w:hAnsi="Arial" w:eastAsia="Arial" w:cs="Arial"/>
          <w:sz w:val="24"/>
          <w:szCs w:val="24"/>
          <w:lang w:val="cy-GB"/>
        </w:rPr>
        <w:t xml:space="preserve"> 4 </w:t>
      </w:r>
      <w:proofErr w:type="spellStart"/>
      <w:r w:rsidRPr="000E7EA3">
        <w:rPr>
          <w:rFonts w:ascii="Arial" w:hAnsi="Arial" w:eastAsia="Arial" w:cs="Arial"/>
          <w:sz w:val="24"/>
          <w:szCs w:val="24"/>
          <w:lang w:val="cy-GB"/>
        </w:rPr>
        <w:t>hours</w:t>
      </w:r>
      <w:proofErr w:type="spellEnd"/>
      <w:r w:rsidRPr="000E7EA3">
        <w:rPr>
          <w:rFonts w:ascii="Arial" w:hAnsi="Arial" w:eastAsia="Arial" w:cs="Arial"/>
          <w:sz w:val="24"/>
          <w:szCs w:val="24"/>
          <w:lang w:val="cy-GB"/>
        </w:rPr>
        <w:t xml:space="preserve"> per </w:t>
      </w:r>
      <w:proofErr w:type="spellStart"/>
      <w:r w:rsidRPr="000E7EA3">
        <w:rPr>
          <w:rFonts w:ascii="Arial" w:hAnsi="Arial" w:eastAsia="Arial" w:cs="Arial"/>
          <w:sz w:val="24"/>
          <w:szCs w:val="24"/>
          <w:lang w:val="cy-GB"/>
        </w:rPr>
        <w:t>week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academic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year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="00EB24BD" w:rsidP="008D7D10" w:rsidRDefault="00EB24BD" w14:paraId="1B831953" w14:textId="3545F8FB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This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made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up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of:</w:t>
      </w:r>
    </w:p>
    <w:p w:rsidR="00961244" w:rsidP="008D7D10" w:rsidRDefault="00961244" w14:paraId="68125D07" w14:textId="362747E6">
      <w:pPr>
        <w:pStyle w:val="BodyText"/>
        <w:numPr>
          <w:ilvl w:val="1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r w:rsidRPr="00995CD8" w:rsidR="00995CD8">
        <w:rPr>
          <w:rFonts w:ascii="Arial" w:hAnsi="Arial" w:eastAsia="Arial" w:cs="Arial"/>
          <w:sz w:val="24"/>
          <w:szCs w:val="24"/>
          <w:lang w:val="cy-GB"/>
        </w:rPr>
        <w:t xml:space="preserve">2 ½ </w:t>
      </w:r>
      <w:proofErr w:type="spellStart"/>
      <w:r w:rsidRPr="00995CD8" w:rsidR="00995CD8">
        <w:rPr>
          <w:rFonts w:ascii="Arial" w:hAnsi="Arial" w:eastAsia="Arial" w:cs="Arial"/>
          <w:sz w:val="24"/>
          <w:szCs w:val="24"/>
          <w:lang w:val="cy-GB"/>
        </w:rPr>
        <w:t>hour</w:t>
      </w:r>
      <w:proofErr w:type="spellEnd"/>
      <w:r w:rsidRPr="00995CD8" w:rsidR="00995CD8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proofErr w:type="spellStart"/>
      <w:r w:rsidRPr="00995CD8" w:rsidR="00995CD8">
        <w:rPr>
          <w:rFonts w:ascii="Arial" w:hAnsi="Arial" w:eastAsia="Arial" w:cs="Arial"/>
          <w:sz w:val="24"/>
          <w:szCs w:val="24"/>
          <w:lang w:val="cy-GB"/>
        </w:rPr>
        <w:t>l</w:t>
      </w:r>
      <w:r w:rsidRPr="00995CD8" w:rsidR="00E727F8">
        <w:rPr>
          <w:rFonts w:ascii="Arial" w:hAnsi="Arial" w:eastAsia="Arial" w:cs="Arial"/>
          <w:sz w:val="24"/>
          <w:szCs w:val="24"/>
          <w:lang w:val="cy-GB"/>
        </w:rPr>
        <w:t>essons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every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week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academic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year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Classes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will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be at 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same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set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day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and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time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each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week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Pr="00995CD8" w:rsidR="00EB24BD" w:rsidP="008D7D10" w:rsidRDefault="00961244" w14:paraId="1ED94855" w14:textId="0C3E626F">
      <w:pPr>
        <w:pStyle w:val="BodyText"/>
        <w:numPr>
          <w:ilvl w:val="1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 w:rsidRPr="00995CD8">
        <w:rPr>
          <w:rFonts w:ascii="Arial" w:hAnsi="Arial" w:eastAsia="Arial" w:cs="Arial"/>
          <w:sz w:val="24"/>
          <w:szCs w:val="24"/>
          <w:lang w:val="cy-GB"/>
        </w:rPr>
        <w:t xml:space="preserve">1 ½ </w:t>
      </w:r>
      <w:proofErr w:type="spellStart"/>
      <w:r w:rsidRPr="00995CD8" w:rsidR="00EB24BD">
        <w:rPr>
          <w:rFonts w:ascii="Arial" w:hAnsi="Arial" w:eastAsia="Arial" w:cs="Arial"/>
          <w:sz w:val="24"/>
          <w:szCs w:val="24"/>
          <w:lang w:val="cy-GB"/>
        </w:rPr>
        <w:t>hours</w:t>
      </w:r>
      <w:proofErr w:type="spellEnd"/>
      <w:r w:rsidRPr="00995CD8" w:rsidR="00EB24BD">
        <w:rPr>
          <w:rFonts w:ascii="Arial" w:hAnsi="Arial" w:eastAsia="Arial" w:cs="Arial"/>
          <w:sz w:val="24"/>
          <w:szCs w:val="24"/>
          <w:lang w:val="cy-GB"/>
        </w:rPr>
        <w:t xml:space="preserve"> of </w:t>
      </w:r>
      <w:proofErr w:type="spellStart"/>
      <w:r w:rsidRPr="00995CD8">
        <w:rPr>
          <w:rFonts w:ascii="Arial" w:hAnsi="Arial" w:eastAsia="Arial" w:cs="Arial"/>
          <w:sz w:val="24"/>
          <w:szCs w:val="24"/>
          <w:lang w:val="cy-GB"/>
        </w:rPr>
        <w:t>preparation</w:t>
      </w:r>
      <w:proofErr w:type="spellEnd"/>
      <w:r w:rsidRPr="00995CD8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proofErr w:type="spellStart"/>
      <w:r w:rsidRPr="00995CD8">
        <w:rPr>
          <w:rFonts w:ascii="Arial" w:hAnsi="Arial" w:eastAsia="Arial" w:cs="Arial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every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week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academic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year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preparation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does not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need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be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completed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all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in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one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go – 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can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spend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10-20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minutes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each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day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if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easier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</w:p>
    <w:p w:rsidR="00961244" w:rsidP="008D7D10" w:rsidRDefault="00961244" w14:paraId="6C93A1DE" w14:textId="0127A1CF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Further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homework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may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be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assigned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by </w:t>
      </w:r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the</w:t>
      </w: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tutor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be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completed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learner’s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own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time</w:t>
      </w:r>
      <w:proofErr w:type="spellEnd"/>
    </w:p>
    <w:p w:rsidR="00961244" w:rsidP="008D7D10" w:rsidRDefault="00F9145A" w14:paraId="4DBD33BF" w14:textId="26F33768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If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misses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</w:t>
      </w: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lesson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, a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catch-up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session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offered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with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tutor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bookmarkEnd w:id="3"/>
    <w:p w:rsidR="00F9145A" w:rsidP="008D7D10" w:rsidRDefault="00F9145A" w14:paraId="341C19EE" w14:textId="2C7BB2CF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If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catch-up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session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attended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, and </w:t>
      </w:r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preparation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homework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completed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,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won’t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be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marked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as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absent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from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lesson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that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week</w:t>
      </w:r>
      <w:proofErr w:type="spellEnd"/>
    </w:p>
    <w:p w:rsidR="00F9145A" w:rsidP="008D7D10" w:rsidRDefault="00F9145A" w14:paraId="1A60604E" w14:textId="08063450">
      <w:pPr>
        <w:pStyle w:val="BodyText"/>
        <w:numPr>
          <w:ilvl w:val="0"/>
          <w:numId w:val="3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Attendance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required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for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over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85% of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classes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</w:t>
      </w:r>
      <w:proofErr w:type="spellStart"/>
      <w:r w:rsidR="00974A7B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ensure</w:t>
      </w:r>
      <w:proofErr w:type="spellEnd"/>
      <w:r w:rsidR="00974A7B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 w:rsidR="00974A7B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course</w:t>
      </w:r>
      <w:proofErr w:type="spellEnd"/>
      <w:r w:rsidR="00974A7B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 w:rsidR="00974A7B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completed</w:t>
      </w:r>
      <w:proofErr w:type="spellEnd"/>
      <w:r w:rsidR="00995CD8"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Pr="008B4B0A" w:rsidR="008B4B0A" w:rsidP="008D7D10" w:rsidRDefault="00995CD8" w14:paraId="5F0DD2F7" w14:textId="45450E5E">
      <w:pPr>
        <w:pStyle w:val="BodyText"/>
        <w:numPr>
          <w:ilvl w:val="0"/>
          <w:numId w:val="3"/>
        </w:numPr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Examinations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are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held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during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year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which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can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enter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The cost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covered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by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Welsh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scheme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Attendance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for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examination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will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need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be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arranged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with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learner’s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manager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. We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would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encourage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managers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allow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learners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attend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exams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.</w:t>
      </w:r>
    </w:p>
    <w:p w:rsidRPr="00345733" w:rsidR="000E7EA3" w:rsidP="008D7D10" w:rsidRDefault="000E7EA3" w14:paraId="6E3903D3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01115A" w:rsidP="008D7D10" w:rsidRDefault="0001115A" w14:paraId="06DF9868" w14:textId="390F4D56">
      <w:pPr>
        <w:spacing w:after="0" w:line="36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Unexpected Situations / Situations that arise at short notice</w:t>
      </w:r>
    </w:p>
    <w:p w:rsidR="0001115A" w:rsidP="008D7D10" w:rsidRDefault="0001115A" w14:paraId="4AE68FCB" w14:textId="77777777">
      <w:pPr>
        <w:spacing w:after="0" w:line="360" w:lineRule="auto"/>
        <w:rPr>
          <w:rFonts w:ascii="Arial" w:hAnsi="Arial" w:eastAsia="Arial" w:cs="Arial"/>
          <w:b/>
          <w:bCs/>
          <w:sz w:val="24"/>
          <w:szCs w:val="24"/>
          <w:lang w:eastAsia="en-GB"/>
        </w:rPr>
      </w:pPr>
    </w:p>
    <w:p w:rsidR="0001115A" w:rsidP="008D7D10" w:rsidRDefault="0001115A" w14:paraId="0A273990" w14:textId="77777777">
      <w:pPr>
        <w:spacing w:after="0"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*We understand that situations can arise at short notice / unexpectedly, which are reasonable and acceptable for not attending training / completing self-study units </w:t>
      </w:r>
      <w:proofErr w:type="gramStart"/>
      <w:r>
        <w:rPr>
          <w:rFonts w:ascii="Arial" w:hAnsi="Arial" w:eastAsia="Arial" w:cs="Arial"/>
          <w:sz w:val="24"/>
          <w:szCs w:val="24"/>
        </w:rPr>
        <w:t>e.g.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sickness, bad weather, technical problems etc.  </w:t>
      </w:r>
    </w:p>
    <w:p w:rsidR="0001115A" w:rsidP="008D7D10" w:rsidRDefault="0001115A" w14:paraId="1DD8027C" w14:textId="0D5F3A9F">
      <w:pPr>
        <w:spacing w:after="0"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We must stress that ‘Work demands</w:t>
      </w:r>
      <w:proofErr w:type="gramStart"/>
      <w:r>
        <w:rPr>
          <w:rFonts w:ascii="Arial" w:hAnsi="Arial" w:eastAsia="Arial" w:cs="Arial"/>
          <w:sz w:val="24"/>
          <w:szCs w:val="24"/>
        </w:rPr>
        <w:t>’,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‘not enough staff’ or ‘other members of the team’s leave’ </w:t>
      </w:r>
      <w:r w:rsidRPr="001B7430">
        <w:rPr>
          <w:rFonts w:ascii="Arial" w:hAnsi="Arial" w:eastAsia="Arial" w:cs="Arial"/>
          <w:sz w:val="24"/>
          <w:szCs w:val="24"/>
        </w:rPr>
        <w:t xml:space="preserve">are </w:t>
      </w:r>
      <w:r w:rsidRPr="005B2BE9">
        <w:rPr>
          <w:rFonts w:ascii="Arial" w:hAnsi="Arial" w:eastAsia="Arial" w:cs="Arial"/>
          <w:b/>
          <w:bCs/>
          <w:sz w:val="24"/>
          <w:szCs w:val="24"/>
        </w:rPr>
        <w:t>n</w:t>
      </w:r>
      <w:r>
        <w:rPr>
          <w:rFonts w:ascii="Arial" w:hAnsi="Arial" w:eastAsia="Arial" w:cs="Arial"/>
          <w:b/>
          <w:bCs/>
          <w:sz w:val="24"/>
          <w:szCs w:val="24"/>
        </w:rPr>
        <w:t>o</w:t>
      </w:r>
      <w:r w:rsidRPr="005B2BE9"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 reasonable reasons</w:t>
      </w:r>
      <w:r w:rsidR="001D5BEE">
        <w:rPr>
          <w:rFonts w:ascii="Arial" w:hAnsi="Arial" w:eastAsia="Arial" w:cs="Arial"/>
          <w:sz w:val="24"/>
          <w:szCs w:val="24"/>
        </w:rPr>
        <w:t xml:space="preserve">. </w:t>
      </w:r>
    </w:p>
    <w:p w:rsidR="0001115A" w:rsidP="008D7D10" w:rsidRDefault="0001115A" w14:paraId="03A8992B" w14:textId="73595714">
      <w:pPr>
        <w:spacing w:after="0"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By signing below, the Line Manager confirms that they are supporting the learner by allowing the learner to attend the training and/or allowing the learner to have time to self-study, in accordance with the Welsh Language Standards and the Council’s Welsh Language Policy.</w:t>
      </w:r>
    </w:p>
    <w:p w:rsidR="00DA5F25" w:rsidP="008D7D10" w:rsidRDefault="00DA5F25" w14:paraId="5D52266C" w14:textId="05EA8EE7">
      <w:pPr>
        <w:spacing w:after="0" w:line="360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DA5F25" w:rsidR="000E7EA3" w:rsidP="008D7D10" w:rsidRDefault="000E7EA3" w14:paraId="291AF366" w14:textId="4BB4B60D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  <w:r w:rsidRPr="00DA5F25">
        <w:rPr>
          <w:rFonts w:ascii="Arial" w:hAnsi="Arial" w:eastAsia="Arial" w:cs="Arial"/>
          <w:b/>
          <w:bCs/>
          <w:sz w:val="24"/>
          <w:szCs w:val="24"/>
        </w:rPr>
        <w:t>Your agreement</w:t>
      </w:r>
    </w:p>
    <w:p w:rsidR="000E7EA3" w:rsidP="008D7D10" w:rsidRDefault="000E7EA3" w14:paraId="606EFE1E" w14:textId="77777777">
      <w:pPr>
        <w:pStyle w:val="BodyText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p w:rsidRPr="00EB24BD" w:rsidR="000E7EA3" w:rsidP="008D7D10" w:rsidRDefault="00961244" w14:paraId="5EF3BCCA" w14:textId="4611FE1B">
      <w:pPr>
        <w:pStyle w:val="BodyText"/>
        <w:spacing w:line="360" w:lineRule="auto"/>
        <w:rPr>
          <w:rFonts w:ascii="Arial" w:hAnsi="Arial" w:eastAsia="Arial" w:cs="Arial"/>
          <w:sz w:val="24"/>
          <w:szCs w:val="24"/>
          <w:lang w:val="cy-GB"/>
        </w:rPr>
      </w:pP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L</w:t>
      </w:r>
      <w:r w:rsidR="007B190A">
        <w:rPr>
          <w:rFonts w:ascii="Arial" w:hAnsi="Arial" w:eastAsia="Arial" w:cs="Arial"/>
          <w:sz w:val="24"/>
          <w:szCs w:val="24"/>
          <w:lang w:val="cy-GB"/>
        </w:rPr>
        <w:t>earner</w:t>
      </w:r>
      <w:proofErr w:type="spellEnd"/>
      <w:r w:rsidR="007B190A">
        <w:rPr>
          <w:rFonts w:ascii="Arial" w:hAnsi="Arial" w:eastAsia="Arial" w:cs="Arial"/>
          <w:sz w:val="24"/>
          <w:szCs w:val="24"/>
          <w:lang w:val="cy-GB"/>
        </w:rPr>
        <w:t xml:space="preserve"> </w:t>
      </w:r>
    </w:p>
    <w:p w:rsidR="00F47374" w:rsidP="008D7D10" w:rsidRDefault="005B2BE9" w14:paraId="5489A366" w14:textId="5DA86E23">
      <w:pPr>
        <w:pStyle w:val="BodyText"/>
        <w:numPr>
          <w:ilvl w:val="0"/>
          <w:numId w:val="2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I agree to make every reasonable effort to attend every lesson / session with the tutor / follow the learning programme / the self-study units (whether that is through attending classes and/or time to self-study, through on-line courses or self-study courses, on Teams</w:t>
      </w:r>
      <w:r w:rsidR="00224B2A">
        <w:rPr>
          <w:rFonts w:ascii="Arial" w:hAnsi="Arial" w:eastAsia="Arial" w:cs="Arial"/>
          <w:b w:val="0"/>
          <w:bCs w:val="0"/>
          <w:sz w:val="24"/>
          <w:szCs w:val="24"/>
        </w:rPr>
        <w:t>/Zoom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or face to face in the classroom / combined courses / with a tutor).</w:t>
      </w:r>
    </w:p>
    <w:p w:rsidR="00F47374" w:rsidP="008D7D10" w:rsidRDefault="005B2BE9" w14:paraId="3F4E7265" w14:textId="77777777">
      <w:pPr>
        <w:pStyle w:val="BodyText"/>
        <w:numPr>
          <w:ilvl w:val="0"/>
          <w:numId w:val="2"/>
        </w:numPr>
        <w:spacing w:after="8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I agree to complete any homework and/or self-study units which is part of the training programme, according to the timetable set.</w:t>
      </w:r>
    </w:p>
    <w:p w:rsidRPr="00345733" w:rsidR="00F47374" w:rsidP="008D7D10" w:rsidRDefault="005B2BE9" w14:paraId="3F876D93" w14:textId="6055C634">
      <w:pPr>
        <w:pStyle w:val="BodyTex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I agree to let the Tutor know if I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cannot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attend any session by giving an explanation and the reason for the absence (or arrange for my Line Manager to do so on my behalf).</w:t>
      </w:r>
    </w:p>
    <w:p w:rsidRPr="00812960" w:rsidR="006D7875" w:rsidP="008D7D10" w:rsidRDefault="005B2BE9" w14:paraId="498374EC" w14:textId="669BBBE2">
      <w:pPr>
        <w:pStyle w:val="BodyTex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If I miss 3 consecutive lessons</w:t>
      </w:r>
      <w:r w:rsidR="00E1005A">
        <w:rPr>
          <w:rFonts w:ascii="Arial" w:hAnsi="Arial" w:eastAsia="Arial" w:cs="Arial"/>
          <w:b w:val="0"/>
          <w:bCs w:val="0"/>
          <w:sz w:val="24"/>
          <w:szCs w:val="24"/>
        </w:rPr>
        <w:t>, without explanation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, the tutor will contact </w:t>
      </w:r>
      <w:proofErr w:type="gramStart"/>
      <w:r>
        <w:rPr>
          <w:rFonts w:ascii="Arial" w:hAnsi="Arial" w:eastAsia="Arial" w:cs="Arial"/>
          <w:b w:val="0"/>
          <w:bCs w:val="0"/>
          <w:sz w:val="24"/>
          <w:szCs w:val="24"/>
        </w:rPr>
        <w:t>me</w:t>
      </w:r>
      <w:proofErr w:type="gramEnd"/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and we will discuss the way forward.</w:t>
      </w:r>
    </w:p>
    <w:p w:rsidRPr="00812960" w:rsidR="006D7875" w:rsidP="008D7D10" w:rsidRDefault="005B2BE9" w14:paraId="53295760" w14:textId="3C7D42BB">
      <w:pPr>
        <w:pStyle w:val="BodyTex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If I miss a significant amount of sessions /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do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complete the self-study units in accordance with the timetable or withdraw from the training programme above without a reasonable reason </w:t>
      </w:r>
      <w:r w:rsidR="0001115A">
        <w:rPr>
          <w:rFonts w:ascii="Arial" w:hAnsi="Arial" w:eastAsia="Arial" w:cs="Arial"/>
          <w:b w:val="0"/>
          <w:bCs w:val="0"/>
          <w:sz w:val="24"/>
          <w:szCs w:val="24"/>
        </w:rPr>
        <w:t>*,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then my Line Manager will </w:t>
      </w:r>
      <w:proofErr w:type="gramStart"/>
      <w:r>
        <w:rPr>
          <w:rFonts w:ascii="Arial" w:hAnsi="Arial" w:eastAsia="Arial" w:cs="Arial"/>
          <w:b w:val="0"/>
          <w:bCs w:val="0"/>
          <w:sz w:val="24"/>
          <w:szCs w:val="24"/>
        </w:rPr>
        <w:t>be informed</w:t>
      </w:r>
      <w:proofErr w:type="gramEnd"/>
      <w:r>
        <w:rPr>
          <w:rFonts w:ascii="Arial" w:hAnsi="Arial" w:eastAsia="Arial" w:cs="Arial"/>
          <w:b w:val="0"/>
          <w:bCs w:val="0"/>
          <w:sz w:val="24"/>
          <w:szCs w:val="24"/>
        </w:rPr>
        <w:t>.</w:t>
      </w:r>
    </w:p>
    <w:p w:rsidR="00EB24BD" w:rsidP="008D7D10" w:rsidRDefault="005B2BE9" w14:paraId="2C72C95F" w14:textId="7B00FC63">
      <w:pPr>
        <w:pStyle w:val="BodyTex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If I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do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make satisfactory progress within a reasonable amount of time, then I understand that the Welsh Tutor will try to resolve the situation by discussing this directly with me or my Line Manager if needed. If there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is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a satisfactory solution, then </w:t>
      </w:r>
      <w:r w:rsidR="00DA3D67">
        <w:rPr>
          <w:rFonts w:ascii="Arial" w:hAnsi="Arial" w:eastAsia="Arial" w:cs="Arial"/>
          <w:b w:val="0"/>
          <w:bCs w:val="0"/>
          <w:sz w:val="24"/>
          <w:szCs w:val="24"/>
        </w:rPr>
        <w:t>the Work Welsh Co-ordinator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has the right to terminate the training programme.</w:t>
      </w:r>
    </w:p>
    <w:p w:rsidRPr="001D5BEE" w:rsidR="001D5BEE" w:rsidP="001D5BEE" w:rsidRDefault="001D5BEE" w14:paraId="423B107D" w14:textId="77777777">
      <w:pPr>
        <w:pStyle w:val="BodyText"/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7485"/>
      </w:tblGrid>
      <w:tr w:rsidR="0030455B" w:rsidTr="4B40AF62" w14:paraId="2C52D0C1" w14:textId="77777777">
        <w:tc>
          <w:tcPr>
            <w:tcW w:w="2970" w:type="dxa"/>
          </w:tcPr>
          <w:p w:rsidR="0008350C" w:rsidP="008D7D10" w:rsidRDefault="005B2BE9" w14:paraId="14C5EC25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Name:</w:t>
            </w:r>
          </w:p>
        </w:tc>
        <w:tc>
          <w:tcPr>
            <w:tcW w:w="7485" w:type="dxa"/>
          </w:tcPr>
          <w:p w:rsidR="108C472A" w:rsidP="008D7D10" w:rsidRDefault="108C472A" w14:paraId="0801136C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6068CF37" w14:textId="77777777">
        <w:tc>
          <w:tcPr>
            <w:tcW w:w="2970" w:type="dxa"/>
          </w:tcPr>
          <w:p w:rsidR="108C472A" w:rsidP="008D7D10" w:rsidRDefault="005B2BE9" w14:paraId="001F50A3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Signature:</w:t>
            </w:r>
          </w:p>
        </w:tc>
        <w:tc>
          <w:tcPr>
            <w:tcW w:w="7485" w:type="dxa"/>
          </w:tcPr>
          <w:p w:rsidR="108C472A" w:rsidP="008D7D10" w:rsidRDefault="108C472A" w14:paraId="4C652C7F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7DC8948B" w14:textId="77777777">
        <w:tc>
          <w:tcPr>
            <w:tcW w:w="2970" w:type="dxa"/>
          </w:tcPr>
          <w:p w:rsidR="00C671E2" w:rsidP="008D7D10" w:rsidRDefault="005B2BE9" w14:paraId="2FE2595B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7485" w:type="dxa"/>
          </w:tcPr>
          <w:p w:rsidR="108C472A" w:rsidP="008D7D10" w:rsidRDefault="108C472A" w14:paraId="198AD2E0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0E7EA3" w:rsidP="008D7D10" w:rsidRDefault="000E7EA3" w14:paraId="58868384" w14:textId="2C775B5D">
      <w:pPr>
        <w:pStyle w:val="BodyText"/>
        <w:spacing w:line="360" w:lineRule="auto"/>
        <w:rPr>
          <w:rFonts w:ascii="Arial" w:hAnsi="Arial" w:eastAsia="Arial" w:cs="Arial"/>
          <w:sz w:val="24"/>
          <w:szCs w:val="24"/>
          <w:lang w:val="cy-GB"/>
        </w:rPr>
      </w:pPr>
    </w:p>
    <w:p w:rsidR="008B4B0A" w:rsidP="008D7D10" w:rsidRDefault="008B4B0A" w14:paraId="79F8D3D3" w14:textId="77777777">
      <w:pPr>
        <w:pStyle w:val="BodyText"/>
        <w:spacing w:line="36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DA5F25" w:rsidR="008B4B0A" w:rsidP="008D7D10" w:rsidRDefault="000E7EA3" w14:paraId="70BA0C50" w14:textId="25303946">
      <w:pPr>
        <w:pStyle w:val="BodyText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Line Manager </w:t>
      </w:r>
    </w:p>
    <w:p w:rsidRPr="00EE3497" w:rsidR="00EE3497" w:rsidP="008D7D10" w:rsidRDefault="00EE3497" w14:paraId="33D49141" w14:textId="34F6ABB1">
      <w:pPr>
        <w:pStyle w:val="BodyText"/>
        <w:numPr>
          <w:ilvl w:val="0"/>
          <w:numId w:val="1"/>
        </w:numPr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You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understand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that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Welsh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course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considered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 xml:space="preserve"> ‘</w:t>
      </w:r>
      <w:proofErr w:type="spellStart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work</w:t>
      </w:r>
      <w:proofErr w:type="spellEnd"/>
      <w:r>
        <w:rPr>
          <w:rFonts w:ascii="Arial" w:hAnsi="Arial" w:eastAsia="Arial" w:cs="Arial"/>
          <w:b w:val="0"/>
          <w:bCs w:val="0"/>
          <w:sz w:val="24"/>
          <w:szCs w:val="24"/>
          <w:lang w:val="cy-GB"/>
        </w:rPr>
        <w:t>’.</w:t>
      </w:r>
    </w:p>
    <w:p w:rsidRPr="00EE3497" w:rsidR="00EE3497" w:rsidP="008D7D10" w:rsidRDefault="000E7EA3" w14:paraId="6275F5CB" w14:textId="7BF2FCAE">
      <w:pPr>
        <w:pStyle w:val="BodyText"/>
        <w:numPr>
          <w:ilvl w:val="0"/>
          <w:numId w:val="1"/>
        </w:numPr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You consent to the learner named above to </w:t>
      </w:r>
      <w:r w:rsidR="00EE3497">
        <w:rPr>
          <w:rFonts w:ascii="Arial" w:hAnsi="Arial" w:eastAsia="Arial" w:cs="Arial"/>
          <w:b w:val="0"/>
          <w:bCs w:val="0"/>
          <w:sz w:val="24"/>
          <w:szCs w:val="24"/>
        </w:rPr>
        <w:t xml:space="preserve">commit to 4 hours of study each week. This is likely to be made up of a </w:t>
      </w:r>
      <w:proofErr w:type="gramStart"/>
      <w:r w:rsidR="00EE3497">
        <w:rPr>
          <w:rFonts w:ascii="Arial" w:hAnsi="Arial" w:eastAsia="Arial" w:cs="Arial"/>
          <w:b w:val="0"/>
          <w:bCs w:val="0"/>
          <w:sz w:val="24"/>
          <w:szCs w:val="24"/>
        </w:rPr>
        <w:t>2</w:t>
      </w:r>
      <w:proofErr w:type="gramEnd"/>
      <w:r w:rsidR="00EE3497">
        <w:rPr>
          <w:rFonts w:ascii="Arial" w:hAnsi="Arial" w:eastAsia="Arial" w:cs="Arial"/>
          <w:b w:val="0"/>
          <w:bCs w:val="0"/>
          <w:sz w:val="24"/>
          <w:szCs w:val="24"/>
        </w:rPr>
        <w:t xml:space="preserve"> ½ hour lesson which is at a set time each week and 1 ½ hour preparation work which can be completed throughout the week. </w:t>
      </w:r>
    </w:p>
    <w:p w:rsidR="000E7EA3" w:rsidP="008D7D10" w:rsidRDefault="000E7EA3" w14:paraId="3465C4D7" w14:textId="77777777">
      <w:pPr>
        <w:pStyle w:val="BodyText"/>
        <w:numPr>
          <w:ilvl w:val="0"/>
          <w:numId w:val="1"/>
        </w:numPr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You understand that if the learner named above misses </w:t>
      </w:r>
      <w:proofErr w:type="gramStart"/>
      <w:r>
        <w:rPr>
          <w:rFonts w:ascii="Arial" w:hAnsi="Arial" w:eastAsia="Arial" w:cs="Arial"/>
          <w:b w:val="0"/>
          <w:bCs w:val="0"/>
          <w:sz w:val="24"/>
          <w:szCs w:val="24"/>
        </w:rPr>
        <w:t>3</w:t>
      </w:r>
      <w:proofErr w:type="gramEnd"/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consecutive lessons, without explanation, that the tutor will contact them to discuss the way forward.</w:t>
      </w:r>
    </w:p>
    <w:p w:rsidR="000E7EA3" w:rsidP="008D7D10" w:rsidRDefault="000E7EA3" w14:paraId="3F3D3443" w14:textId="5427712A">
      <w:pPr>
        <w:pStyle w:val="BodyText"/>
        <w:numPr>
          <w:ilvl w:val="0"/>
          <w:numId w:val="1"/>
        </w:numPr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lastRenderedPageBreak/>
        <w:t xml:space="preserve">You understand that if the learner named above misses a significant amount of sessions /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does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complete the self-study units in accordance with the timetable or withdraws from the training programme above without a reasonable reason*</w:t>
      </w:r>
      <w:r w:rsidR="00EE3497">
        <w:rPr>
          <w:rFonts w:ascii="Arial" w:hAnsi="Arial" w:eastAsia="Arial" w:cs="Arial"/>
          <w:b w:val="0"/>
          <w:bCs w:val="0"/>
          <w:sz w:val="24"/>
          <w:szCs w:val="24"/>
        </w:rPr>
        <w:t>,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then you will </w:t>
      </w:r>
      <w:proofErr w:type="gramStart"/>
      <w:r>
        <w:rPr>
          <w:rFonts w:ascii="Arial" w:hAnsi="Arial" w:eastAsia="Arial" w:cs="Arial"/>
          <w:b w:val="0"/>
          <w:bCs w:val="0"/>
          <w:sz w:val="24"/>
          <w:szCs w:val="24"/>
        </w:rPr>
        <w:t>be informed</w:t>
      </w:r>
      <w:proofErr w:type="gramEnd"/>
      <w:r>
        <w:rPr>
          <w:rFonts w:ascii="Arial" w:hAnsi="Arial" w:eastAsia="Arial" w:cs="Arial"/>
          <w:b w:val="0"/>
          <w:bCs w:val="0"/>
          <w:sz w:val="24"/>
          <w:szCs w:val="24"/>
        </w:rPr>
        <w:t>.</w:t>
      </w:r>
    </w:p>
    <w:p w:rsidR="0001115A" w:rsidP="008D7D10" w:rsidRDefault="000E7EA3" w14:paraId="20853214" w14:textId="0F34069D">
      <w:pPr>
        <w:pStyle w:val="BodyText"/>
        <w:numPr>
          <w:ilvl w:val="0"/>
          <w:numId w:val="1"/>
        </w:numPr>
        <w:spacing w:after="120"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You understand that if the learner named above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does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make satisfactory progress within a reasonable amount of time, then the Welsh Tutor will try to resolve the situation by discussing this directly with the learner or will contact you if needed. If there </w:t>
      </w:r>
      <w:r w:rsidR="001D5BEE">
        <w:rPr>
          <w:rFonts w:ascii="Arial" w:hAnsi="Arial" w:eastAsia="Arial" w:cs="Arial"/>
          <w:b w:val="0"/>
          <w:bCs w:val="0"/>
          <w:sz w:val="24"/>
          <w:szCs w:val="24"/>
        </w:rPr>
        <w:t>is not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a satisfactory solution, then the Work Welsh Co-ordinator has the right to terminate the training programme.</w:t>
      </w:r>
    </w:p>
    <w:p w:rsidRPr="0001115A" w:rsidR="0001115A" w:rsidP="008D7D10" w:rsidRDefault="0001115A" w14:paraId="30B38A56" w14:textId="77777777">
      <w:pPr>
        <w:pStyle w:val="BodyText"/>
        <w:spacing w:after="120" w:line="360" w:lineRule="auto"/>
        <w:ind w:left="360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p w:rsidR="001502BD" w:rsidP="008D7D10" w:rsidRDefault="005B2BE9" w14:paraId="0F176881" w14:textId="371B807F">
      <w:pPr>
        <w:pStyle w:val="BodyText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When supporting the learner named above to complete the training programme above, I confirm that I am willing to allow the learner to have time to complete the programme as well as supporting </w:t>
      </w:r>
      <w:r w:rsidR="001B7430">
        <w:rPr>
          <w:rFonts w:ascii="Arial" w:hAnsi="Arial" w:eastAsia="Arial" w:cs="Arial"/>
          <w:b w:val="0"/>
          <w:bCs w:val="0"/>
          <w:sz w:val="24"/>
          <w:szCs w:val="24"/>
        </w:rPr>
        <w:t>the learner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to develop skills in the workplace.</w:t>
      </w:r>
    </w:p>
    <w:p w:rsidRPr="00345733" w:rsidR="00EB24BD" w:rsidP="008D7D10" w:rsidRDefault="00EB24BD" w14:paraId="351D6114" w14:textId="77777777">
      <w:pPr>
        <w:pStyle w:val="BodyText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7485"/>
      </w:tblGrid>
      <w:tr w:rsidR="0030455B" w:rsidTr="4B40AF62" w14:paraId="2E337126" w14:textId="77777777">
        <w:tc>
          <w:tcPr>
            <w:tcW w:w="2970" w:type="dxa"/>
          </w:tcPr>
          <w:p w:rsidR="0008350C" w:rsidP="008D7D10" w:rsidRDefault="005B2BE9" w14:paraId="1010CA33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Name:</w:t>
            </w:r>
          </w:p>
        </w:tc>
        <w:tc>
          <w:tcPr>
            <w:tcW w:w="7485" w:type="dxa"/>
          </w:tcPr>
          <w:p w:rsidR="108C472A" w:rsidP="008D7D10" w:rsidRDefault="108C472A" w14:paraId="6F29B5E1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0593B51D" w14:textId="77777777">
        <w:tc>
          <w:tcPr>
            <w:tcW w:w="2970" w:type="dxa"/>
          </w:tcPr>
          <w:p w:rsidR="108C472A" w:rsidP="008D7D10" w:rsidRDefault="005B2BE9" w14:paraId="068894C0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Job Title: </w:t>
            </w:r>
          </w:p>
        </w:tc>
        <w:tc>
          <w:tcPr>
            <w:tcW w:w="7485" w:type="dxa"/>
          </w:tcPr>
          <w:p w:rsidR="108C472A" w:rsidP="008D7D10" w:rsidRDefault="108C472A" w14:paraId="40BF4A5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2A4ADAA0" w14:textId="77777777">
        <w:tc>
          <w:tcPr>
            <w:tcW w:w="2970" w:type="dxa"/>
          </w:tcPr>
          <w:p w:rsidRPr="4B40AF62" w:rsidR="008045D8" w:rsidP="008D7D10" w:rsidRDefault="005B2BE9" w14:paraId="0E97D448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E-mail Address:</w:t>
            </w:r>
          </w:p>
        </w:tc>
        <w:tc>
          <w:tcPr>
            <w:tcW w:w="7485" w:type="dxa"/>
          </w:tcPr>
          <w:p w:rsidR="008045D8" w:rsidP="008D7D10" w:rsidRDefault="008045D8" w14:paraId="71B7913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40C9227D" w14:textId="77777777">
        <w:tc>
          <w:tcPr>
            <w:tcW w:w="2970" w:type="dxa"/>
          </w:tcPr>
          <w:p w:rsidR="108C472A" w:rsidP="008D7D10" w:rsidRDefault="005B2BE9" w14:paraId="14B1F87B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Signature:</w:t>
            </w:r>
          </w:p>
        </w:tc>
        <w:tc>
          <w:tcPr>
            <w:tcW w:w="7485" w:type="dxa"/>
          </w:tcPr>
          <w:p w:rsidR="108C472A" w:rsidP="008D7D10" w:rsidRDefault="108C472A" w14:paraId="0A963DAF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1F87D397" w14:textId="77777777">
        <w:tc>
          <w:tcPr>
            <w:tcW w:w="2970" w:type="dxa"/>
          </w:tcPr>
          <w:p w:rsidR="00C671E2" w:rsidP="008D7D10" w:rsidRDefault="005B2BE9" w14:paraId="7F3CECEC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7485" w:type="dxa"/>
          </w:tcPr>
          <w:p w:rsidR="108C472A" w:rsidP="008D7D10" w:rsidRDefault="108C472A" w14:paraId="5F5A1FEE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0E7EA3" w:rsidP="008D7D10" w:rsidRDefault="000E7EA3" w14:paraId="7013D768" w14:textId="59E34C13">
      <w:pPr>
        <w:pStyle w:val="BodyText"/>
        <w:spacing w:line="360" w:lineRule="auto"/>
        <w:rPr>
          <w:rFonts w:ascii="Arial" w:hAnsi="Arial" w:eastAsia="Arial" w:cs="Arial"/>
          <w:sz w:val="24"/>
          <w:szCs w:val="24"/>
        </w:rPr>
      </w:pPr>
    </w:p>
    <w:p w:rsidR="008B4B0A" w:rsidP="008D7D10" w:rsidRDefault="008B4B0A" w14:paraId="7FEA49A5" w14:textId="77777777">
      <w:pPr>
        <w:pStyle w:val="BodyText"/>
        <w:spacing w:line="360" w:lineRule="auto"/>
        <w:rPr>
          <w:rFonts w:ascii="Arial" w:hAnsi="Arial" w:eastAsia="Arial" w:cs="Arial"/>
          <w:sz w:val="24"/>
          <w:szCs w:val="24"/>
        </w:rPr>
      </w:pPr>
    </w:p>
    <w:p w:rsidR="00EB24BD" w:rsidP="008D7D10" w:rsidRDefault="00DE3561" w14:paraId="73B9E896" w14:textId="09C169FA">
      <w:pPr>
        <w:pStyle w:val="BodyText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VALE OF GLAMORGAN COUNCIL</w:t>
      </w:r>
      <w:r w:rsidR="0001115A">
        <w:rPr>
          <w:rFonts w:ascii="Arial" w:hAnsi="Arial" w:eastAsia="Arial" w:cs="Arial"/>
          <w:sz w:val="24"/>
          <w:szCs w:val="24"/>
        </w:rPr>
        <w:t xml:space="preserve"> / </w:t>
      </w:r>
      <w:r>
        <w:rPr>
          <w:rFonts w:ascii="Arial" w:hAnsi="Arial" w:eastAsia="Arial" w:cs="Arial"/>
          <w:sz w:val="24"/>
          <w:szCs w:val="24"/>
        </w:rPr>
        <w:t>WORK WELSH COORDINATOR</w:t>
      </w:r>
    </w:p>
    <w:p w:rsidRPr="00DE3561" w:rsidR="0001115A" w:rsidP="008D7D10" w:rsidRDefault="0001115A" w14:paraId="5C0B5C2F" w14:textId="77777777">
      <w:pPr>
        <w:pStyle w:val="BodyText"/>
        <w:spacing w:line="360" w:lineRule="auto"/>
        <w:rPr>
          <w:rFonts w:ascii="Arial" w:hAnsi="Arial" w:eastAsia="Arial" w:cs="Arial"/>
          <w:sz w:val="24"/>
          <w:szCs w:val="24"/>
        </w:rPr>
      </w:pPr>
    </w:p>
    <w:p w:rsidR="001502BD" w:rsidP="008D7D10" w:rsidRDefault="005B2BE9" w14:paraId="3E799A3B" w14:textId="3E1CAFAA">
      <w:pPr>
        <w:pStyle w:val="BodyText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I agree that the Council will support and monitor the learner’s progress for the duration of the programme.</w:t>
      </w:r>
    </w:p>
    <w:p w:rsidRPr="00345733" w:rsidR="00EB24BD" w:rsidP="008D7D10" w:rsidRDefault="00EB24BD" w14:paraId="6D8BD942" w14:textId="77777777">
      <w:pPr>
        <w:pStyle w:val="BodyText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7485"/>
      </w:tblGrid>
      <w:tr w:rsidR="0030455B" w:rsidTr="4B40AF62" w14:paraId="1EE03182" w14:textId="77777777">
        <w:tc>
          <w:tcPr>
            <w:tcW w:w="2970" w:type="dxa"/>
          </w:tcPr>
          <w:p w:rsidR="0008350C" w:rsidP="008D7D10" w:rsidRDefault="005B2BE9" w14:paraId="5A1E9EB3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Name:</w:t>
            </w:r>
          </w:p>
        </w:tc>
        <w:tc>
          <w:tcPr>
            <w:tcW w:w="7485" w:type="dxa"/>
          </w:tcPr>
          <w:p w:rsidR="108C472A" w:rsidP="008D7D10" w:rsidRDefault="108C472A" w14:paraId="63BB2DFD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4AD69384" w14:textId="77777777">
        <w:tc>
          <w:tcPr>
            <w:tcW w:w="2970" w:type="dxa"/>
          </w:tcPr>
          <w:p w:rsidR="108C472A" w:rsidP="008D7D10" w:rsidRDefault="005B2BE9" w14:paraId="19D7FF9A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Signature:</w:t>
            </w:r>
          </w:p>
        </w:tc>
        <w:tc>
          <w:tcPr>
            <w:tcW w:w="7485" w:type="dxa"/>
          </w:tcPr>
          <w:p w:rsidR="108C472A" w:rsidP="008D7D10" w:rsidRDefault="108C472A" w14:paraId="0E75735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0455B" w:rsidTr="4B40AF62" w14:paraId="6445C1C7" w14:textId="77777777">
        <w:tc>
          <w:tcPr>
            <w:tcW w:w="2970" w:type="dxa"/>
          </w:tcPr>
          <w:p w:rsidR="00C671E2" w:rsidP="008D7D10" w:rsidRDefault="005B2BE9" w14:paraId="24E610A9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7485" w:type="dxa"/>
          </w:tcPr>
          <w:p w:rsidR="108C472A" w:rsidP="008D7D10" w:rsidRDefault="108C472A" w14:paraId="2919F7D7" w14:textId="77777777">
            <w:pPr>
              <w:spacing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5B2BE9" w:rsidR="0001115A" w:rsidP="00DA5F25" w:rsidRDefault="0001115A" w14:paraId="21B0411E" w14:textId="77777777">
      <w:pPr>
        <w:pStyle w:val="BodyText"/>
        <w:spacing w:line="360" w:lineRule="auto"/>
        <w:jc w:val="both"/>
        <w:rPr>
          <w:rFonts w:ascii="Arial" w:hAnsi="Arial" w:eastAsia="Arial" w:cs="Arial"/>
          <w:sz w:val="8"/>
          <w:szCs w:val="8"/>
          <w:lang w:val="cy-GB"/>
        </w:rPr>
      </w:pPr>
    </w:p>
    <w:sectPr w:rsidRPr="005B2BE9" w:rsidR="0001115A" w:rsidSect="0058176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50B" w14:textId="77777777" w:rsidR="006B1E29" w:rsidRDefault="006B1E29" w:rsidP="008A1917">
      <w:pPr>
        <w:spacing w:after="0" w:line="240" w:lineRule="auto"/>
      </w:pPr>
      <w:r>
        <w:separator/>
      </w:r>
    </w:p>
  </w:endnote>
  <w:endnote w:type="continuationSeparator" w:id="0">
    <w:p w14:paraId="0D4EC141" w14:textId="77777777" w:rsidR="006B1E29" w:rsidRDefault="006B1E29" w:rsidP="008A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7F54" w14:textId="77777777" w:rsidR="006B1E29" w:rsidRDefault="006B1E29" w:rsidP="008A1917">
      <w:pPr>
        <w:spacing w:after="0" w:line="240" w:lineRule="auto"/>
      </w:pPr>
      <w:r>
        <w:separator/>
      </w:r>
    </w:p>
  </w:footnote>
  <w:footnote w:type="continuationSeparator" w:id="0">
    <w:p w14:paraId="7486658E" w14:textId="77777777" w:rsidR="006B1E29" w:rsidRDefault="006B1E29" w:rsidP="008A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E8A"/>
    <w:multiLevelType w:val="hybridMultilevel"/>
    <w:tmpl w:val="FD207528"/>
    <w:lvl w:ilvl="0" w:tplc="A716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8E0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2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E3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A9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01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4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B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44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55583"/>
    <w:multiLevelType w:val="hybridMultilevel"/>
    <w:tmpl w:val="48D2EE1E"/>
    <w:lvl w:ilvl="0" w:tplc="8B8ABD36">
      <w:start w:val="1"/>
      <w:numFmt w:val="decimal"/>
      <w:lvlText w:val="%1."/>
      <w:lvlJc w:val="left"/>
      <w:pPr>
        <w:ind w:left="720" w:hanging="360"/>
      </w:pPr>
    </w:lvl>
    <w:lvl w:ilvl="1" w:tplc="4888180C">
      <w:start w:val="1"/>
      <w:numFmt w:val="lowerLetter"/>
      <w:lvlText w:val="%2."/>
      <w:lvlJc w:val="left"/>
      <w:pPr>
        <w:ind w:left="1440" w:hanging="360"/>
      </w:pPr>
    </w:lvl>
    <w:lvl w:ilvl="2" w:tplc="EA42957E">
      <w:start w:val="1"/>
      <w:numFmt w:val="lowerRoman"/>
      <w:lvlText w:val="%3."/>
      <w:lvlJc w:val="right"/>
      <w:pPr>
        <w:ind w:left="2160" w:hanging="180"/>
      </w:pPr>
    </w:lvl>
    <w:lvl w:ilvl="3" w:tplc="6838CA60">
      <w:start w:val="1"/>
      <w:numFmt w:val="decimal"/>
      <w:lvlText w:val="%4."/>
      <w:lvlJc w:val="left"/>
      <w:pPr>
        <w:ind w:left="2880" w:hanging="360"/>
      </w:pPr>
    </w:lvl>
    <w:lvl w:ilvl="4" w:tplc="80B4144A">
      <w:start w:val="1"/>
      <w:numFmt w:val="lowerLetter"/>
      <w:lvlText w:val="%5."/>
      <w:lvlJc w:val="left"/>
      <w:pPr>
        <w:ind w:left="3600" w:hanging="360"/>
      </w:pPr>
    </w:lvl>
    <w:lvl w:ilvl="5" w:tplc="A2E6C482">
      <w:start w:val="1"/>
      <w:numFmt w:val="lowerRoman"/>
      <w:lvlText w:val="%6."/>
      <w:lvlJc w:val="right"/>
      <w:pPr>
        <w:ind w:left="4320" w:hanging="180"/>
      </w:pPr>
    </w:lvl>
    <w:lvl w:ilvl="6" w:tplc="34DA1F28">
      <w:start w:val="1"/>
      <w:numFmt w:val="decimal"/>
      <w:lvlText w:val="%7."/>
      <w:lvlJc w:val="left"/>
      <w:pPr>
        <w:ind w:left="5040" w:hanging="360"/>
      </w:pPr>
    </w:lvl>
    <w:lvl w:ilvl="7" w:tplc="BF5CD3C2">
      <w:start w:val="1"/>
      <w:numFmt w:val="lowerLetter"/>
      <w:lvlText w:val="%8."/>
      <w:lvlJc w:val="left"/>
      <w:pPr>
        <w:ind w:left="5760" w:hanging="360"/>
      </w:pPr>
    </w:lvl>
    <w:lvl w:ilvl="8" w:tplc="723009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B47"/>
    <w:multiLevelType w:val="hybridMultilevel"/>
    <w:tmpl w:val="62B4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78080">
    <w:abstractNumId w:val="1"/>
  </w:num>
  <w:num w:numId="2" w16cid:durableId="47724602">
    <w:abstractNumId w:val="0"/>
  </w:num>
  <w:num w:numId="3" w16cid:durableId="142475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CC"/>
    <w:rsid w:val="0001115A"/>
    <w:rsid w:val="00033BE3"/>
    <w:rsid w:val="00071BD5"/>
    <w:rsid w:val="0008350C"/>
    <w:rsid w:val="000E7EA3"/>
    <w:rsid w:val="00105ED5"/>
    <w:rsid w:val="001502BD"/>
    <w:rsid w:val="001502CC"/>
    <w:rsid w:val="00150C66"/>
    <w:rsid w:val="001B7430"/>
    <w:rsid w:val="001D5BEE"/>
    <w:rsid w:val="00214A98"/>
    <w:rsid w:val="00224B2A"/>
    <w:rsid w:val="00270015"/>
    <w:rsid w:val="002D4DE9"/>
    <w:rsid w:val="002E2805"/>
    <w:rsid w:val="0030455B"/>
    <w:rsid w:val="00345733"/>
    <w:rsid w:val="0036437F"/>
    <w:rsid w:val="00383C69"/>
    <w:rsid w:val="00393998"/>
    <w:rsid w:val="00394704"/>
    <w:rsid w:val="003D6106"/>
    <w:rsid w:val="004D1DA2"/>
    <w:rsid w:val="005075BE"/>
    <w:rsid w:val="005217F6"/>
    <w:rsid w:val="00535059"/>
    <w:rsid w:val="00554ABC"/>
    <w:rsid w:val="00581761"/>
    <w:rsid w:val="005B2BE9"/>
    <w:rsid w:val="005B6083"/>
    <w:rsid w:val="005B73ED"/>
    <w:rsid w:val="006159B6"/>
    <w:rsid w:val="006B1E29"/>
    <w:rsid w:val="006C57EF"/>
    <w:rsid w:val="006D7875"/>
    <w:rsid w:val="007075CF"/>
    <w:rsid w:val="00754E80"/>
    <w:rsid w:val="00763BBA"/>
    <w:rsid w:val="007B190A"/>
    <w:rsid w:val="008045D8"/>
    <w:rsid w:val="00812960"/>
    <w:rsid w:val="008A1917"/>
    <w:rsid w:val="008A5F41"/>
    <w:rsid w:val="008A6E0F"/>
    <w:rsid w:val="008B4B0A"/>
    <w:rsid w:val="008D78BA"/>
    <w:rsid w:val="008D7D10"/>
    <w:rsid w:val="008F133A"/>
    <w:rsid w:val="00935AB0"/>
    <w:rsid w:val="00961244"/>
    <w:rsid w:val="00974A7B"/>
    <w:rsid w:val="00995CD8"/>
    <w:rsid w:val="009F493B"/>
    <w:rsid w:val="009F557E"/>
    <w:rsid w:val="00A328DF"/>
    <w:rsid w:val="00A93183"/>
    <w:rsid w:val="00BA72FA"/>
    <w:rsid w:val="00BF03E1"/>
    <w:rsid w:val="00C4218E"/>
    <w:rsid w:val="00C42E0D"/>
    <w:rsid w:val="00C665EA"/>
    <w:rsid w:val="00C671E2"/>
    <w:rsid w:val="00C83516"/>
    <w:rsid w:val="00CC4A9B"/>
    <w:rsid w:val="00CF7F22"/>
    <w:rsid w:val="00D16032"/>
    <w:rsid w:val="00D40252"/>
    <w:rsid w:val="00D46DDF"/>
    <w:rsid w:val="00D74895"/>
    <w:rsid w:val="00DA3D67"/>
    <w:rsid w:val="00DA5F25"/>
    <w:rsid w:val="00DB6C52"/>
    <w:rsid w:val="00DE3561"/>
    <w:rsid w:val="00DF2131"/>
    <w:rsid w:val="00E1005A"/>
    <w:rsid w:val="00E727F8"/>
    <w:rsid w:val="00EA7917"/>
    <w:rsid w:val="00EB24BD"/>
    <w:rsid w:val="00EB4D69"/>
    <w:rsid w:val="00EE3497"/>
    <w:rsid w:val="00F47374"/>
    <w:rsid w:val="00F9145A"/>
    <w:rsid w:val="00F96A6B"/>
    <w:rsid w:val="0137592B"/>
    <w:rsid w:val="0161F8CD"/>
    <w:rsid w:val="01FCB243"/>
    <w:rsid w:val="0315E35E"/>
    <w:rsid w:val="04B88CEC"/>
    <w:rsid w:val="0561AEB3"/>
    <w:rsid w:val="0651E91F"/>
    <w:rsid w:val="06FD7F14"/>
    <w:rsid w:val="0903C69A"/>
    <w:rsid w:val="0DA4B110"/>
    <w:rsid w:val="100E8CC6"/>
    <w:rsid w:val="108C472A"/>
    <w:rsid w:val="10D9BBA1"/>
    <w:rsid w:val="10E43F58"/>
    <w:rsid w:val="120AA4A3"/>
    <w:rsid w:val="1228178B"/>
    <w:rsid w:val="12800FB9"/>
    <w:rsid w:val="146633DE"/>
    <w:rsid w:val="169AC47C"/>
    <w:rsid w:val="16D50C59"/>
    <w:rsid w:val="182A24E1"/>
    <w:rsid w:val="19E1105F"/>
    <w:rsid w:val="1BBCD2D2"/>
    <w:rsid w:val="1C7B2A8C"/>
    <w:rsid w:val="1E464FD4"/>
    <w:rsid w:val="207BEE9F"/>
    <w:rsid w:val="20FA6322"/>
    <w:rsid w:val="21E3A25E"/>
    <w:rsid w:val="2715CFC5"/>
    <w:rsid w:val="28F2365F"/>
    <w:rsid w:val="2932066C"/>
    <w:rsid w:val="2A3DBFA5"/>
    <w:rsid w:val="2B051D2F"/>
    <w:rsid w:val="2BC633C2"/>
    <w:rsid w:val="2D17B05F"/>
    <w:rsid w:val="2E7B9048"/>
    <w:rsid w:val="2FC12BBC"/>
    <w:rsid w:val="31B3310A"/>
    <w:rsid w:val="336DC986"/>
    <w:rsid w:val="33C89A16"/>
    <w:rsid w:val="36401E22"/>
    <w:rsid w:val="3686A22D"/>
    <w:rsid w:val="37269AD7"/>
    <w:rsid w:val="38094A31"/>
    <w:rsid w:val="39725001"/>
    <w:rsid w:val="404C4C8E"/>
    <w:rsid w:val="40523643"/>
    <w:rsid w:val="4062DEBA"/>
    <w:rsid w:val="409D1BBA"/>
    <w:rsid w:val="434D0B05"/>
    <w:rsid w:val="4389D705"/>
    <w:rsid w:val="44E8DB66"/>
    <w:rsid w:val="46B8F7E1"/>
    <w:rsid w:val="47212BA0"/>
    <w:rsid w:val="48295A3A"/>
    <w:rsid w:val="4854C842"/>
    <w:rsid w:val="48575E73"/>
    <w:rsid w:val="4A59FE79"/>
    <w:rsid w:val="4B08C756"/>
    <w:rsid w:val="4B40AF62"/>
    <w:rsid w:val="4CDAC4EE"/>
    <w:rsid w:val="4DCE87E1"/>
    <w:rsid w:val="4E869ABB"/>
    <w:rsid w:val="4F2B2B97"/>
    <w:rsid w:val="543CBB38"/>
    <w:rsid w:val="5495D639"/>
    <w:rsid w:val="55AB2FEB"/>
    <w:rsid w:val="562FDDF1"/>
    <w:rsid w:val="56D99F62"/>
    <w:rsid w:val="5825651B"/>
    <w:rsid w:val="58756FC3"/>
    <w:rsid w:val="58B937C2"/>
    <w:rsid w:val="58BB2985"/>
    <w:rsid w:val="5CA0D378"/>
    <w:rsid w:val="5F1FB7DA"/>
    <w:rsid w:val="5F6753AF"/>
    <w:rsid w:val="5FBD480C"/>
    <w:rsid w:val="61032410"/>
    <w:rsid w:val="620120AD"/>
    <w:rsid w:val="6414487D"/>
    <w:rsid w:val="645ACC88"/>
    <w:rsid w:val="652E87C5"/>
    <w:rsid w:val="6711A162"/>
    <w:rsid w:val="69662E23"/>
    <w:rsid w:val="6C09DEBE"/>
    <w:rsid w:val="6C1F5A62"/>
    <w:rsid w:val="6C7C4ABE"/>
    <w:rsid w:val="6C9DCEE5"/>
    <w:rsid w:val="6CE388A7"/>
    <w:rsid w:val="6D52C207"/>
    <w:rsid w:val="6D925184"/>
    <w:rsid w:val="6DBB2AC3"/>
    <w:rsid w:val="6FAE92C8"/>
    <w:rsid w:val="72BD05C1"/>
    <w:rsid w:val="78BB1C22"/>
    <w:rsid w:val="7AA14047"/>
    <w:rsid w:val="7C3D10A8"/>
    <w:rsid w:val="7E9C3841"/>
    <w:rsid w:val="7EABE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E596"/>
  <w15:chartTrackingRefBased/>
  <w15:docId w15:val="{F03233BF-8CD4-486F-BD1C-0DD6451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5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3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73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7374"/>
    <w:pPr>
      <w:ind w:left="720"/>
      <w:contextualSpacing/>
    </w:pPr>
  </w:style>
  <w:style w:type="table" w:styleId="TableGrid">
    <w:name w:val="Table Grid"/>
    <w:basedOn w:val="TableNormal"/>
    <w:rsid w:val="0015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BD"/>
    <w:rPr>
      <w:rFonts w:ascii="Segoe UI" w:hAnsi="Segoe UI" w:cs="Segoe UI"/>
      <w:noProof/>
      <w:sz w:val="18"/>
      <w:szCs w:val="18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EA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17"/>
    <w:rPr>
      <w:noProof/>
      <w:lang w:val="cy-GB"/>
    </w:rPr>
  </w:style>
  <w:style w:type="paragraph" w:styleId="Footer">
    <w:name w:val="footer"/>
    <w:basedOn w:val="Normal"/>
    <w:link w:val="FooterChar"/>
    <w:uiPriority w:val="99"/>
    <w:unhideWhenUsed/>
    <w:rsid w:val="00EA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17"/>
    <w:rPr>
      <w:noProof/>
      <w:lang w:val="cy-GB"/>
    </w:rPr>
  </w:style>
  <w:style w:type="paragraph" w:customStyle="1" w:styleId="EgressHeaderStyleOfficialLabel">
    <w:name w:val="EgressHeaderStyleOfficialLabel"/>
    <w:basedOn w:val="Normal"/>
    <w:semiHidden/>
    <w:rsid w:val="00BF03E1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BF03E1"/>
    <w:pPr>
      <w:spacing w:after="0"/>
      <w:jc w:val="center"/>
    </w:pPr>
    <w:rPr>
      <w:rFonts w:ascii="Calibri" w:hAnsi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BE3"/>
    <w:rPr>
      <w:noProof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BE3"/>
    <w:rPr>
      <w:b/>
      <w:bCs/>
      <w:noProof/>
      <w:sz w:val="20"/>
      <w:szCs w:val="20"/>
      <w:lang w:val="cy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E10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homas-jones@valeofglamorga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annah@valeofglamorgan.gov.uk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E117A96FF2E9848A7DD798916A0190F" ma:contentTypeVersion="4" ma:contentTypeDescription="Creu dogfen newydd." ma:contentTypeScope="" ma:versionID="918b3f9b55efd4b0d645ee7940c0bf9f">
  <xsd:schema xmlns:xsd="http://www.w3.org/2001/XMLSchema" xmlns:xs="http://www.w3.org/2001/XMLSchema" xmlns:p="http://schemas.microsoft.com/office/2006/metadata/properties" xmlns:ns2="f2a9f787-9b11-435b-8560-a2be4de98a04" targetNamespace="http://schemas.microsoft.com/office/2006/metadata/properties" ma:root="true" ma:fieldsID="ecb61a4536e7755ee254e45f9d83000d" ns2:_="">
    <xsd:import namespace="f2a9f787-9b11-435b-8560-a2be4de98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f787-9b11-435b-8560-a2be4de98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9CCC-364C-4475-AA73-15CB94B95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F0692-A52B-45F4-A288-C559A2403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6B78-7080-44A2-B7FA-96FE322C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9f787-9b11-435b-8560-a2be4de98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4A8B4-A594-47D4-B6BE-B4A7402D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Sion Elwyn (CG)</dc:creator>
  <cp:lastModifiedBy>jakefido</cp:lastModifiedBy>
  <cp:revision>14</cp:revision>
  <cp:lastPrinted>2017-09-11T15:04:00Z</cp:lastPrinted>
  <dcterms:created xsi:type="dcterms:W3CDTF">2023-01-17T17:08:00Z</dcterms:created>
  <dcterms:modified xsi:type="dcterms:W3CDTF">2024-08-30T09:54:43Z</dcterms:modified>
  <dc:title>Work Welsh Learner Agreement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5;#Dysgu a Datblygu'r Gweithlu|60739eba-c942-450e-bbfe-b5e4fa6a1f68</vt:lpwstr>
  </property>
  <property fmtid="{D5CDD505-2E9C-101B-9397-08002B2CF9AE}" pid="3" name="ContentTypeId">
    <vt:lpwstr>0x0101006E117A96FF2E9848A7DD798916A0190F</vt:lpwstr>
  </property>
  <property fmtid="{D5CDD505-2E9C-101B-9397-08002B2CF9AE}" pid="4" name="OriginatingFunction">
    <vt:lpwstr/>
  </property>
  <property fmtid="{D5CDD505-2E9C-101B-9397-08002B2CF9AE}" pid="5" name="SW-CACHED-CLASSIFICATION-ID">
    <vt:lpwstr/>
  </property>
  <property fmtid="{D5CDD505-2E9C-101B-9397-08002B2CF9AE}" pid="6" name="SW-CACHED-DLP-SCORE">
    <vt:lpwstr/>
  </property>
  <property fmtid="{D5CDD505-2E9C-101B-9397-08002B2CF9AE}" pid="7" name="SW-CLASSIFICATION-DATE">
    <vt:lpwstr>2019-05-13T09:13:48.4995249Z</vt:lpwstr>
  </property>
  <property fmtid="{D5CDD505-2E9C-101B-9397-08002B2CF9AE}" pid="8" name="SW-CLASSIFICATION-ID">
    <vt:lpwstr>OfficialLabel</vt:lpwstr>
  </property>
  <property fmtid="{D5CDD505-2E9C-101B-9397-08002B2CF9AE}" pid="9" name="SW-CLASSIFIED-BY">
    <vt:lpwstr>menna.morris@conwy.gov.uk</vt:lpwstr>
  </property>
  <property fmtid="{D5CDD505-2E9C-101B-9397-08002B2CF9AE}" pid="10" name="SW-CLASSIFY-FOOTER">
    <vt:lpwstr/>
  </property>
  <property fmtid="{D5CDD505-2E9C-101B-9397-08002B2CF9AE}" pid="11" name="SW-CLASSIFY-HEADER">
    <vt:lpwstr/>
  </property>
  <property fmtid="{D5CDD505-2E9C-101B-9397-08002B2CF9AE}" pid="12" name="SW-CLASSIFY-WATERMARK">
    <vt:lpwstr/>
  </property>
  <property fmtid="{D5CDD505-2E9C-101B-9397-08002B2CF9AE}" pid="13" name="SW-DOC-ID">
    <vt:lpwstr>916675d03b944521ad3e20bea4eb1d30</vt:lpwstr>
  </property>
  <property fmtid="{D5CDD505-2E9C-101B-9397-08002B2CF9AE}" pid="14" name="SW-FINGERPRINT">
    <vt:lpwstr>R7dafn6qfgfqAz87Kbwto+e4iyUb1q5yh05L3Lc0S7I=</vt:lpwstr>
  </property>
  <property fmtid="{D5CDD505-2E9C-101B-9397-08002B2CF9AE}" pid="15" name="SW-META-DATA">
    <vt:lpwstr>!!!EGSTAMP:6153e670-182e-4ac4-86db-6bc520f0a05b:OfficialLabel;S=0;DESCRIPTION=Non-Sensitive!!!</vt:lpwstr>
  </property>
  <property fmtid="{D5CDD505-2E9C-101B-9397-08002B2CF9AE}" pid="16" name="TaxKeyword">
    <vt:lpwstr/>
  </property>
  <property fmtid="{D5CDD505-2E9C-101B-9397-08002B2CF9AE}" pid="17" name="TitusGUID">
    <vt:lpwstr>0d59622a-6797-4d44-a69d-65ad658b5273</vt:lpwstr>
  </property>
  <property fmtid="{D5CDD505-2E9C-101B-9397-08002B2CF9AE}" pid="18" name="_cx_SecurityMarkings">
    <vt:lpwstr>194;#Swyddogol|cc759f6a-42a8-4716-9405-b226874081d1</vt:lpwstr>
  </property>
</Properties>
</file>