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044A" w:rsidR="00B77F4F" w:rsidP="00C12900" w:rsidRDefault="00B77F4F">
      <w:pPr>
        <w:jc w:val="center"/>
        <w:rPr>
          <w:rFonts w:ascii="Arial" w:hAnsi="Arial" w:cs="Arial"/>
          <w:b/>
          <w:sz w:val="60"/>
          <w:szCs w:val="60"/>
          <w:lang w:val="en-GB" w:eastAsia="en-GB"/>
        </w:rPr>
      </w:pPr>
    </w:p>
    <w:p w:rsidRPr="0005044A" w:rsidR="009D49E9" w:rsidP="00C12900" w:rsidRDefault="009D49E9">
      <w:pPr>
        <w:jc w:val="center"/>
        <w:rPr>
          <w:rFonts w:ascii="Arial" w:hAnsi="Arial" w:cs="Arial"/>
          <w:b/>
          <w:sz w:val="44"/>
          <w:szCs w:val="44"/>
        </w:rPr>
      </w:pPr>
      <w:r w:rsidRPr="0005044A">
        <w:rPr>
          <w:rFonts w:ascii="Arial" w:hAnsi="Arial" w:cs="Arial"/>
          <w:b/>
          <w:sz w:val="44"/>
          <w:szCs w:val="44"/>
        </w:rPr>
        <w:t>OFFICIAL – SENSITIVE</w:t>
      </w:r>
    </w:p>
    <w:p w:rsidRPr="0005044A" w:rsidR="009D49E9" w:rsidP="00C12900" w:rsidRDefault="009D49E9">
      <w:pPr>
        <w:jc w:val="center"/>
        <w:rPr>
          <w:rFonts w:ascii="Arial" w:hAnsi="Arial" w:cs="Arial"/>
          <w:b/>
          <w:sz w:val="60"/>
          <w:szCs w:val="60"/>
          <w:lang w:val="en-GB" w:eastAsia="en-GB"/>
        </w:rPr>
      </w:pPr>
    </w:p>
    <w:p w:rsidRPr="0005044A" w:rsidR="009D49E9" w:rsidP="00C12900" w:rsidRDefault="009D49E9">
      <w:pPr>
        <w:jc w:val="center"/>
        <w:rPr>
          <w:rFonts w:ascii="Arial" w:hAnsi="Arial" w:cs="Arial"/>
          <w:b/>
          <w:sz w:val="60"/>
          <w:szCs w:val="60"/>
          <w:lang w:val="en-GB" w:eastAsia="en-GB"/>
        </w:rPr>
      </w:pPr>
    </w:p>
    <w:p w:rsidRPr="0005044A" w:rsidR="009F6051" w:rsidP="00C12900" w:rsidRDefault="00C542F7">
      <w:pPr>
        <w:jc w:val="center"/>
        <w:rPr>
          <w:rFonts w:ascii="Arial" w:hAnsi="Arial" w:cs="Arial"/>
          <w:b/>
          <w:sz w:val="72"/>
          <w:szCs w:val="72"/>
          <w:lang w:val="en-GB" w:eastAsia="en-GB"/>
        </w:rPr>
      </w:pPr>
      <w:r>
        <w:rPr>
          <w:rFonts w:ascii="Arial" w:hAnsi="Arial" w:cs="Arial"/>
          <w:b/>
          <w:sz w:val="72"/>
          <w:szCs w:val="72"/>
          <w:lang w:val="en-GB" w:eastAsia="en-GB"/>
        </w:rPr>
        <w:t>Vale of Glamorgan Council</w:t>
      </w:r>
    </w:p>
    <w:p w:rsidRPr="0005044A" w:rsidR="006914A8" w:rsidP="00C12900" w:rsidRDefault="006914A8">
      <w:pPr>
        <w:jc w:val="center"/>
        <w:rPr>
          <w:rFonts w:ascii="Arial" w:hAnsi="Arial" w:cs="Arial"/>
          <w:b/>
          <w:sz w:val="44"/>
          <w:szCs w:val="44"/>
          <w:lang w:val="en-GB" w:eastAsia="en-GB"/>
        </w:rPr>
      </w:pPr>
    </w:p>
    <w:p w:rsidRPr="0005044A" w:rsidR="006914A8" w:rsidP="00C12900" w:rsidRDefault="006914A8">
      <w:pPr>
        <w:jc w:val="center"/>
        <w:rPr>
          <w:rFonts w:ascii="Arial" w:hAnsi="Arial" w:cs="Arial"/>
          <w:b/>
          <w:sz w:val="44"/>
          <w:szCs w:val="44"/>
          <w:lang w:val="en-GB" w:eastAsia="en-GB"/>
        </w:rPr>
      </w:pPr>
    </w:p>
    <w:p w:rsidR="00BB02D0" w:rsidP="00C12900" w:rsidRDefault="0025304A">
      <w:pPr>
        <w:jc w:val="center"/>
        <w:rPr>
          <w:rFonts w:ascii="Arial" w:hAnsi="Arial" w:cs="Arial"/>
          <w:b/>
          <w:sz w:val="56"/>
          <w:szCs w:val="56"/>
          <w:lang w:val="en-GB" w:eastAsia="en-GB"/>
        </w:rPr>
      </w:pPr>
      <w:r w:rsidRPr="0005044A">
        <w:rPr>
          <w:rFonts w:ascii="Arial" w:hAnsi="Arial" w:cs="Arial"/>
          <w:b/>
          <w:sz w:val="56"/>
          <w:szCs w:val="56"/>
          <w:lang w:val="en-GB" w:eastAsia="en-GB"/>
        </w:rPr>
        <w:t xml:space="preserve">Strategic Outline </w:t>
      </w:r>
      <w:r w:rsidRPr="0005044A" w:rsidR="006914A8">
        <w:rPr>
          <w:rFonts w:ascii="Arial" w:hAnsi="Arial" w:cs="Arial"/>
          <w:b/>
          <w:sz w:val="56"/>
          <w:szCs w:val="56"/>
          <w:lang w:val="en-GB" w:eastAsia="en-GB"/>
        </w:rPr>
        <w:t xml:space="preserve">Programme </w:t>
      </w:r>
      <w:r w:rsidRPr="0005044A">
        <w:rPr>
          <w:rFonts w:ascii="Arial" w:hAnsi="Arial" w:cs="Arial"/>
          <w:b/>
          <w:sz w:val="56"/>
          <w:szCs w:val="56"/>
          <w:lang w:val="en-GB" w:eastAsia="en-GB"/>
        </w:rPr>
        <w:t>(SOP)</w:t>
      </w:r>
      <w:r w:rsidRPr="0005044A" w:rsidR="00BB02D0">
        <w:rPr>
          <w:rFonts w:ascii="Arial" w:hAnsi="Arial" w:cs="Arial"/>
          <w:b/>
          <w:sz w:val="56"/>
          <w:szCs w:val="56"/>
          <w:lang w:val="en-GB" w:eastAsia="en-GB"/>
        </w:rPr>
        <w:t xml:space="preserve"> - Band B Update</w:t>
      </w:r>
      <w:bookmarkStart w:name="_GoBack" w:id="0"/>
      <w:bookmarkEnd w:id="0"/>
    </w:p>
    <w:p w:rsidR="008436CD" w:rsidP="00C12900" w:rsidRDefault="008436CD">
      <w:pPr>
        <w:jc w:val="center"/>
        <w:rPr>
          <w:rFonts w:ascii="Arial" w:hAnsi="Arial" w:cs="Arial"/>
          <w:b/>
          <w:sz w:val="56"/>
          <w:szCs w:val="56"/>
          <w:lang w:val="en-GB" w:eastAsia="en-GB"/>
        </w:rPr>
      </w:pPr>
    </w:p>
    <w:p w:rsidRPr="0005044A" w:rsidR="008436CD" w:rsidP="00C12900" w:rsidRDefault="008436CD">
      <w:pPr>
        <w:jc w:val="center"/>
        <w:rPr>
          <w:rFonts w:ascii="Arial" w:hAnsi="Arial" w:cs="Arial"/>
          <w:b/>
          <w:sz w:val="56"/>
          <w:szCs w:val="56"/>
          <w:lang w:val="en-GB" w:eastAsia="en-GB"/>
        </w:rPr>
      </w:pPr>
      <w:r>
        <w:rPr>
          <w:rFonts w:ascii="Arial" w:hAnsi="Arial" w:cs="Arial"/>
          <w:b/>
          <w:sz w:val="56"/>
          <w:szCs w:val="56"/>
          <w:lang w:val="en-GB" w:eastAsia="en-GB"/>
        </w:rPr>
        <w:t>Updated January 2018</w:t>
      </w:r>
    </w:p>
    <w:p w:rsidRPr="0005044A" w:rsidR="00BB02D0" w:rsidP="00C12900" w:rsidRDefault="00BB02D0">
      <w:pPr>
        <w:jc w:val="center"/>
        <w:rPr>
          <w:rFonts w:ascii="Arial" w:hAnsi="Arial" w:cs="Arial"/>
          <w:b/>
          <w:sz w:val="56"/>
          <w:szCs w:val="56"/>
          <w:lang w:val="en-GB" w:eastAsia="en-GB"/>
        </w:rPr>
      </w:pPr>
    </w:p>
    <w:p w:rsidRPr="0005044A" w:rsidR="006914A8" w:rsidP="00C12900" w:rsidRDefault="006914A8">
      <w:pPr>
        <w:jc w:val="center"/>
        <w:rPr>
          <w:rFonts w:ascii="Arial" w:hAnsi="Arial" w:cs="Arial"/>
          <w:b/>
          <w:sz w:val="44"/>
          <w:szCs w:val="44"/>
          <w:lang w:val="en-GB" w:eastAsia="en-GB"/>
        </w:rPr>
      </w:pPr>
    </w:p>
    <w:p w:rsidRPr="0005044A" w:rsidR="006914A8" w:rsidP="00C12900" w:rsidRDefault="006914A8">
      <w:pPr>
        <w:jc w:val="center"/>
        <w:rPr>
          <w:rFonts w:ascii="Arial" w:hAnsi="Arial" w:cs="Arial"/>
          <w:b/>
          <w:sz w:val="44"/>
          <w:szCs w:val="44"/>
          <w:lang w:val="en-GB" w:eastAsia="en-GB"/>
        </w:rPr>
      </w:pPr>
    </w:p>
    <w:p w:rsidRPr="0005044A" w:rsidR="006914A8" w:rsidP="00C12900" w:rsidRDefault="006914A8">
      <w:pPr>
        <w:rPr>
          <w:rFonts w:ascii="Arial" w:hAnsi="Arial" w:cs="Arial"/>
          <w:b/>
          <w:sz w:val="44"/>
          <w:szCs w:val="44"/>
          <w:lang w:val="en-GB" w:eastAsia="en-GB"/>
        </w:rPr>
      </w:pPr>
    </w:p>
    <w:p w:rsidRPr="0005044A" w:rsidR="006914A8" w:rsidP="00C12900" w:rsidRDefault="006914A8">
      <w:pPr>
        <w:rPr>
          <w:rFonts w:ascii="Arial" w:hAnsi="Arial" w:cs="Arial"/>
          <w:b/>
          <w:sz w:val="44"/>
          <w:szCs w:val="44"/>
          <w:lang w:val="en-GB" w:eastAsia="en-GB"/>
        </w:rPr>
      </w:pPr>
    </w:p>
    <w:p w:rsidRPr="00833BD4" w:rsidR="00362F92" w:rsidP="00833BD4" w:rsidRDefault="00362F92">
      <w:pPr>
        <w:jc w:val="center"/>
        <w:rPr>
          <w:rFonts w:ascii="Arial" w:hAnsi="Arial" w:cs="Arial"/>
          <w:b/>
          <w:color w:val="FF0000"/>
          <w:sz w:val="48"/>
          <w:szCs w:val="48"/>
          <w:lang w:val="en-GB" w:eastAsia="en-GB"/>
        </w:rPr>
        <w:sectPr w:rsidRPr="00833BD4" w:rsidR="00362F92" w:rsidSect="00166D82">
          <w:headerReference w:type="default" r:id="rId9"/>
          <w:footerReference w:type="default" r:id="rId10"/>
          <w:headerReference w:type="first" r:id="rId11"/>
          <w:pgSz w:w="11906" w:h="16838"/>
          <w:pgMar w:top="3403" w:right="1440" w:bottom="1440" w:left="1440" w:header="708" w:footer="708" w:gutter="0"/>
          <w:cols w:space="708"/>
          <w:titlePg/>
          <w:docGrid w:linePitch="360"/>
        </w:sectPr>
      </w:pPr>
    </w:p>
    <w:p w:rsidRPr="0005044A" w:rsidR="009F6051" w:rsidP="00C12900" w:rsidRDefault="0005044A">
      <w:pPr>
        <w:rPr>
          <w:rFonts w:ascii="Arial" w:hAnsi="Arial" w:cs="Arial"/>
          <w:b/>
          <w:sz w:val="28"/>
          <w:szCs w:val="28"/>
          <w:lang w:val="en-GB" w:eastAsia="en-GB"/>
        </w:rPr>
      </w:pPr>
      <w:r>
        <w:rPr>
          <w:rFonts w:ascii="Arial" w:hAnsi="Arial" w:cs="Arial"/>
          <w:b/>
          <w:sz w:val="28"/>
          <w:szCs w:val="28"/>
          <w:lang w:val="en-GB" w:eastAsia="en-GB"/>
        </w:rPr>
        <w:lastRenderedPageBreak/>
        <w:t>Guidance</w:t>
      </w:r>
    </w:p>
    <w:p w:rsidRPr="0005044A" w:rsidR="00D611AF" w:rsidP="00C12900" w:rsidRDefault="00D611AF">
      <w:pPr>
        <w:rPr>
          <w:rFonts w:ascii="Arial" w:hAnsi="Arial" w:cs="Arial"/>
          <w:lang w:val="en-GB" w:eastAsia="en-GB"/>
        </w:rPr>
      </w:pPr>
    </w:p>
    <w:p w:rsidRPr="0005044A" w:rsidR="00DD05BF" w:rsidP="00DD05BF" w:rsidRDefault="00DD05BF">
      <w:pPr>
        <w:rPr>
          <w:rFonts w:ascii="Arial" w:hAnsi="Arial" w:cs="Arial"/>
          <w:lang w:val="en-GB" w:eastAsia="en-GB"/>
        </w:rPr>
      </w:pPr>
      <w:r w:rsidRPr="0005044A">
        <w:rPr>
          <w:rFonts w:ascii="Arial" w:hAnsi="Arial" w:cs="Arial"/>
          <w:lang w:val="en-GB" w:eastAsia="en-GB"/>
        </w:rPr>
        <w:t>This form aims to capture the proposed changes to your Band B Programme since the most recent version of your Strategic Outline Programme/ Estate Strategy was agreed.</w:t>
      </w:r>
    </w:p>
    <w:p w:rsidRPr="0005044A" w:rsidR="00DD05BF" w:rsidP="00C12900" w:rsidRDefault="00DD05BF">
      <w:pPr>
        <w:rPr>
          <w:rFonts w:ascii="Arial" w:hAnsi="Arial" w:cs="Arial"/>
          <w:lang w:val="en-GB" w:eastAsia="en-GB"/>
        </w:rPr>
      </w:pPr>
    </w:p>
    <w:p w:rsidR="0005044A" w:rsidP="00C12900" w:rsidRDefault="00DD05BF">
      <w:pPr>
        <w:rPr>
          <w:rFonts w:ascii="Arial" w:hAnsi="Arial" w:cs="Arial"/>
          <w:lang w:val="en-GB" w:eastAsia="en-GB"/>
        </w:rPr>
      </w:pPr>
      <w:r w:rsidRPr="0005044A">
        <w:rPr>
          <w:rFonts w:ascii="Arial" w:hAnsi="Arial" w:cs="Arial"/>
          <w:lang w:val="en-GB" w:eastAsia="en-GB"/>
        </w:rPr>
        <w:t xml:space="preserve">Please complete all relevant sections of this form </w:t>
      </w:r>
      <w:r w:rsidRPr="0005044A" w:rsidR="00A127FE">
        <w:rPr>
          <w:rFonts w:ascii="Arial" w:hAnsi="Arial" w:cs="Arial"/>
          <w:lang w:val="en-GB" w:eastAsia="en-GB"/>
        </w:rPr>
        <w:t xml:space="preserve">including </w:t>
      </w:r>
      <w:r w:rsidR="0005044A">
        <w:rPr>
          <w:rFonts w:ascii="Arial" w:hAnsi="Arial" w:cs="Arial"/>
          <w:lang w:val="en-GB" w:eastAsia="en-GB"/>
        </w:rPr>
        <w:t xml:space="preserve">the statement of approval of this information in </w:t>
      </w:r>
      <w:r w:rsidR="00AE28DA">
        <w:rPr>
          <w:rFonts w:ascii="Arial" w:hAnsi="Arial" w:cs="Arial"/>
          <w:b/>
          <w:lang w:val="en-GB" w:eastAsia="en-GB"/>
        </w:rPr>
        <w:t>Section 12</w:t>
      </w:r>
      <w:r w:rsidRPr="0005044A" w:rsidR="0005044A">
        <w:rPr>
          <w:rFonts w:ascii="Arial" w:hAnsi="Arial" w:cs="Arial"/>
          <w:b/>
          <w:lang w:val="en-GB" w:eastAsia="en-GB"/>
        </w:rPr>
        <w:t>.</w:t>
      </w:r>
      <w:r w:rsidR="0005044A">
        <w:rPr>
          <w:rFonts w:ascii="Arial" w:hAnsi="Arial" w:cs="Arial"/>
          <w:lang w:val="en-GB" w:eastAsia="en-GB"/>
        </w:rPr>
        <w:t xml:space="preserve"> </w:t>
      </w:r>
    </w:p>
    <w:p w:rsidR="00443CD9" w:rsidP="00C12900" w:rsidRDefault="00443CD9">
      <w:pPr>
        <w:rPr>
          <w:rFonts w:ascii="Arial" w:hAnsi="Arial" w:cs="Arial"/>
          <w:lang w:val="en-GB" w:eastAsia="en-GB"/>
        </w:rPr>
      </w:pPr>
    </w:p>
    <w:p w:rsidR="00443CD9" w:rsidP="00C12900" w:rsidRDefault="00443CD9">
      <w:pPr>
        <w:rPr>
          <w:rFonts w:ascii="Arial" w:hAnsi="Arial" w:cs="Arial"/>
          <w:lang w:val="en-GB" w:eastAsia="en-GB"/>
        </w:rPr>
      </w:pPr>
      <w:r>
        <w:rPr>
          <w:rFonts w:ascii="Arial" w:hAnsi="Arial" w:cs="Arial"/>
          <w:lang w:val="en-GB" w:eastAsia="en-GB"/>
        </w:rPr>
        <w:t xml:space="preserve">Please note that the budget for Band B of the Programme is fixed and prioritisation of projects will take place should applications for funding exceed the resources available. In the first instance projects will be prioritised based on building condition and sufficiency, but the exercise may take into account other factors such as </w:t>
      </w:r>
      <w:r w:rsidR="00096355">
        <w:rPr>
          <w:rFonts w:ascii="Arial" w:hAnsi="Arial" w:cs="Arial"/>
          <w:lang w:val="en-GB" w:eastAsia="en-GB"/>
        </w:rPr>
        <w:t>flexibility of assets, eff</w:t>
      </w:r>
      <w:r w:rsidR="005C54E8">
        <w:rPr>
          <w:rFonts w:ascii="Arial" w:hAnsi="Arial" w:cs="Arial"/>
          <w:lang w:val="en-GB" w:eastAsia="en-GB"/>
        </w:rPr>
        <w:t>iciency of the education estate and</w:t>
      </w:r>
      <w:r w:rsidR="00096355">
        <w:rPr>
          <w:rFonts w:ascii="Arial" w:hAnsi="Arial" w:cs="Arial"/>
          <w:lang w:val="en-GB" w:eastAsia="en-GB"/>
        </w:rPr>
        <w:t xml:space="preserve"> </w:t>
      </w:r>
      <w:r>
        <w:rPr>
          <w:rFonts w:ascii="Arial" w:hAnsi="Arial" w:cs="Arial"/>
          <w:lang w:val="en-GB" w:eastAsia="en-GB"/>
        </w:rPr>
        <w:t>deprivation.</w:t>
      </w:r>
    </w:p>
    <w:p w:rsidR="0005044A" w:rsidP="00C12900" w:rsidRDefault="0005044A">
      <w:pPr>
        <w:rPr>
          <w:rFonts w:ascii="Arial" w:hAnsi="Arial" w:cs="Arial"/>
          <w:lang w:val="en-GB" w:eastAsia="en-GB"/>
        </w:rPr>
      </w:pPr>
    </w:p>
    <w:tbl>
      <w:tblPr>
        <w:tblStyle w:val="TableGrid"/>
        <w:tblW w:w="0" w:type="auto"/>
        <w:tblInd w:w="108" w:type="dxa"/>
        <w:shd w:val="pct5" w:color="auto" w:fill="auto"/>
        <w:tblLook w:val="04A0" w:firstRow="1" w:lastRow="0" w:firstColumn="1" w:lastColumn="0" w:noHBand="0" w:noVBand="1"/>
      </w:tblPr>
      <w:tblGrid>
        <w:gridCol w:w="9134"/>
      </w:tblGrid>
      <w:tr w:rsidR="0005044A" w:rsidTr="0005044A">
        <w:tc>
          <w:tcPr>
            <w:tcW w:w="9134" w:type="dxa"/>
            <w:shd w:val="pct5" w:color="auto" w:fill="auto"/>
          </w:tcPr>
          <w:p w:rsidRPr="00AC2AA9" w:rsidR="0005044A" w:rsidP="0005044A" w:rsidRDefault="0005044A">
            <w:pPr>
              <w:rPr>
                <w:rFonts w:ascii="Arial" w:hAnsi="Arial" w:cs="Arial"/>
                <w:b/>
                <w:sz w:val="32"/>
                <w:szCs w:val="32"/>
                <w:lang w:val="en-GB" w:eastAsia="en-GB"/>
              </w:rPr>
            </w:pPr>
            <w:r w:rsidRPr="00AC2AA9">
              <w:rPr>
                <w:rFonts w:ascii="Arial" w:hAnsi="Arial" w:cs="Arial"/>
                <w:b/>
                <w:sz w:val="32"/>
                <w:szCs w:val="32"/>
                <w:lang w:val="en-GB" w:eastAsia="en-GB"/>
              </w:rPr>
              <w:t>Please return a signed, electronic copy of the form, to Jo Larner, Programme Director of 21st Century Schools and Educatio</w:t>
            </w:r>
            <w:r w:rsidRPr="00AC2AA9" w:rsidR="00443CD9">
              <w:rPr>
                <w:rFonts w:ascii="Arial" w:hAnsi="Arial" w:cs="Arial"/>
                <w:b/>
                <w:sz w:val="32"/>
                <w:szCs w:val="32"/>
                <w:lang w:val="en-GB" w:eastAsia="en-GB"/>
              </w:rPr>
              <w:t xml:space="preserve">n </w:t>
            </w:r>
            <w:r w:rsidR="00AC2AA9">
              <w:rPr>
                <w:rFonts w:ascii="Arial" w:hAnsi="Arial" w:cs="Arial"/>
                <w:b/>
                <w:sz w:val="32"/>
                <w:szCs w:val="32"/>
                <w:lang w:val="en-GB" w:eastAsia="en-GB"/>
              </w:rPr>
              <w:t>Programme by Monday 31 July via</w:t>
            </w:r>
            <w:r w:rsidRPr="00AC2AA9">
              <w:rPr>
                <w:rFonts w:ascii="Arial" w:hAnsi="Arial" w:cs="Arial"/>
                <w:b/>
                <w:sz w:val="32"/>
                <w:szCs w:val="32"/>
                <w:lang w:val="en-GB" w:eastAsia="en-GB"/>
              </w:rPr>
              <w:t>:</w:t>
            </w:r>
          </w:p>
          <w:p w:rsidRPr="0005044A" w:rsidR="0005044A" w:rsidP="0005044A" w:rsidRDefault="0005044A">
            <w:pPr>
              <w:rPr>
                <w:rFonts w:ascii="Arial" w:hAnsi="Arial" w:cs="Arial"/>
                <w:b/>
                <w:sz w:val="36"/>
                <w:szCs w:val="36"/>
                <w:lang w:val="en-GB" w:eastAsia="en-GB"/>
              </w:rPr>
            </w:pPr>
          </w:p>
          <w:p w:rsidRPr="0005044A" w:rsidR="0005044A" w:rsidP="0005044A" w:rsidRDefault="005F1BE1">
            <w:pPr>
              <w:jc w:val="center"/>
              <w:rPr>
                <w:rStyle w:val="Hyperlink"/>
                <w:rFonts w:ascii="Arial" w:hAnsi="Arial" w:cs="Arial"/>
                <w:b/>
                <w:color w:val="auto"/>
                <w:sz w:val="36"/>
                <w:szCs w:val="36"/>
                <w:u w:val="none"/>
                <w:lang w:val="en-GB" w:eastAsia="en-GB"/>
              </w:rPr>
            </w:pPr>
            <w:hyperlink w:history="1" r:id="rId12">
              <w:r w:rsidRPr="0005044A" w:rsidR="0005044A">
                <w:rPr>
                  <w:rStyle w:val="Hyperlink"/>
                  <w:rFonts w:ascii="Arial" w:hAnsi="Arial" w:cs="Arial"/>
                  <w:b/>
                  <w:sz w:val="36"/>
                  <w:szCs w:val="36"/>
                  <w:lang w:val="en-GB" w:eastAsia="en-GB"/>
                </w:rPr>
                <w:t>21stcenturyschools@wales.gsi.gov.uk</w:t>
              </w:r>
            </w:hyperlink>
          </w:p>
          <w:p w:rsidRPr="0005044A" w:rsidR="0005044A" w:rsidP="00C12900" w:rsidRDefault="0005044A">
            <w:pPr>
              <w:rPr>
                <w:rFonts w:ascii="Arial" w:hAnsi="Arial" w:cs="Arial"/>
                <w:b/>
                <w:lang w:val="en-GB" w:eastAsia="en-GB"/>
              </w:rPr>
            </w:pPr>
          </w:p>
        </w:tc>
      </w:tr>
    </w:tbl>
    <w:p w:rsidRPr="0005044A" w:rsidR="00362F92" w:rsidP="00C12900" w:rsidRDefault="00362F92">
      <w:pPr>
        <w:rPr>
          <w:rFonts w:ascii="Arial" w:hAnsi="Arial" w:cs="Arial"/>
          <w:lang w:val="en-GB" w:eastAsia="en-GB"/>
        </w:rPr>
      </w:pPr>
    </w:p>
    <w:p w:rsidRPr="0005044A" w:rsidR="00EF69D8" w:rsidP="00C12900" w:rsidRDefault="00EF69D8">
      <w:pPr>
        <w:rPr>
          <w:rFonts w:ascii="Arial" w:hAnsi="Arial" w:cs="Arial"/>
          <w:lang w:val="en-GB" w:eastAsia="en-GB"/>
        </w:rPr>
      </w:pPr>
    </w:p>
    <w:p w:rsidRPr="0005044A" w:rsidR="00DD05BF" w:rsidP="00DD05BF" w:rsidRDefault="00DD05BF">
      <w:pPr>
        <w:rPr>
          <w:rFonts w:ascii="Arial" w:hAnsi="Arial" w:cs="Arial"/>
          <w:b/>
          <w:sz w:val="28"/>
          <w:szCs w:val="28"/>
          <w:lang w:val="en-GB" w:eastAsia="en-GB"/>
        </w:rPr>
      </w:pPr>
      <w:r w:rsidRPr="0005044A">
        <w:rPr>
          <w:rFonts w:ascii="Arial" w:hAnsi="Arial" w:cs="Arial"/>
          <w:b/>
          <w:sz w:val="28"/>
          <w:szCs w:val="28"/>
          <w:lang w:val="en-GB" w:eastAsia="en-GB"/>
        </w:rPr>
        <w:t>Section Contents:</w:t>
      </w:r>
    </w:p>
    <w:p w:rsidRPr="0005044A" w:rsidR="00DD05BF" w:rsidP="00DD05BF" w:rsidRDefault="00DD05BF">
      <w:pPr>
        <w:rPr>
          <w:rFonts w:ascii="Arial" w:hAnsi="Arial" w:cs="Arial"/>
          <w:b/>
          <w:lang w:val="en-GB" w:eastAsia="en-GB"/>
        </w:rPr>
      </w:pPr>
    </w:p>
    <w:p w:rsidR="002967B0" w:rsidRDefault="00EF69D8">
      <w:pPr>
        <w:pStyle w:val="TOC1"/>
        <w:rPr>
          <w:rFonts w:asciiTheme="minorHAnsi" w:hAnsiTheme="minorHAnsi" w:eastAsiaTheme="minorEastAsia" w:cstheme="minorBidi"/>
          <w:noProof/>
          <w:sz w:val="22"/>
          <w:szCs w:val="22"/>
          <w:lang w:val="en-GB" w:eastAsia="en-GB"/>
        </w:rPr>
      </w:pPr>
      <w:r w:rsidRPr="0005044A">
        <w:rPr>
          <w:rFonts w:cs="Arial"/>
          <w:lang w:val="en-GB" w:eastAsia="en-GB"/>
        </w:rPr>
        <w:fldChar w:fldCharType="begin"/>
      </w:r>
      <w:r w:rsidRPr="0005044A">
        <w:rPr>
          <w:rFonts w:cs="Arial"/>
          <w:lang w:val="en-GB" w:eastAsia="en-GB"/>
        </w:rPr>
        <w:instrText xml:space="preserve"> TOC \o "1-3" \h \z \u </w:instrText>
      </w:r>
      <w:r w:rsidRPr="0005044A">
        <w:rPr>
          <w:rFonts w:cs="Arial"/>
          <w:lang w:val="en-GB" w:eastAsia="en-GB"/>
        </w:rPr>
        <w:fldChar w:fldCharType="separate"/>
      </w:r>
      <w:hyperlink w:history="1" w:anchor="_Toc489276180">
        <w:r w:rsidRPr="003944E2" w:rsidR="002967B0">
          <w:rPr>
            <w:rStyle w:val="Hyperlink"/>
            <w:noProof/>
          </w:rPr>
          <w:t>1.</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Requested Band B Programme Envelope</w:t>
        </w:r>
        <w:r w:rsidR="002967B0">
          <w:rPr>
            <w:noProof/>
            <w:webHidden/>
          </w:rPr>
          <w:tab/>
        </w:r>
        <w:r w:rsidR="002967B0">
          <w:rPr>
            <w:noProof/>
            <w:webHidden/>
          </w:rPr>
          <w:fldChar w:fldCharType="begin"/>
        </w:r>
        <w:r w:rsidR="002967B0">
          <w:rPr>
            <w:noProof/>
            <w:webHidden/>
          </w:rPr>
          <w:instrText xml:space="preserve"> PAGEREF _Toc489276180 \h </w:instrText>
        </w:r>
        <w:r w:rsidR="002967B0">
          <w:rPr>
            <w:noProof/>
            <w:webHidden/>
          </w:rPr>
        </w:r>
        <w:r w:rsidR="002967B0">
          <w:rPr>
            <w:noProof/>
            <w:webHidden/>
          </w:rPr>
          <w:fldChar w:fldCharType="separate"/>
        </w:r>
        <w:r w:rsidR="00CB4368">
          <w:rPr>
            <w:noProof/>
            <w:webHidden/>
          </w:rPr>
          <w:t>3</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1">
        <w:r w:rsidRPr="003944E2" w:rsidR="002967B0">
          <w:rPr>
            <w:rStyle w:val="Hyperlink"/>
            <w:noProof/>
          </w:rPr>
          <w:t>2.</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Summary of changes</w:t>
        </w:r>
        <w:r w:rsidR="002967B0">
          <w:rPr>
            <w:noProof/>
            <w:webHidden/>
          </w:rPr>
          <w:tab/>
        </w:r>
        <w:r w:rsidR="002967B0">
          <w:rPr>
            <w:noProof/>
            <w:webHidden/>
          </w:rPr>
          <w:fldChar w:fldCharType="begin"/>
        </w:r>
        <w:r w:rsidR="002967B0">
          <w:rPr>
            <w:noProof/>
            <w:webHidden/>
          </w:rPr>
          <w:instrText xml:space="preserve"> PAGEREF _Toc489276181 \h </w:instrText>
        </w:r>
        <w:r w:rsidR="002967B0">
          <w:rPr>
            <w:noProof/>
            <w:webHidden/>
          </w:rPr>
        </w:r>
        <w:r w:rsidR="002967B0">
          <w:rPr>
            <w:noProof/>
            <w:webHidden/>
          </w:rPr>
          <w:fldChar w:fldCharType="separate"/>
        </w:r>
        <w:r w:rsidR="00CB4368">
          <w:rPr>
            <w:noProof/>
            <w:webHidden/>
          </w:rPr>
          <w:t>3</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2">
        <w:r w:rsidRPr="003944E2" w:rsidR="002967B0">
          <w:rPr>
            <w:rStyle w:val="Hyperlink"/>
            <w:noProof/>
          </w:rPr>
          <w:t>3.</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Strategic Case</w:t>
        </w:r>
        <w:r w:rsidR="002967B0">
          <w:rPr>
            <w:noProof/>
            <w:webHidden/>
          </w:rPr>
          <w:tab/>
        </w:r>
        <w:r w:rsidR="002967B0">
          <w:rPr>
            <w:noProof/>
            <w:webHidden/>
          </w:rPr>
          <w:fldChar w:fldCharType="begin"/>
        </w:r>
        <w:r w:rsidR="002967B0">
          <w:rPr>
            <w:noProof/>
            <w:webHidden/>
          </w:rPr>
          <w:instrText xml:space="preserve"> PAGEREF _Toc489276182 \h </w:instrText>
        </w:r>
        <w:r w:rsidR="002967B0">
          <w:rPr>
            <w:noProof/>
            <w:webHidden/>
          </w:rPr>
        </w:r>
        <w:r w:rsidR="002967B0">
          <w:rPr>
            <w:noProof/>
            <w:webHidden/>
          </w:rPr>
          <w:fldChar w:fldCharType="separate"/>
        </w:r>
        <w:r w:rsidR="00CB4368">
          <w:rPr>
            <w:noProof/>
            <w:webHidden/>
          </w:rPr>
          <w:t>5</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3">
        <w:r w:rsidRPr="003944E2" w:rsidR="002967B0">
          <w:rPr>
            <w:rStyle w:val="Hyperlink"/>
            <w:noProof/>
          </w:rPr>
          <w:t>4.</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Economic Case</w:t>
        </w:r>
        <w:r w:rsidR="002967B0">
          <w:rPr>
            <w:noProof/>
            <w:webHidden/>
          </w:rPr>
          <w:tab/>
        </w:r>
        <w:r w:rsidR="002967B0">
          <w:rPr>
            <w:noProof/>
            <w:webHidden/>
          </w:rPr>
          <w:fldChar w:fldCharType="begin"/>
        </w:r>
        <w:r w:rsidR="002967B0">
          <w:rPr>
            <w:noProof/>
            <w:webHidden/>
          </w:rPr>
          <w:instrText xml:space="preserve"> PAGEREF _Toc489276183 \h </w:instrText>
        </w:r>
        <w:r w:rsidR="002967B0">
          <w:rPr>
            <w:noProof/>
            <w:webHidden/>
          </w:rPr>
        </w:r>
        <w:r w:rsidR="002967B0">
          <w:rPr>
            <w:noProof/>
            <w:webHidden/>
          </w:rPr>
          <w:fldChar w:fldCharType="separate"/>
        </w:r>
        <w:r w:rsidR="00CB4368">
          <w:rPr>
            <w:noProof/>
            <w:webHidden/>
          </w:rPr>
          <w:t>8</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4">
        <w:r w:rsidRPr="003944E2" w:rsidR="002967B0">
          <w:rPr>
            <w:rStyle w:val="Hyperlink"/>
            <w:noProof/>
          </w:rPr>
          <w:t>5.</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Commercial Case</w:t>
        </w:r>
        <w:r w:rsidR="002967B0">
          <w:rPr>
            <w:noProof/>
            <w:webHidden/>
          </w:rPr>
          <w:tab/>
        </w:r>
        <w:r w:rsidR="002967B0">
          <w:rPr>
            <w:noProof/>
            <w:webHidden/>
          </w:rPr>
          <w:fldChar w:fldCharType="begin"/>
        </w:r>
        <w:r w:rsidR="002967B0">
          <w:rPr>
            <w:noProof/>
            <w:webHidden/>
          </w:rPr>
          <w:instrText xml:space="preserve"> PAGEREF _Toc489276184 \h </w:instrText>
        </w:r>
        <w:r w:rsidR="002967B0">
          <w:rPr>
            <w:noProof/>
            <w:webHidden/>
          </w:rPr>
        </w:r>
        <w:r w:rsidR="002967B0">
          <w:rPr>
            <w:noProof/>
            <w:webHidden/>
          </w:rPr>
          <w:fldChar w:fldCharType="separate"/>
        </w:r>
        <w:r w:rsidR="00CB4368">
          <w:rPr>
            <w:noProof/>
            <w:webHidden/>
          </w:rPr>
          <w:t>11</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6">
        <w:r w:rsidRPr="003944E2" w:rsidR="002967B0">
          <w:rPr>
            <w:rStyle w:val="Hyperlink"/>
            <w:noProof/>
          </w:rPr>
          <w:t>6.</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Financial case</w:t>
        </w:r>
        <w:r w:rsidR="002967B0">
          <w:rPr>
            <w:noProof/>
            <w:webHidden/>
          </w:rPr>
          <w:tab/>
        </w:r>
        <w:r w:rsidR="002967B0">
          <w:rPr>
            <w:noProof/>
            <w:webHidden/>
          </w:rPr>
          <w:fldChar w:fldCharType="begin"/>
        </w:r>
        <w:r w:rsidR="002967B0">
          <w:rPr>
            <w:noProof/>
            <w:webHidden/>
          </w:rPr>
          <w:instrText xml:space="preserve"> PAGEREF _Toc489276186 \h </w:instrText>
        </w:r>
        <w:r w:rsidR="002967B0">
          <w:rPr>
            <w:noProof/>
            <w:webHidden/>
          </w:rPr>
        </w:r>
        <w:r w:rsidR="002967B0">
          <w:rPr>
            <w:noProof/>
            <w:webHidden/>
          </w:rPr>
          <w:fldChar w:fldCharType="separate"/>
        </w:r>
        <w:r w:rsidR="00CB4368">
          <w:rPr>
            <w:noProof/>
            <w:webHidden/>
          </w:rPr>
          <w:t>14</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7">
        <w:r w:rsidRPr="003944E2" w:rsidR="002967B0">
          <w:rPr>
            <w:rStyle w:val="Hyperlink"/>
            <w:noProof/>
          </w:rPr>
          <w:t>7.</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Management Case</w:t>
        </w:r>
        <w:r w:rsidR="002967B0">
          <w:rPr>
            <w:noProof/>
            <w:webHidden/>
          </w:rPr>
          <w:tab/>
        </w:r>
        <w:r w:rsidR="002967B0">
          <w:rPr>
            <w:noProof/>
            <w:webHidden/>
          </w:rPr>
          <w:fldChar w:fldCharType="begin"/>
        </w:r>
        <w:r w:rsidR="002967B0">
          <w:rPr>
            <w:noProof/>
            <w:webHidden/>
          </w:rPr>
          <w:instrText xml:space="preserve"> PAGEREF _Toc489276187 \h </w:instrText>
        </w:r>
        <w:r w:rsidR="002967B0">
          <w:rPr>
            <w:noProof/>
            <w:webHidden/>
          </w:rPr>
        </w:r>
        <w:r w:rsidR="002967B0">
          <w:rPr>
            <w:noProof/>
            <w:webHidden/>
          </w:rPr>
          <w:fldChar w:fldCharType="separate"/>
        </w:r>
        <w:r w:rsidR="00CB4368">
          <w:rPr>
            <w:noProof/>
            <w:webHidden/>
          </w:rPr>
          <w:t>17</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8">
        <w:r w:rsidRPr="003944E2" w:rsidR="002967B0">
          <w:rPr>
            <w:rStyle w:val="Hyperlink"/>
            <w:noProof/>
          </w:rPr>
          <w:t>8.</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Application for Mutual Investment Model (MIM) funding</w:t>
        </w:r>
        <w:r w:rsidR="002967B0">
          <w:rPr>
            <w:noProof/>
            <w:webHidden/>
          </w:rPr>
          <w:tab/>
        </w:r>
        <w:r w:rsidR="002967B0">
          <w:rPr>
            <w:noProof/>
            <w:webHidden/>
          </w:rPr>
          <w:fldChar w:fldCharType="begin"/>
        </w:r>
        <w:r w:rsidR="002967B0">
          <w:rPr>
            <w:noProof/>
            <w:webHidden/>
          </w:rPr>
          <w:instrText xml:space="preserve"> PAGEREF _Toc489276188 \h </w:instrText>
        </w:r>
        <w:r w:rsidR="002967B0">
          <w:rPr>
            <w:noProof/>
            <w:webHidden/>
          </w:rPr>
        </w:r>
        <w:r w:rsidR="002967B0">
          <w:rPr>
            <w:noProof/>
            <w:webHidden/>
          </w:rPr>
          <w:fldChar w:fldCharType="separate"/>
        </w:r>
        <w:r w:rsidR="00CB4368">
          <w:rPr>
            <w:noProof/>
            <w:webHidden/>
          </w:rPr>
          <w:t>20</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89">
        <w:r w:rsidRPr="003944E2" w:rsidR="002967B0">
          <w:rPr>
            <w:rStyle w:val="Hyperlink"/>
            <w:noProof/>
          </w:rPr>
          <w:t>9.</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Band B Projects</w:t>
        </w:r>
        <w:r w:rsidR="002967B0">
          <w:rPr>
            <w:noProof/>
            <w:webHidden/>
          </w:rPr>
          <w:tab/>
        </w:r>
        <w:r w:rsidR="002967B0">
          <w:rPr>
            <w:noProof/>
            <w:webHidden/>
          </w:rPr>
          <w:fldChar w:fldCharType="begin"/>
        </w:r>
        <w:r w:rsidR="002967B0">
          <w:rPr>
            <w:noProof/>
            <w:webHidden/>
          </w:rPr>
          <w:instrText xml:space="preserve"> PAGEREF _Toc489276189 \h </w:instrText>
        </w:r>
        <w:r w:rsidR="002967B0">
          <w:rPr>
            <w:noProof/>
            <w:webHidden/>
          </w:rPr>
        </w:r>
        <w:r w:rsidR="002967B0">
          <w:rPr>
            <w:noProof/>
            <w:webHidden/>
          </w:rPr>
          <w:fldChar w:fldCharType="separate"/>
        </w:r>
        <w:r w:rsidR="00CB4368">
          <w:rPr>
            <w:noProof/>
            <w:webHidden/>
          </w:rPr>
          <w:t>21</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90">
        <w:r w:rsidRPr="003944E2" w:rsidR="002967B0">
          <w:rPr>
            <w:rStyle w:val="Hyperlink"/>
            <w:noProof/>
          </w:rPr>
          <w:t>10.</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Bands C and D</w:t>
        </w:r>
        <w:r w:rsidR="002967B0">
          <w:rPr>
            <w:noProof/>
            <w:webHidden/>
          </w:rPr>
          <w:tab/>
        </w:r>
        <w:r w:rsidR="002967B0">
          <w:rPr>
            <w:noProof/>
            <w:webHidden/>
          </w:rPr>
          <w:fldChar w:fldCharType="begin"/>
        </w:r>
        <w:r w:rsidR="002967B0">
          <w:rPr>
            <w:noProof/>
            <w:webHidden/>
          </w:rPr>
          <w:instrText xml:space="preserve"> PAGEREF _Toc489276190 \h </w:instrText>
        </w:r>
        <w:r w:rsidR="002967B0">
          <w:rPr>
            <w:noProof/>
            <w:webHidden/>
          </w:rPr>
        </w:r>
        <w:r w:rsidR="002967B0">
          <w:rPr>
            <w:noProof/>
            <w:webHidden/>
          </w:rPr>
          <w:fldChar w:fldCharType="separate"/>
        </w:r>
        <w:r w:rsidR="00CB4368">
          <w:rPr>
            <w:noProof/>
            <w:webHidden/>
          </w:rPr>
          <w:t>21</w:t>
        </w:r>
        <w:r w:rsidR="002967B0">
          <w:rPr>
            <w:noProof/>
            <w:webHidden/>
          </w:rPr>
          <w:fldChar w:fldCharType="end"/>
        </w:r>
      </w:hyperlink>
    </w:p>
    <w:p w:rsidR="002967B0" w:rsidRDefault="005F1BE1">
      <w:pPr>
        <w:pStyle w:val="TOC1"/>
        <w:rPr>
          <w:rFonts w:asciiTheme="minorHAnsi" w:hAnsiTheme="minorHAnsi" w:eastAsiaTheme="minorEastAsia" w:cstheme="minorBidi"/>
          <w:noProof/>
          <w:sz w:val="22"/>
          <w:szCs w:val="22"/>
          <w:lang w:val="en-GB" w:eastAsia="en-GB"/>
        </w:rPr>
      </w:pPr>
      <w:hyperlink w:history="1" w:anchor="_Toc489276191">
        <w:r w:rsidRPr="003944E2" w:rsidR="002967B0">
          <w:rPr>
            <w:rStyle w:val="Hyperlink"/>
            <w:noProof/>
          </w:rPr>
          <w:t>11.</w:t>
        </w:r>
        <w:r w:rsidR="002967B0">
          <w:rPr>
            <w:rFonts w:asciiTheme="minorHAnsi" w:hAnsiTheme="minorHAnsi" w:eastAsiaTheme="minorEastAsia" w:cstheme="minorBidi"/>
            <w:noProof/>
            <w:sz w:val="22"/>
            <w:szCs w:val="22"/>
            <w:lang w:val="en-GB" w:eastAsia="en-GB"/>
          </w:rPr>
          <w:tab/>
        </w:r>
        <w:r w:rsidRPr="003944E2" w:rsidR="002967B0">
          <w:rPr>
            <w:rStyle w:val="Hyperlink"/>
            <w:noProof/>
          </w:rPr>
          <w:t>Statement of Approval for Strategic Outline Programme (SOP) - Band B Update – July 2017</w:t>
        </w:r>
        <w:r w:rsidR="002967B0">
          <w:rPr>
            <w:noProof/>
            <w:webHidden/>
          </w:rPr>
          <w:tab/>
        </w:r>
        <w:r w:rsidR="002967B0">
          <w:rPr>
            <w:noProof/>
            <w:webHidden/>
          </w:rPr>
          <w:fldChar w:fldCharType="begin"/>
        </w:r>
        <w:r w:rsidR="002967B0">
          <w:rPr>
            <w:noProof/>
            <w:webHidden/>
          </w:rPr>
          <w:instrText xml:space="preserve"> PAGEREF _Toc489276191 \h </w:instrText>
        </w:r>
        <w:r w:rsidR="002967B0">
          <w:rPr>
            <w:noProof/>
            <w:webHidden/>
          </w:rPr>
        </w:r>
        <w:r w:rsidR="002967B0">
          <w:rPr>
            <w:noProof/>
            <w:webHidden/>
          </w:rPr>
          <w:fldChar w:fldCharType="separate"/>
        </w:r>
        <w:r w:rsidR="00CB4368">
          <w:rPr>
            <w:noProof/>
            <w:webHidden/>
          </w:rPr>
          <w:t>23</w:t>
        </w:r>
        <w:r w:rsidR="002967B0">
          <w:rPr>
            <w:noProof/>
            <w:webHidden/>
          </w:rPr>
          <w:fldChar w:fldCharType="end"/>
        </w:r>
      </w:hyperlink>
    </w:p>
    <w:p w:rsidRPr="0005044A" w:rsidR="00EF69D8" w:rsidP="00DD05BF" w:rsidRDefault="00EF69D8">
      <w:pPr>
        <w:rPr>
          <w:rFonts w:ascii="Arial" w:hAnsi="Arial" w:cs="Arial"/>
          <w:lang w:val="en-GB" w:eastAsia="en-GB"/>
        </w:rPr>
      </w:pPr>
      <w:r w:rsidRPr="0005044A">
        <w:rPr>
          <w:rFonts w:ascii="Arial" w:hAnsi="Arial" w:cs="Arial"/>
          <w:lang w:val="en-GB" w:eastAsia="en-GB"/>
        </w:rPr>
        <w:fldChar w:fldCharType="end"/>
      </w:r>
      <w:r w:rsidRPr="0005044A">
        <w:rPr>
          <w:rFonts w:ascii="Arial" w:hAnsi="Arial" w:cs="Arial"/>
          <w:lang w:val="en-GB" w:eastAsia="en-GB"/>
        </w:rPr>
        <w:br w:type="page"/>
      </w:r>
    </w:p>
    <w:p w:rsidRPr="0005044A" w:rsidR="001C4207" w:rsidP="001C4207" w:rsidRDefault="0005044A">
      <w:pPr>
        <w:pStyle w:val="Heading1"/>
        <w:numPr>
          <w:ilvl w:val="0"/>
          <w:numId w:val="4"/>
        </w:numPr>
        <w:ind w:left="567" w:hanging="567"/>
      </w:pPr>
      <w:bookmarkStart w:name="_Toc489276180" w:id="1"/>
      <w:r>
        <w:lastRenderedPageBreak/>
        <w:t xml:space="preserve">Requested </w:t>
      </w:r>
      <w:r w:rsidRPr="0005044A" w:rsidR="00DD05BF">
        <w:t xml:space="preserve">Band </w:t>
      </w:r>
      <w:r w:rsidRPr="0005044A" w:rsidR="001C4207">
        <w:t xml:space="preserve">B </w:t>
      </w:r>
      <w:r w:rsidRPr="0005044A" w:rsidR="00DD05BF">
        <w:t>Programme Envelope</w:t>
      </w:r>
      <w:bookmarkEnd w:id="1"/>
    </w:p>
    <w:p w:rsidRPr="0005044A" w:rsidR="009D49E9" w:rsidP="00C12900" w:rsidRDefault="009D49E9">
      <w:pPr>
        <w:rPr>
          <w:rFonts w:ascii="Arial" w:hAnsi="Arial" w:cs="Arial"/>
          <w:b/>
          <w:lang w:val="en-GB" w:eastAsia="en-GB"/>
        </w:rPr>
      </w:pPr>
    </w:p>
    <w:tbl>
      <w:tblPr>
        <w:tblStyle w:val="TableGrid"/>
        <w:tblW w:w="0" w:type="auto"/>
        <w:tblInd w:w="108" w:type="dxa"/>
        <w:shd w:val="pct10" w:color="auto" w:fill="auto"/>
        <w:tblLook w:val="04A0" w:firstRow="1" w:lastRow="0" w:firstColumn="1" w:lastColumn="0" w:noHBand="0" w:noVBand="1"/>
      </w:tblPr>
      <w:tblGrid>
        <w:gridCol w:w="4567"/>
        <w:gridCol w:w="4567"/>
      </w:tblGrid>
      <w:tr w:rsidRPr="0005044A" w:rsidR="002D278C" w:rsidTr="00846330">
        <w:trPr>
          <w:trHeight w:val="1191"/>
        </w:trPr>
        <w:tc>
          <w:tcPr>
            <w:tcW w:w="4567" w:type="dxa"/>
            <w:shd w:val="pct10" w:color="auto" w:fill="auto"/>
          </w:tcPr>
          <w:p w:rsidR="002D278C" w:rsidP="00C12900" w:rsidRDefault="002D278C">
            <w:pPr>
              <w:rPr>
                <w:rFonts w:ascii="Arial" w:hAnsi="Arial" w:cs="Arial"/>
                <w:b/>
                <w:lang w:val="en-GB" w:eastAsia="en-GB"/>
              </w:rPr>
            </w:pPr>
            <w:r w:rsidRPr="0005044A">
              <w:rPr>
                <w:rFonts w:ascii="Arial" w:hAnsi="Arial" w:cs="Arial"/>
                <w:b/>
                <w:lang w:val="en-GB" w:eastAsia="en-GB"/>
              </w:rPr>
              <w:t>Requested total of Band B envelope</w:t>
            </w:r>
          </w:p>
          <w:p w:rsidRPr="00846330" w:rsidR="00846330" w:rsidP="00C12900" w:rsidRDefault="00846330">
            <w:pPr>
              <w:rPr>
                <w:rFonts w:ascii="Arial" w:hAnsi="Arial" w:cs="Arial"/>
                <w:i/>
                <w:lang w:val="en-GB" w:eastAsia="en-GB"/>
              </w:rPr>
            </w:pPr>
            <w:r w:rsidRPr="00846330">
              <w:rPr>
                <w:rFonts w:ascii="Arial" w:hAnsi="Arial" w:cs="Arial"/>
                <w:i/>
                <w:lang w:val="en-GB" w:eastAsia="en-GB"/>
              </w:rPr>
              <w:t>e.g. £15,000,000</w:t>
            </w:r>
          </w:p>
        </w:tc>
        <w:tc>
          <w:tcPr>
            <w:tcW w:w="4567" w:type="dxa"/>
            <w:shd w:val="clear" w:color="auto" w:fill="auto"/>
          </w:tcPr>
          <w:p w:rsidRPr="00CA2AA4" w:rsidR="002D278C" w:rsidP="00077947" w:rsidRDefault="0072789F">
            <w:pPr>
              <w:rPr>
                <w:rFonts w:ascii="Arial" w:hAnsi="Arial" w:cs="Arial"/>
                <w:lang w:val="en-GB" w:eastAsia="en-GB"/>
              </w:rPr>
            </w:pPr>
            <w:r w:rsidRPr="00CA2AA4">
              <w:rPr>
                <w:rFonts w:ascii="Arial" w:hAnsi="Arial" w:cs="Arial"/>
                <w:lang w:val="en-GB" w:eastAsia="en-GB"/>
              </w:rPr>
              <w:t>£1</w:t>
            </w:r>
            <w:r w:rsidRPr="00CA2AA4" w:rsidR="00077947">
              <w:rPr>
                <w:rFonts w:ascii="Arial" w:hAnsi="Arial" w:cs="Arial"/>
                <w:lang w:val="en-GB" w:eastAsia="en-GB"/>
              </w:rPr>
              <w:t>42</w:t>
            </w:r>
            <w:r w:rsidRPr="00CA2AA4">
              <w:rPr>
                <w:rFonts w:ascii="Arial" w:hAnsi="Arial" w:cs="Arial"/>
                <w:lang w:val="en-GB" w:eastAsia="en-GB"/>
              </w:rPr>
              <w:t>,</w:t>
            </w:r>
            <w:r w:rsidRPr="00CA2AA4" w:rsidR="00077947">
              <w:rPr>
                <w:rFonts w:ascii="Arial" w:hAnsi="Arial" w:cs="Arial"/>
                <w:lang w:val="en-GB" w:eastAsia="en-GB"/>
              </w:rPr>
              <w:t>417</w:t>
            </w:r>
            <w:r w:rsidR="00CA2AA4">
              <w:rPr>
                <w:rFonts w:ascii="Arial" w:hAnsi="Arial" w:cs="Arial"/>
                <w:lang w:val="en-GB" w:eastAsia="en-GB"/>
              </w:rPr>
              <w:t>,000</w:t>
            </w:r>
          </w:p>
        </w:tc>
      </w:tr>
      <w:tr w:rsidRPr="0005044A" w:rsidR="002D278C" w:rsidTr="00846330">
        <w:trPr>
          <w:trHeight w:val="1191"/>
        </w:trPr>
        <w:tc>
          <w:tcPr>
            <w:tcW w:w="4567" w:type="dxa"/>
            <w:shd w:val="pct10" w:color="auto" w:fill="auto"/>
          </w:tcPr>
          <w:p w:rsidR="002D278C" w:rsidP="00C12900" w:rsidRDefault="002D278C">
            <w:pPr>
              <w:rPr>
                <w:rFonts w:ascii="Arial" w:hAnsi="Arial" w:cs="Arial"/>
                <w:b/>
                <w:lang w:val="en-GB" w:eastAsia="en-GB"/>
              </w:rPr>
            </w:pPr>
            <w:r w:rsidRPr="0005044A">
              <w:rPr>
                <w:rFonts w:ascii="Arial" w:hAnsi="Arial" w:cs="Arial"/>
                <w:b/>
                <w:lang w:val="en-GB" w:eastAsia="en-GB"/>
              </w:rPr>
              <w:t>Requested Welsh Government contribution</w:t>
            </w:r>
          </w:p>
          <w:p w:rsidRPr="0005044A" w:rsidR="00846330" w:rsidP="00C12900" w:rsidRDefault="00846330">
            <w:pPr>
              <w:rPr>
                <w:rFonts w:ascii="Arial" w:hAnsi="Arial" w:cs="Arial"/>
                <w:b/>
                <w:lang w:val="en-GB" w:eastAsia="en-GB"/>
              </w:rPr>
            </w:pPr>
            <w:r>
              <w:rPr>
                <w:rFonts w:ascii="Arial" w:hAnsi="Arial" w:cs="Arial"/>
                <w:i/>
                <w:lang w:val="en-GB" w:eastAsia="en-GB"/>
              </w:rPr>
              <w:t>e.g. £7,5</w:t>
            </w:r>
            <w:r w:rsidRPr="00846330">
              <w:rPr>
                <w:rFonts w:ascii="Arial" w:hAnsi="Arial" w:cs="Arial"/>
                <w:i/>
                <w:lang w:val="en-GB" w:eastAsia="en-GB"/>
              </w:rPr>
              <w:t>00,000</w:t>
            </w:r>
          </w:p>
        </w:tc>
        <w:tc>
          <w:tcPr>
            <w:tcW w:w="4567" w:type="dxa"/>
            <w:shd w:val="clear" w:color="auto" w:fill="auto"/>
          </w:tcPr>
          <w:p w:rsidRPr="00CA2AA4" w:rsidR="002D278C" w:rsidP="00077947" w:rsidRDefault="0072789F">
            <w:pPr>
              <w:rPr>
                <w:rFonts w:ascii="Arial" w:hAnsi="Arial" w:cs="Arial"/>
                <w:lang w:val="en-GB" w:eastAsia="en-GB"/>
              </w:rPr>
            </w:pPr>
            <w:r w:rsidRPr="00CA2AA4">
              <w:rPr>
                <w:rFonts w:ascii="Arial" w:hAnsi="Arial" w:cs="Arial"/>
                <w:lang w:val="en-GB" w:eastAsia="en-GB"/>
              </w:rPr>
              <w:t>£8</w:t>
            </w:r>
            <w:r w:rsidRPr="00CA2AA4" w:rsidR="00077947">
              <w:rPr>
                <w:rFonts w:ascii="Arial" w:hAnsi="Arial" w:cs="Arial"/>
                <w:lang w:val="en-GB" w:eastAsia="en-GB"/>
              </w:rPr>
              <w:t>3</w:t>
            </w:r>
            <w:r w:rsidRPr="00CA2AA4">
              <w:rPr>
                <w:rFonts w:ascii="Arial" w:hAnsi="Arial" w:cs="Arial"/>
                <w:lang w:val="en-GB" w:eastAsia="en-GB"/>
              </w:rPr>
              <w:t>,</w:t>
            </w:r>
            <w:r w:rsidRPr="00CA2AA4" w:rsidR="00077947">
              <w:rPr>
                <w:rFonts w:ascii="Arial" w:hAnsi="Arial" w:cs="Arial"/>
                <w:lang w:val="en-GB" w:eastAsia="en-GB"/>
              </w:rPr>
              <w:t>823</w:t>
            </w:r>
            <w:r w:rsidR="00CA2AA4">
              <w:rPr>
                <w:rFonts w:ascii="Arial" w:hAnsi="Arial" w:cs="Arial"/>
                <w:lang w:val="en-GB" w:eastAsia="en-GB"/>
              </w:rPr>
              <w:t>,000</w:t>
            </w:r>
          </w:p>
        </w:tc>
      </w:tr>
      <w:tr w:rsidRPr="0005044A" w:rsidR="002D278C" w:rsidTr="00846330">
        <w:trPr>
          <w:trHeight w:val="1191"/>
        </w:trPr>
        <w:tc>
          <w:tcPr>
            <w:tcW w:w="4567" w:type="dxa"/>
            <w:shd w:val="pct10" w:color="auto" w:fill="auto"/>
          </w:tcPr>
          <w:p w:rsidR="002D278C" w:rsidP="00C12900" w:rsidRDefault="002D278C">
            <w:pPr>
              <w:rPr>
                <w:rFonts w:ascii="Arial" w:hAnsi="Arial" w:cs="Arial"/>
                <w:b/>
                <w:lang w:val="en-GB" w:eastAsia="en-GB"/>
              </w:rPr>
            </w:pPr>
            <w:r w:rsidRPr="0005044A">
              <w:rPr>
                <w:rFonts w:ascii="Arial" w:hAnsi="Arial" w:cs="Arial"/>
                <w:b/>
                <w:lang w:val="en-GB" w:eastAsia="en-GB"/>
              </w:rPr>
              <w:t>LA/ FEI contribution</w:t>
            </w:r>
          </w:p>
          <w:p w:rsidRPr="0005044A" w:rsidR="00846330" w:rsidP="00C12900" w:rsidRDefault="00846330">
            <w:pPr>
              <w:rPr>
                <w:rFonts w:ascii="Arial" w:hAnsi="Arial" w:cs="Arial"/>
                <w:b/>
                <w:lang w:val="en-GB" w:eastAsia="en-GB"/>
              </w:rPr>
            </w:pPr>
            <w:r>
              <w:rPr>
                <w:rFonts w:ascii="Arial" w:hAnsi="Arial" w:cs="Arial"/>
                <w:i/>
                <w:lang w:val="en-GB" w:eastAsia="en-GB"/>
              </w:rPr>
              <w:t>e.g. £7,5</w:t>
            </w:r>
            <w:r w:rsidRPr="00846330">
              <w:rPr>
                <w:rFonts w:ascii="Arial" w:hAnsi="Arial" w:cs="Arial"/>
                <w:i/>
                <w:lang w:val="en-GB" w:eastAsia="en-GB"/>
              </w:rPr>
              <w:t>00,000</w:t>
            </w:r>
          </w:p>
        </w:tc>
        <w:tc>
          <w:tcPr>
            <w:tcW w:w="4567" w:type="dxa"/>
            <w:shd w:val="clear" w:color="auto" w:fill="auto"/>
          </w:tcPr>
          <w:p w:rsidRPr="00CA2AA4" w:rsidR="002D278C" w:rsidP="00EB1305" w:rsidRDefault="0072789F">
            <w:pPr>
              <w:rPr>
                <w:rFonts w:ascii="Arial" w:hAnsi="Arial" w:cs="Arial"/>
                <w:lang w:val="en-GB" w:eastAsia="en-GB"/>
              </w:rPr>
            </w:pPr>
            <w:r w:rsidRPr="00CA2AA4">
              <w:rPr>
                <w:rFonts w:ascii="Arial" w:hAnsi="Arial" w:cs="Arial"/>
                <w:lang w:val="en-GB" w:eastAsia="en-GB"/>
              </w:rPr>
              <w:t>£5</w:t>
            </w:r>
            <w:r w:rsidRPr="00CA2AA4" w:rsidR="00077947">
              <w:rPr>
                <w:rFonts w:ascii="Arial" w:hAnsi="Arial" w:cs="Arial"/>
                <w:lang w:val="en-GB" w:eastAsia="en-GB"/>
              </w:rPr>
              <w:t>8</w:t>
            </w:r>
            <w:r w:rsidRPr="00CA2AA4">
              <w:rPr>
                <w:rFonts w:ascii="Arial" w:hAnsi="Arial" w:cs="Arial"/>
                <w:lang w:val="en-GB" w:eastAsia="en-GB"/>
              </w:rPr>
              <w:t>,</w:t>
            </w:r>
            <w:r w:rsidRPr="00CA2AA4" w:rsidR="00EB1305">
              <w:rPr>
                <w:rFonts w:ascii="Arial" w:hAnsi="Arial" w:cs="Arial"/>
                <w:lang w:val="en-GB" w:eastAsia="en-GB"/>
              </w:rPr>
              <w:t>59</w:t>
            </w:r>
            <w:r w:rsidR="00EB1305">
              <w:rPr>
                <w:rFonts w:ascii="Arial" w:hAnsi="Arial" w:cs="Arial"/>
                <w:lang w:val="en-GB" w:eastAsia="en-GB"/>
              </w:rPr>
              <w:t>4</w:t>
            </w:r>
            <w:r w:rsidR="00CA2AA4">
              <w:rPr>
                <w:rFonts w:ascii="Arial" w:hAnsi="Arial" w:cs="Arial"/>
                <w:lang w:val="en-GB" w:eastAsia="en-GB"/>
              </w:rPr>
              <w:t>,000</w:t>
            </w:r>
          </w:p>
        </w:tc>
      </w:tr>
    </w:tbl>
    <w:p w:rsidRPr="0005044A" w:rsidR="00A127FE" w:rsidP="00A127FE" w:rsidRDefault="00A127FE">
      <w:pPr>
        <w:pStyle w:val="Heading1"/>
      </w:pPr>
    </w:p>
    <w:p w:rsidRPr="0005044A" w:rsidR="006914A8" w:rsidP="00A127FE" w:rsidRDefault="006C579F">
      <w:pPr>
        <w:pStyle w:val="Heading1"/>
        <w:numPr>
          <w:ilvl w:val="0"/>
          <w:numId w:val="4"/>
        </w:numPr>
        <w:ind w:left="0" w:firstLine="0"/>
      </w:pPr>
      <w:bookmarkStart w:name="_Toc489276181" w:id="2"/>
      <w:r>
        <w:t>Summary</w:t>
      </w:r>
      <w:r w:rsidRPr="0005044A" w:rsidR="006914A8">
        <w:t xml:space="preserve"> of changes</w:t>
      </w:r>
      <w:bookmarkEnd w:id="2"/>
    </w:p>
    <w:p w:rsidRPr="0005044A" w:rsidR="00C12900" w:rsidP="00C12900" w:rsidRDefault="00C12900">
      <w:pPr>
        <w:rPr>
          <w:rFonts w:ascii="Arial" w:hAnsi="Arial" w:cs="Arial"/>
          <w:lang w:val="en-GB" w:eastAsia="en-GB"/>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4"/>
      </w:tblGrid>
      <w:tr w:rsidRPr="0005044A" w:rsidR="006914A8" w:rsidTr="00C53C77">
        <w:trPr>
          <w:trHeight w:val="567"/>
        </w:trPr>
        <w:tc>
          <w:tcPr>
            <w:tcW w:w="9214" w:type="dxa"/>
            <w:shd w:val="pct10" w:color="auto" w:fill="FFFFFF" w:themeFill="background1"/>
          </w:tcPr>
          <w:p w:rsidR="00846330" w:rsidP="00C12900" w:rsidRDefault="006914A8">
            <w:pPr>
              <w:rPr>
                <w:rFonts w:ascii="Arial" w:hAnsi="Arial" w:cs="Arial"/>
                <w:b/>
                <w:lang w:val="en-GB" w:eastAsia="en-GB"/>
              </w:rPr>
            </w:pPr>
            <w:r w:rsidRPr="0005044A">
              <w:rPr>
                <w:rFonts w:ascii="Arial" w:hAnsi="Arial" w:cs="Arial"/>
                <w:b/>
                <w:lang w:val="en-GB" w:eastAsia="en-GB"/>
              </w:rPr>
              <w:t xml:space="preserve">What has changed since the latest version of your SOP/ Estates Strategy? </w:t>
            </w:r>
          </w:p>
          <w:p w:rsidRPr="00846330" w:rsidR="006914A8" w:rsidP="00C12900" w:rsidRDefault="00846330">
            <w:pPr>
              <w:rPr>
                <w:rFonts w:ascii="Arial" w:hAnsi="Arial" w:cs="Arial"/>
                <w:i/>
                <w:lang w:val="en-GB" w:eastAsia="en-GB"/>
              </w:rPr>
            </w:pPr>
            <w:r w:rsidRPr="00846330">
              <w:rPr>
                <w:rFonts w:ascii="Arial" w:hAnsi="Arial" w:cs="Arial"/>
                <w:i/>
                <w:lang w:val="en-GB" w:eastAsia="en-GB"/>
              </w:rPr>
              <w:t>1000 words maximum</w:t>
            </w:r>
          </w:p>
        </w:tc>
      </w:tr>
      <w:tr w:rsidRPr="0005044A" w:rsidR="006914A8" w:rsidTr="00C356B6">
        <w:trPr>
          <w:trHeight w:val="2258"/>
        </w:trPr>
        <w:tc>
          <w:tcPr>
            <w:tcW w:w="9214" w:type="dxa"/>
            <w:shd w:val="clear" w:color="auto" w:fill="auto"/>
          </w:tcPr>
          <w:p w:rsidR="00BD60EB" w:rsidP="000672FC" w:rsidRDefault="00BD60EB">
            <w:pPr>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t xml:space="preserve">The Vale of Glamorgan is an area of considerable socio-economic and environmental diversity. It boasts a natural environment of outstanding quality but also has a significant urban population, containing some of the most affluent and the most deprived locations in </w:t>
            </w:r>
            <w:r w:rsidRPr="000E492A" w:rsidR="003E5286">
              <w:rPr>
                <w:rFonts w:ascii="Arial" w:hAnsi="Arial" w:cs="Arial"/>
                <w:lang w:val="en-GB" w:eastAsia="en-GB"/>
              </w:rPr>
              <w:t>Wales</w:t>
            </w:r>
            <w:r w:rsidR="003E5286">
              <w:rPr>
                <w:rFonts w:ascii="Arial" w:hAnsi="Arial" w:cs="Arial"/>
                <w:lang w:val="en-GB" w:eastAsia="en-GB"/>
              </w:rPr>
              <w:t>.</w:t>
            </w:r>
            <w:r w:rsidRPr="000E492A" w:rsidR="003E5286">
              <w:rPr>
                <w:rFonts w:ascii="Arial" w:hAnsi="Arial" w:cs="Arial"/>
                <w:lang w:val="en-GB" w:eastAsia="en-GB"/>
              </w:rPr>
              <w:t xml:space="preserve"> The</w:t>
            </w:r>
            <w:r w:rsidRPr="000E492A">
              <w:rPr>
                <w:rFonts w:ascii="Arial" w:hAnsi="Arial" w:cs="Arial"/>
                <w:lang w:val="en-GB" w:eastAsia="en-GB"/>
              </w:rPr>
              <w:t xml:space="preserve"> administrative area is 33,097 hectares and extends from Penarth in the east to Ogmore-by-Sea in the West. The M4 motorway forms the Council’s northern boundary. </w:t>
            </w:r>
          </w:p>
          <w:p w:rsidRPr="000E492A" w:rsidR="000672FC" w:rsidP="00546217" w:rsidRDefault="000672FC">
            <w:pPr>
              <w:jc w:val="both"/>
              <w:rPr>
                <w:rFonts w:ascii="Arial" w:hAnsi="Arial" w:cs="Arial"/>
                <w:lang w:val="en-GB" w:eastAsia="en-GB"/>
              </w:rPr>
            </w:pPr>
          </w:p>
          <w:p w:rsidRPr="000E492A" w:rsidR="000672FC" w:rsidP="00546217" w:rsidRDefault="00AE35C9">
            <w:pPr>
              <w:jc w:val="both"/>
              <w:rPr>
                <w:rFonts w:ascii="Arial" w:hAnsi="Arial" w:cs="Arial"/>
                <w:lang w:val="en-GB" w:eastAsia="en-GB"/>
              </w:rPr>
            </w:pPr>
            <w:r>
              <w:rPr>
                <w:rFonts w:ascii="Arial" w:hAnsi="Arial" w:cs="Arial"/>
                <w:lang w:val="en-GB" w:eastAsia="en-GB"/>
              </w:rPr>
              <w:t>The C</w:t>
            </w:r>
            <w:r w:rsidRPr="000E492A" w:rsidR="000672FC">
              <w:rPr>
                <w:rFonts w:ascii="Arial" w:hAnsi="Arial" w:cs="Arial"/>
                <w:lang w:val="en-GB" w:eastAsia="en-GB"/>
              </w:rPr>
              <w:t xml:space="preserve">ouncil </w:t>
            </w:r>
            <w:r w:rsidRPr="000E492A" w:rsidR="00A346ED">
              <w:rPr>
                <w:rFonts w:ascii="Arial" w:hAnsi="Arial" w:cs="Arial"/>
                <w:lang w:val="en-GB" w:eastAsia="en-GB"/>
              </w:rPr>
              <w:t xml:space="preserve">now </w:t>
            </w:r>
            <w:r w:rsidRPr="000E492A" w:rsidR="000672FC">
              <w:rPr>
                <w:rFonts w:ascii="Arial" w:hAnsi="Arial" w:cs="Arial"/>
                <w:lang w:val="en-GB" w:eastAsia="en-GB"/>
              </w:rPr>
              <w:t>serves 12</w:t>
            </w:r>
            <w:r w:rsidR="003E5286">
              <w:rPr>
                <w:rFonts w:ascii="Arial" w:hAnsi="Arial" w:cs="Arial"/>
                <w:lang w:val="en-GB" w:eastAsia="en-GB"/>
              </w:rPr>
              <w:t>8</w:t>
            </w:r>
            <w:r w:rsidR="00843A34">
              <w:rPr>
                <w:rFonts w:ascii="Arial" w:hAnsi="Arial" w:cs="Arial"/>
                <w:lang w:val="en-GB" w:eastAsia="en-GB"/>
              </w:rPr>
              <w:t>,</w:t>
            </w:r>
            <w:r w:rsidR="003E5286">
              <w:rPr>
                <w:rFonts w:ascii="Arial" w:hAnsi="Arial" w:cs="Arial"/>
                <w:lang w:val="en-GB" w:eastAsia="en-GB"/>
              </w:rPr>
              <w:t>463</w:t>
            </w:r>
            <w:r w:rsidRPr="000E492A" w:rsidR="000672FC">
              <w:rPr>
                <w:rFonts w:ascii="Arial" w:hAnsi="Arial" w:cs="Arial"/>
                <w:lang w:val="en-GB" w:eastAsia="en-GB"/>
              </w:rPr>
              <w:t xml:space="preserve"> inhabitants. Of the total population (Population </w:t>
            </w:r>
            <w:r w:rsidRPr="000E492A" w:rsidR="00195320">
              <w:rPr>
                <w:rFonts w:ascii="Arial" w:hAnsi="Arial" w:cs="Arial"/>
                <w:lang w:val="en-GB" w:eastAsia="en-GB"/>
              </w:rPr>
              <w:t>Mid-Year</w:t>
            </w:r>
            <w:r w:rsidRPr="000E492A" w:rsidR="000672FC">
              <w:rPr>
                <w:rFonts w:ascii="Arial" w:hAnsi="Arial" w:cs="Arial"/>
                <w:lang w:val="en-GB" w:eastAsia="en-GB"/>
              </w:rPr>
              <w:t xml:space="preserve"> Estimates (MYE) 201</w:t>
            </w:r>
            <w:r w:rsidR="003E5286">
              <w:rPr>
                <w:rFonts w:ascii="Arial" w:hAnsi="Arial" w:cs="Arial"/>
                <w:lang w:val="en-GB" w:eastAsia="en-GB"/>
              </w:rPr>
              <w:t>7</w:t>
            </w:r>
            <w:r>
              <w:rPr>
                <w:rFonts w:ascii="Arial" w:hAnsi="Arial" w:cs="Arial"/>
                <w:lang w:val="en-GB" w:eastAsia="en-GB"/>
              </w:rPr>
              <w:t>,</w:t>
            </w:r>
            <w:r w:rsidR="00843A34">
              <w:rPr>
                <w:rFonts w:ascii="Arial" w:hAnsi="Arial" w:cs="Arial"/>
                <w:lang w:val="en-GB" w:eastAsia="en-GB"/>
              </w:rPr>
              <w:t xml:space="preserve"> </w:t>
            </w:r>
            <w:r w:rsidRPr="000E492A" w:rsidR="000672FC">
              <w:rPr>
                <w:rFonts w:ascii="Arial" w:hAnsi="Arial" w:cs="Arial"/>
                <w:lang w:val="en-GB" w:eastAsia="en-GB"/>
              </w:rPr>
              <w:t>13% (16</w:t>
            </w:r>
            <w:r>
              <w:rPr>
                <w:rFonts w:ascii="Arial" w:hAnsi="Arial" w:cs="Arial"/>
                <w:lang w:val="en-GB" w:eastAsia="en-GB"/>
              </w:rPr>
              <w:t>,</w:t>
            </w:r>
            <w:r w:rsidRPr="000E492A" w:rsidR="000672FC">
              <w:rPr>
                <w:rFonts w:ascii="Arial" w:hAnsi="Arial" w:cs="Arial"/>
                <w:lang w:val="en-GB" w:eastAsia="en-GB"/>
              </w:rPr>
              <w:t>951) are of statu</w:t>
            </w:r>
            <w:r w:rsidR="003E5286">
              <w:rPr>
                <w:rFonts w:ascii="Arial" w:hAnsi="Arial" w:cs="Arial"/>
                <w:lang w:val="en-GB" w:eastAsia="en-GB"/>
              </w:rPr>
              <w:t>tory school age (PLASC data 2017</w:t>
            </w:r>
            <w:r w:rsidRPr="000E492A" w:rsidR="000672FC">
              <w:rPr>
                <w:rFonts w:ascii="Arial" w:hAnsi="Arial" w:cs="Arial"/>
                <w:lang w:val="en-GB" w:eastAsia="en-GB"/>
              </w:rPr>
              <w:t xml:space="preserve">). In the Vale of Glamorgan, 16.3% of people over the age of three have at least one or more skills in the Welsh language (i.e. speaking, reading or writing) compared to the </w:t>
            </w:r>
            <w:r>
              <w:rPr>
                <w:rFonts w:ascii="Arial" w:hAnsi="Arial" w:cs="Arial"/>
                <w:lang w:val="en-GB" w:eastAsia="en-GB"/>
              </w:rPr>
              <w:t>Welsh average of 26.6%</w:t>
            </w:r>
            <w:r w:rsidRPr="000E492A" w:rsidR="000672FC">
              <w:rPr>
                <w:rFonts w:ascii="Arial" w:hAnsi="Arial" w:cs="Arial"/>
                <w:lang w:val="en-GB" w:eastAsia="en-GB"/>
              </w:rPr>
              <w:t xml:space="preserve"> (Census data 2011)</w:t>
            </w:r>
            <w:r>
              <w:rPr>
                <w:rFonts w:ascii="Arial" w:hAnsi="Arial" w:cs="Arial"/>
                <w:lang w:val="en-GB" w:eastAsia="en-GB"/>
              </w:rPr>
              <w:t>.</w:t>
            </w:r>
            <w:r w:rsidRPr="000E492A" w:rsidR="000672FC">
              <w:rPr>
                <w:rFonts w:ascii="Arial" w:hAnsi="Arial" w:cs="Arial"/>
                <w:lang w:val="en-GB" w:eastAsia="en-GB"/>
              </w:rPr>
              <w:t xml:space="preserve"> Overall, 22.2% of the population who are of working age are economically inactive which is lower than across Wales (25.2%) (Nomis data 2016). Of those claiming Job Seekers Allowance, 20.8% are under 25 years of age. This is higher than 16.4% for Wales (Stats Wales website).</w:t>
            </w:r>
          </w:p>
          <w:p w:rsidRPr="000E492A" w:rsidR="000672FC" w:rsidP="00546217" w:rsidRDefault="000672FC">
            <w:pPr>
              <w:jc w:val="both"/>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t>Of the working age population in the Vale of Glamorgan, 6.7% have no qualifications, which is lower than the Wales average of 9.5% (Nomis data 2016).</w:t>
            </w:r>
          </w:p>
          <w:p w:rsidRPr="000E492A" w:rsidR="000672FC" w:rsidP="00546217" w:rsidRDefault="000672FC">
            <w:pPr>
              <w:jc w:val="both"/>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t>The percentage of pupils of compulsory school age eligible for free school meals is 13% compared to 18% nationally (PLASC data 201</w:t>
            </w:r>
            <w:r w:rsidR="003E5286">
              <w:rPr>
                <w:rFonts w:ascii="Arial" w:hAnsi="Arial" w:cs="Arial"/>
                <w:lang w:val="en-GB" w:eastAsia="en-GB"/>
              </w:rPr>
              <w:t>7</w:t>
            </w:r>
            <w:r w:rsidRPr="000E492A">
              <w:rPr>
                <w:rFonts w:ascii="Arial" w:hAnsi="Arial" w:cs="Arial"/>
                <w:lang w:val="en-GB" w:eastAsia="en-GB"/>
              </w:rPr>
              <w:t>). The level of eligibility is the fifth lowest in Wales (PLASC 201</w:t>
            </w:r>
            <w:r w:rsidR="003E5286">
              <w:rPr>
                <w:rFonts w:ascii="Arial" w:hAnsi="Arial" w:cs="Arial"/>
                <w:lang w:val="en-GB" w:eastAsia="en-GB"/>
              </w:rPr>
              <w:t>7</w:t>
            </w:r>
            <w:r w:rsidRPr="000E492A">
              <w:rPr>
                <w:rFonts w:ascii="Arial" w:hAnsi="Arial" w:cs="Arial"/>
                <w:lang w:val="en-GB" w:eastAsia="en-GB"/>
              </w:rPr>
              <w:t xml:space="preserve">).  Five areas in the Vale of Glamorgan </w:t>
            </w:r>
            <w:r w:rsidR="00AE35C9">
              <w:rPr>
                <w:rFonts w:ascii="Arial" w:hAnsi="Arial" w:cs="Arial"/>
                <w:lang w:val="en-GB" w:eastAsia="en-GB"/>
              </w:rPr>
              <w:t>form part of</w:t>
            </w:r>
            <w:r w:rsidRPr="000E492A">
              <w:rPr>
                <w:rFonts w:ascii="Arial" w:hAnsi="Arial" w:cs="Arial"/>
                <w:lang w:val="en-GB" w:eastAsia="en-GB"/>
              </w:rPr>
              <w:t xml:space="preserve"> the 10% </w:t>
            </w:r>
            <w:r w:rsidR="00AE35C9">
              <w:rPr>
                <w:rFonts w:ascii="Arial" w:hAnsi="Arial" w:cs="Arial"/>
                <w:lang w:val="en-GB" w:eastAsia="en-GB"/>
              </w:rPr>
              <w:t xml:space="preserve">of the </w:t>
            </w:r>
            <w:r w:rsidRPr="000E492A">
              <w:rPr>
                <w:rFonts w:ascii="Arial" w:hAnsi="Arial" w:cs="Arial"/>
                <w:lang w:val="en-GB" w:eastAsia="en-GB"/>
              </w:rPr>
              <w:t>most deprived areas within Wales (WIMD 2014).</w:t>
            </w:r>
          </w:p>
          <w:p w:rsidRPr="000E492A" w:rsidR="000672FC" w:rsidP="00546217" w:rsidRDefault="000672FC">
            <w:pPr>
              <w:jc w:val="both"/>
              <w:rPr>
                <w:rFonts w:ascii="Arial" w:hAnsi="Arial" w:cs="Arial"/>
                <w:lang w:val="en-GB" w:eastAsia="en-GB"/>
              </w:rPr>
            </w:pPr>
          </w:p>
          <w:p w:rsidRPr="000F62AB" w:rsidR="000672FC" w:rsidP="00546217" w:rsidRDefault="000672FC">
            <w:pPr>
              <w:jc w:val="both"/>
              <w:rPr>
                <w:rFonts w:ascii="Arial" w:hAnsi="Arial" w:cs="Arial"/>
                <w:lang w:val="en-GB" w:eastAsia="en-GB"/>
              </w:rPr>
            </w:pPr>
            <w:r w:rsidRPr="00E21D11">
              <w:rPr>
                <w:rFonts w:ascii="Arial" w:hAnsi="Arial" w:cs="Arial"/>
                <w:lang w:val="en-GB" w:eastAsia="en-GB"/>
              </w:rPr>
              <w:t xml:space="preserve">As of </w:t>
            </w:r>
            <w:r w:rsidRPr="00E21D11" w:rsidR="00E21D11">
              <w:rPr>
                <w:rFonts w:ascii="Arial" w:hAnsi="Arial" w:cs="Arial"/>
                <w:lang w:val="en-GB" w:eastAsia="en-GB"/>
              </w:rPr>
              <w:t>27</w:t>
            </w:r>
            <w:r w:rsidRPr="00E21D11" w:rsidR="00E21D11">
              <w:rPr>
                <w:rFonts w:ascii="Arial" w:hAnsi="Arial" w:cs="Arial"/>
                <w:vertAlign w:val="superscript"/>
                <w:lang w:val="en-GB" w:eastAsia="en-GB"/>
              </w:rPr>
              <w:t>th</w:t>
            </w:r>
            <w:r w:rsidRPr="00E21D11" w:rsidR="00E21D11">
              <w:rPr>
                <w:rFonts w:ascii="Arial" w:hAnsi="Arial" w:cs="Arial"/>
                <w:lang w:val="en-GB" w:eastAsia="en-GB"/>
              </w:rPr>
              <w:t xml:space="preserve"> July 2017</w:t>
            </w:r>
            <w:r w:rsidR="00AE35C9">
              <w:rPr>
                <w:rFonts w:ascii="Arial" w:hAnsi="Arial" w:cs="Arial"/>
                <w:lang w:val="en-GB" w:eastAsia="en-GB"/>
              </w:rPr>
              <w:t>,</w:t>
            </w:r>
            <w:r w:rsidRPr="00E21D11">
              <w:rPr>
                <w:rFonts w:ascii="Arial" w:hAnsi="Arial" w:cs="Arial"/>
                <w:lang w:val="en-GB" w:eastAsia="en-GB"/>
              </w:rPr>
              <w:t xml:space="preserve"> the Vale of Glamorgan had 1</w:t>
            </w:r>
            <w:r w:rsidRPr="00E21D11" w:rsidR="00E21D11">
              <w:rPr>
                <w:rFonts w:ascii="Arial" w:hAnsi="Arial" w:cs="Arial"/>
                <w:lang w:val="en-GB" w:eastAsia="en-GB"/>
              </w:rPr>
              <w:t>24 school age</w:t>
            </w:r>
            <w:r w:rsidRPr="00E21D11">
              <w:rPr>
                <w:rFonts w:ascii="Arial" w:hAnsi="Arial" w:cs="Arial"/>
                <w:lang w:val="en-GB" w:eastAsia="en-GB"/>
              </w:rPr>
              <w:t xml:space="preserve"> children being looked after </w:t>
            </w:r>
            <w:r w:rsidRPr="000F62AB">
              <w:rPr>
                <w:rFonts w:ascii="Arial" w:hAnsi="Arial" w:cs="Arial"/>
                <w:lang w:val="en-GB" w:eastAsia="en-GB"/>
              </w:rPr>
              <w:t xml:space="preserve">by the </w:t>
            </w:r>
            <w:r w:rsidR="00AE35C9">
              <w:rPr>
                <w:rFonts w:ascii="Arial" w:hAnsi="Arial" w:cs="Arial"/>
                <w:lang w:val="en-GB" w:eastAsia="en-GB"/>
              </w:rPr>
              <w:t>Council</w:t>
            </w:r>
            <w:r w:rsidRPr="000F62AB">
              <w:rPr>
                <w:rFonts w:ascii="Arial" w:hAnsi="Arial" w:cs="Arial"/>
                <w:lang w:val="en-GB" w:eastAsia="en-GB"/>
              </w:rPr>
              <w:t xml:space="preserve">. There were </w:t>
            </w:r>
            <w:r w:rsidRPr="000F62AB" w:rsidR="000F62AB">
              <w:rPr>
                <w:rFonts w:ascii="Arial" w:hAnsi="Arial" w:cs="Arial"/>
                <w:lang w:val="en-GB" w:eastAsia="en-GB"/>
              </w:rPr>
              <w:t xml:space="preserve">70 </w:t>
            </w:r>
            <w:r w:rsidRPr="000F62AB">
              <w:rPr>
                <w:rFonts w:ascii="Arial" w:hAnsi="Arial" w:cs="Arial"/>
                <w:lang w:val="en-GB" w:eastAsia="en-GB"/>
              </w:rPr>
              <w:t xml:space="preserve">children </w:t>
            </w:r>
            <w:r w:rsidRPr="000F62AB" w:rsidR="000F62AB">
              <w:rPr>
                <w:rFonts w:ascii="Arial" w:hAnsi="Arial" w:cs="Arial"/>
                <w:lang w:val="en-GB" w:eastAsia="en-GB"/>
              </w:rPr>
              <w:t xml:space="preserve">of statutory school age </w:t>
            </w:r>
            <w:r w:rsidRPr="000F62AB">
              <w:rPr>
                <w:rFonts w:ascii="Arial" w:hAnsi="Arial" w:cs="Arial"/>
                <w:lang w:val="en-GB" w:eastAsia="en-GB"/>
              </w:rPr>
              <w:t xml:space="preserve">on the Child Protection Register. </w:t>
            </w:r>
          </w:p>
          <w:p w:rsidRPr="000E492A" w:rsidR="000672FC" w:rsidP="00546217" w:rsidRDefault="000672FC">
            <w:pPr>
              <w:jc w:val="both"/>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lastRenderedPageBreak/>
              <w:t>In 2011, ethnic minorities accounted for 3.6% of the population which is slightly lower (4.4%) than across Wales (2011 census data). The Vale of Glamorgan is rapidly becoming a more diverse and multicultural community in which 80 languages are spoken. The profile of the Local Authority has changed significantly over the past 10 years and at present 11% of the school population is from a diverse range of ethnic minority communities. Within the ethnic minority school population 39% of ethnic minority pupils are in the process of acquiring English as an Additional Language. In addition, out of the number of pupils acquiring English as an Additional Language, there has also been a significant rise in the number of pupils who are new to English. Of the 22 Welsh Local Authorities, the Vale of Glamorgan has the fourth largest percentage of pupils from ethnic minority backgrounds.</w:t>
            </w:r>
          </w:p>
          <w:p w:rsidRPr="000E492A" w:rsidR="000672FC" w:rsidP="00546217" w:rsidRDefault="000672FC">
            <w:pPr>
              <w:jc w:val="both"/>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t xml:space="preserve">The population of the Vale of Glamorgan has grown from 119,400 in 1996 to </w:t>
            </w:r>
            <w:r w:rsidRPr="003E5286" w:rsidR="003E5286">
              <w:rPr>
                <w:rFonts w:ascii="Arial" w:hAnsi="Arial" w:cs="Arial"/>
                <w:lang w:val="en-GB" w:eastAsia="en-GB"/>
              </w:rPr>
              <w:t>128</w:t>
            </w:r>
            <w:r w:rsidR="008D12D3">
              <w:rPr>
                <w:rFonts w:ascii="Arial" w:hAnsi="Arial" w:cs="Arial"/>
                <w:lang w:val="en-GB" w:eastAsia="en-GB"/>
              </w:rPr>
              <w:t>,</w:t>
            </w:r>
            <w:r w:rsidRPr="003E5286" w:rsidR="003E5286">
              <w:rPr>
                <w:rFonts w:ascii="Arial" w:hAnsi="Arial" w:cs="Arial"/>
                <w:lang w:val="en-GB" w:eastAsia="en-GB"/>
              </w:rPr>
              <w:t>463</w:t>
            </w:r>
            <w:r w:rsidRPr="000E492A">
              <w:rPr>
                <w:rFonts w:ascii="Arial" w:hAnsi="Arial" w:cs="Arial"/>
                <w:lang w:val="en-GB" w:eastAsia="en-GB"/>
              </w:rPr>
              <w:t xml:space="preserve"> in 201</w:t>
            </w:r>
            <w:r w:rsidR="003E5286">
              <w:rPr>
                <w:rFonts w:ascii="Arial" w:hAnsi="Arial" w:cs="Arial"/>
                <w:lang w:val="en-GB" w:eastAsia="en-GB"/>
              </w:rPr>
              <w:t>7</w:t>
            </w:r>
            <w:r w:rsidRPr="000E492A">
              <w:rPr>
                <w:rFonts w:ascii="Arial" w:hAnsi="Arial" w:cs="Arial"/>
                <w:lang w:val="en-GB" w:eastAsia="en-GB"/>
              </w:rPr>
              <w:t xml:space="preserve"> - an increase of </w:t>
            </w:r>
            <w:r w:rsidR="003E5286">
              <w:rPr>
                <w:rFonts w:ascii="Arial" w:hAnsi="Arial" w:cs="Arial"/>
                <w:lang w:val="en-GB" w:eastAsia="en-GB"/>
              </w:rPr>
              <w:t>7.1</w:t>
            </w:r>
            <w:r w:rsidRPr="000E492A">
              <w:rPr>
                <w:rFonts w:ascii="Arial" w:hAnsi="Arial" w:cs="Arial"/>
                <w:lang w:val="en-GB" w:eastAsia="en-GB"/>
              </w:rPr>
              <w:t>% and is set to continue to increase up until 2023</w:t>
            </w:r>
            <w:r w:rsidR="008D12D3">
              <w:rPr>
                <w:rFonts w:ascii="Arial" w:hAnsi="Arial" w:cs="Arial"/>
                <w:lang w:val="en-GB" w:eastAsia="en-GB"/>
              </w:rPr>
              <w:t xml:space="preserve"> with a significant number of housing developments having been approved in the </w:t>
            </w:r>
            <w:r w:rsidR="00C900E5">
              <w:rPr>
                <w:rFonts w:ascii="Arial" w:hAnsi="Arial" w:cs="Arial"/>
                <w:lang w:val="en-GB" w:eastAsia="en-GB"/>
              </w:rPr>
              <w:t>Local Development Plan</w:t>
            </w:r>
            <w:r w:rsidRPr="000E492A">
              <w:rPr>
                <w:rFonts w:ascii="Arial" w:hAnsi="Arial" w:cs="Arial"/>
                <w:lang w:val="en-GB" w:eastAsia="en-GB"/>
              </w:rPr>
              <w:t xml:space="preserve">. </w:t>
            </w:r>
          </w:p>
          <w:p w:rsidRPr="000E492A" w:rsidR="000672FC" w:rsidP="00546217" w:rsidRDefault="000672FC">
            <w:pPr>
              <w:jc w:val="both"/>
              <w:rPr>
                <w:rFonts w:ascii="Arial" w:hAnsi="Arial" w:cs="Arial"/>
                <w:lang w:val="en-GB" w:eastAsia="en-GB"/>
              </w:rPr>
            </w:pPr>
          </w:p>
          <w:p w:rsidRPr="000E492A" w:rsidR="000672FC" w:rsidP="00546217" w:rsidRDefault="000672FC">
            <w:pPr>
              <w:jc w:val="both"/>
              <w:rPr>
                <w:rFonts w:ascii="Arial" w:hAnsi="Arial" w:cs="Arial"/>
                <w:lang w:val="en-GB" w:eastAsia="en-GB"/>
              </w:rPr>
            </w:pPr>
            <w:r w:rsidRPr="000E492A">
              <w:rPr>
                <w:rFonts w:ascii="Arial" w:hAnsi="Arial" w:cs="Arial"/>
                <w:lang w:val="en-GB" w:eastAsia="en-GB"/>
              </w:rPr>
              <w:t xml:space="preserve">The Vale of Glamorgan remains one of the best places to live in Wales and is home to some of the country’s most affluent communities. Most indicators of health, social care and well-being show that the county </w:t>
            </w:r>
            <w:r w:rsidR="00050B24">
              <w:rPr>
                <w:rFonts w:ascii="Arial" w:hAnsi="Arial" w:cs="Arial"/>
                <w:lang w:val="en-GB" w:eastAsia="en-GB"/>
              </w:rPr>
              <w:t>continues to perform</w:t>
            </w:r>
            <w:r w:rsidRPr="000E492A">
              <w:rPr>
                <w:rFonts w:ascii="Arial" w:hAnsi="Arial" w:cs="Arial"/>
                <w:lang w:val="en-GB" w:eastAsia="en-GB"/>
              </w:rPr>
              <w:t xml:space="preserve"> better than the Welsh average but these figures mask problems in some areas. For example, parts of Barry have some of the highest levels of deprivation in Wales and people living in the Vale’s rural areas can have difficulty in accessing services.</w:t>
            </w:r>
          </w:p>
          <w:p w:rsidRPr="000E492A" w:rsidR="000672FC" w:rsidP="00546217" w:rsidRDefault="000672FC">
            <w:pPr>
              <w:jc w:val="both"/>
              <w:rPr>
                <w:rFonts w:ascii="Arial" w:hAnsi="Arial" w:cs="Arial"/>
                <w:lang w:val="en-GB" w:eastAsia="en-GB"/>
              </w:rPr>
            </w:pPr>
          </w:p>
          <w:p w:rsidR="006914A8" w:rsidP="00546217" w:rsidRDefault="000672FC">
            <w:pPr>
              <w:jc w:val="both"/>
              <w:rPr>
                <w:rFonts w:ascii="Arial" w:hAnsi="Arial" w:cs="Arial"/>
                <w:lang w:val="en-GB" w:eastAsia="en-GB"/>
              </w:rPr>
            </w:pPr>
            <w:r w:rsidRPr="000E492A">
              <w:rPr>
                <w:rFonts w:ascii="Arial" w:hAnsi="Arial" w:cs="Arial"/>
                <w:lang w:val="en-GB" w:eastAsia="en-GB"/>
              </w:rPr>
              <w:t>The Vale has 22</w:t>
            </w:r>
            <w:r w:rsidR="00AE35C9">
              <w:rPr>
                <w:rFonts w:ascii="Arial" w:hAnsi="Arial" w:cs="Arial"/>
                <w:lang w:val="en-GB" w:eastAsia="en-GB"/>
              </w:rPr>
              <w:t>,</w:t>
            </w:r>
            <w:r w:rsidRPr="000E492A">
              <w:rPr>
                <w:rFonts w:ascii="Arial" w:hAnsi="Arial" w:cs="Arial"/>
                <w:lang w:val="en-GB" w:eastAsia="en-GB"/>
              </w:rPr>
              <w:t>292 pupils aged 3-19, 13</w:t>
            </w:r>
            <w:r w:rsidR="00AE35C9">
              <w:rPr>
                <w:rFonts w:ascii="Arial" w:hAnsi="Arial" w:cs="Arial"/>
                <w:lang w:val="en-GB" w:eastAsia="en-GB"/>
              </w:rPr>
              <w:t>,</w:t>
            </w:r>
            <w:r w:rsidRPr="000E492A">
              <w:rPr>
                <w:rFonts w:ascii="Arial" w:hAnsi="Arial" w:cs="Arial"/>
                <w:lang w:val="en-GB" w:eastAsia="en-GB"/>
              </w:rPr>
              <w:t>011, in the primary sector, 9</w:t>
            </w:r>
            <w:r w:rsidR="00AE35C9">
              <w:rPr>
                <w:rFonts w:ascii="Arial" w:hAnsi="Arial" w:cs="Arial"/>
                <w:lang w:val="en-GB" w:eastAsia="en-GB"/>
              </w:rPr>
              <w:t>,</w:t>
            </w:r>
            <w:r w:rsidRPr="000E492A">
              <w:rPr>
                <w:rFonts w:ascii="Arial" w:hAnsi="Arial" w:cs="Arial"/>
                <w:lang w:val="en-GB" w:eastAsia="en-GB"/>
              </w:rPr>
              <w:t xml:space="preserve">047 in secondary schools and 234 in special schools. The size of the primary schools varies from 104 pupils at Llancarfan Primary to </w:t>
            </w:r>
            <w:r w:rsidR="003B3B06">
              <w:rPr>
                <w:rFonts w:ascii="Arial" w:hAnsi="Arial" w:cs="Arial"/>
                <w:lang w:val="en-GB" w:eastAsia="en-GB"/>
              </w:rPr>
              <w:t>618</w:t>
            </w:r>
            <w:r w:rsidRPr="000E492A">
              <w:rPr>
                <w:rFonts w:ascii="Arial" w:hAnsi="Arial" w:cs="Arial"/>
                <w:lang w:val="en-GB" w:eastAsia="en-GB"/>
              </w:rPr>
              <w:t xml:space="preserve"> at Romilly Primary and the size of the secondary schools from 7</w:t>
            </w:r>
            <w:r w:rsidR="007C351C">
              <w:rPr>
                <w:rFonts w:ascii="Arial" w:hAnsi="Arial" w:cs="Arial"/>
                <w:lang w:val="en-GB" w:eastAsia="en-GB"/>
              </w:rPr>
              <w:t>56</w:t>
            </w:r>
            <w:r w:rsidRPr="000E492A">
              <w:rPr>
                <w:rFonts w:ascii="Arial" w:hAnsi="Arial" w:cs="Arial"/>
                <w:lang w:val="en-GB" w:eastAsia="en-GB"/>
              </w:rPr>
              <w:t xml:space="preserve"> at St Richard Gwyn to </w:t>
            </w:r>
            <w:r w:rsidR="003B3B06">
              <w:rPr>
                <w:rFonts w:ascii="Arial" w:hAnsi="Arial" w:cs="Arial"/>
                <w:lang w:val="en-GB" w:eastAsia="en-GB"/>
              </w:rPr>
              <w:t>2025</w:t>
            </w:r>
            <w:r w:rsidR="00570D27">
              <w:rPr>
                <w:rFonts w:ascii="Arial" w:hAnsi="Arial" w:cs="Arial"/>
                <w:lang w:val="en-GB" w:eastAsia="en-GB"/>
              </w:rPr>
              <w:t xml:space="preserve"> at Stanwell (source PLASC 2017</w:t>
            </w:r>
            <w:r w:rsidRPr="000E492A">
              <w:rPr>
                <w:rFonts w:ascii="Arial" w:hAnsi="Arial" w:cs="Arial"/>
                <w:lang w:val="en-GB" w:eastAsia="en-GB"/>
              </w:rPr>
              <w:t>). The primary school population is projected to increase over the next 15 year period whereas the secondary population is set to increase from 2017</w:t>
            </w:r>
            <w:r w:rsidR="00995A14">
              <w:rPr>
                <w:rFonts w:ascii="Arial" w:hAnsi="Arial" w:cs="Arial"/>
                <w:lang w:val="en-GB" w:eastAsia="en-GB"/>
              </w:rPr>
              <w:t>/18</w:t>
            </w:r>
            <w:r w:rsidRPr="000E492A">
              <w:rPr>
                <w:rFonts w:ascii="Arial" w:hAnsi="Arial" w:cs="Arial"/>
                <w:lang w:val="en-GB" w:eastAsia="en-GB"/>
              </w:rPr>
              <w:t xml:space="preserve"> onwards.</w:t>
            </w:r>
          </w:p>
          <w:p w:rsidR="000E492A" w:rsidP="00546217" w:rsidRDefault="000E492A">
            <w:pPr>
              <w:jc w:val="both"/>
              <w:rPr>
                <w:rFonts w:ascii="Arial" w:hAnsi="Arial" w:cs="Arial"/>
                <w:lang w:val="en-GB" w:eastAsia="en-GB"/>
              </w:rPr>
            </w:pPr>
          </w:p>
          <w:p w:rsidRPr="00FB2B18" w:rsidR="00FB2B18" w:rsidP="00546217" w:rsidRDefault="00FB2B18">
            <w:pPr>
              <w:jc w:val="both"/>
              <w:rPr>
                <w:rFonts w:ascii="Arial" w:hAnsi="Arial" w:cs="Arial"/>
                <w:lang w:val="en-GB" w:eastAsia="en-GB"/>
              </w:rPr>
            </w:pPr>
            <w:r>
              <w:rPr>
                <w:rFonts w:ascii="Arial" w:hAnsi="Arial" w:cs="Arial"/>
                <w:lang w:val="en-GB" w:eastAsia="en-GB"/>
              </w:rPr>
              <w:t xml:space="preserve">Following a request to </w:t>
            </w:r>
            <w:r w:rsidRPr="00FB2B18">
              <w:rPr>
                <w:rFonts w:ascii="Arial" w:hAnsi="Arial" w:cs="Arial"/>
                <w:lang w:val="en-GB" w:eastAsia="en-GB"/>
              </w:rPr>
              <w:t>increase the spend envelope to include an additional project within their Strategic Outline Programme for Band</w:t>
            </w:r>
            <w:r w:rsidR="00AE35C9">
              <w:rPr>
                <w:rFonts w:ascii="Arial" w:hAnsi="Arial" w:cs="Arial"/>
                <w:lang w:val="en-GB" w:eastAsia="en-GB"/>
              </w:rPr>
              <w:t xml:space="preserve"> A of the 21st Century Schools P</w:t>
            </w:r>
            <w:r w:rsidRPr="00FB2B18">
              <w:rPr>
                <w:rFonts w:ascii="Arial" w:hAnsi="Arial" w:cs="Arial"/>
                <w:lang w:val="en-GB" w:eastAsia="en-GB"/>
              </w:rPr>
              <w:t>rogramme</w:t>
            </w:r>
            <w:r>
              <w:rPr>
                <w:rFonts w:ascii="Arial" w:hAnsi="Arial" w:cs="Arial"/>
                <w:lang w:val="en-GB" w:eastAsia="en-GB"/>
              </w:rPr>
              <w:t xml:space="preserve">, </w:t>
            </w:r>
            <w:r w:rsidRPr="00FB2B18">
              <w:rPr>
                <w:rFonts w:ascii="Arial" w:hAnsi="Arial" w:cs="Arial"/>
                <w:lang w:val="en-GB" w:eastAsia="en-GB"/>
              </w:rPr>
              <w:t xml:space="preserve">the </w:t>
            </w:r>
            <w:r>
              <w:rPr>
                <w:rFonts w:ascii="Arial" w:hAnsi="Arial" w:cs="Arial"/>
                <w:lang w:val="en-GB" w:eastAsia="en-GB"/>
              </w:rPr>
              <w:t>Band A s</w:t>
            </w:r>
            <w:r w:rsidRPr="00FB2B18">
              <w:rPr>
                <w:rFonts w:ascii="Arial" w:hAnsi="Arial" w:cs="Arial"/>
                <w:lang w:val="en-GB" w:eastAsia="en-GB"/>
              </w:rPr>
              <w:t>pend envelope increased by £1.2 million from £30.848 million to £</w:t>
            </w:r>
            <w:r w:rsidRPr="00FB2B18" w:rsidR="00EB1305">
              <w:rPr>
                <w:rFonts w:ascii="Arial" w:hAnsi="Arial" w:cs="Arial"/>
                <w:lang w:val="en-GB" w:eastAsia="en-GB"/>
              </w:rPr>
              <w:t>3</w:t>
            </w:r>
            <w:r w:rsidR="00EB1305">
              <w:rPr>
                <w:rFonts w:ascii="Arial" w:hAnsi="Arial" w:cs="Arial"/>
                <w:lang w:val="en-GB" w:eastAsia="en-GB"/>
              </w:rPr>
              <w:t>1</w:t>
            </w:r>
            <w:r w:rsidRPr="00FB2B18">
              <w:rPr>
                <w:rFonts w:ascii="Arial" w:hAnsi="Arial" w:cs="Arial"/>
                <w:lang w:val="en-GB" w:eastAsia="en-GB"/>
              </w:rPr>
              <w:t>.</w:t>
            </w:r>
            <w:r w:rsidR="00EB1305">
              <w:rPr>
                <w:rFonts w:ascii="Arial" w:hAnsi="Arial" w:cs="Arial"/>
                <w:lang w:val="en-GB" w:eastAsia="en-GB"/>
              </w:rPr>
              <w:t>848</w:t>
            </w:r>
            <w:r w:rsidRPr="00FB2B18" w:rsidR="00EB1305">
              <w:rPr>
                <w:rFonts w:ascii="Arial" w:hAnsi="Arial" w:cs="Arial"/>
                <w:lang w:val="en-GB" w:eastAsia="en-GB"/>
              </w:rPr>
              <w:t xml:space="preserve"> </w:t>
            </w:r>
            <w:r w:rsidRPr="00FB2B18">
              <w:rPr>
                <w:rFonts w:ascii="Arial" w:hAnsi="Arial" w:cs="Arial"/>
                <w:lang w:val="en-GB" w:eastAsia="en-GB"/>
              </w:rPr>
              <w:t>million</w:t>
            </w:r>
            <w:r w:rsidR="00EB1305">
              <w:rPr>
                <w:rFonts w:ascii="Arial" w:hAnsi="Arial" w:cs="Arial"/>
                <w:lang w:val="en-GB" w:eastAsia="en-GB"/>
              </w:rPr>
              <w:t xml:space="preserve"> to which the Council has added additional funds to ensure schemes are delivered successfully</w:t>
            </w:r>
            <w:r w:rsidRPr="00FB2B18">
              <w:rPr>
                <w:rFonts w:ascii="Arial" w:hAnsi="Arial" w:cs="Arial"/>
                <w:lang w:val="en-GB" w:eastAsia="en-GB"/>
              </w:rPr>
              <w:t xml:space="preserve">.  </w:t>
            </w:r>
          </w:p>
          <w:p w:rsidRPr="00FB2B18" w:rsidR="00FB2B18" w:rsidP="00546217" w:rsidRDefault="00FB2B18">
            <w:pPr>
              <w:jc w:val="both"/>
              <w:rPr>
                <w:rFonts w:ascii="Arial" w:hAnsi="Arial" w:cs="Arial"/>
                <w:lang w:val="en-GB" w:eastAsia="en-GB"/>
              </w:rPr>
            </w:pPr>
          </w:p>
          <w:p w:rsidR="00FB2B18" w:rsidP="00546217" w:rsidRDefault="00FB2B18">
            <w:pPr>
              <w:jc w:val="both"/>
              <w:rPr>
                <w:rFonts w:ascii="Arial" w:hAnsi="Arial" w:cs="Arial"/>
                <w:lang w:val="en-GB" w:eastAsia="en-GB"/>
              </w:rPr>
            </w:pPr>
            <w:r w:rsidRPr="00FB2B18">
              <w:rPr>
                <w:rFonts w:ascii="Arial" w:hAnsi="Arial" w:cs="Arial"/>
                <w:lang w:val="en-GB" w:eastAsia="en-GB"/>
              </w:rPr>
              <w:t>The projects t</w:t>
            </w:r>
            <w:r w:rsidR="00D6113C">
              <w:rPr>
                <w:rFonts w:ascii="Arial" w:hAnsi="Arial" w:cs="Arial"/>
                <w:lang w:val="en-GB" w:eastAsia="en-GB"/>
              </w:rPr>
              <w:t xml:space="preserve">hat have been delivered </w:t>
            </w:r>
            <w:r w:rsidRPr="00FB2B18">
              <w:rPr>
                <w:rFonts w:ascii="Arial" w:hAnsi="Arial" w:cs="Arial"/>
                <w:lang w:val="en-GB" w:eastAsia="en-GB"/>
              </w:rPr>
              <w:t xml:space="preserve">under Band A </w:t>
            </w:r>
            <w:r w:rsidR="00D6113C">
              <w:rPr>
                <w:rFonts w:ascii="Arial" w:hAnsi="Arial" w:cs="Arial"/>
                <w:lang w:val="en-GB" w:eastAsia="en-GB"/>
              </w:rPr>
              <w:t>we</w:t>
            </w:r>
            <w:r w:rsidRPr="00FB2B18">
              <w:rPr>
                <w:rFonts w:ascii="Arial" w:hAnsi="Arial" w:cs="Arial"/>
                <w:lang w:val="en-GB" w:eastAsia="en-GB"/>
              </w:rPr>
              <w:t>re:</w:t>
            </w:r>
          </w:p>
          <w:p w:rsidRPr="00FB2B18" w:rsidR="00546217" w:rsidP="00546217" w:rsidRDefault="00546217">
            <w:pPr>
              <w:jc w:val="both"/>
              <w:rPr>
                <w:rFonts w:ascii="Arial" w:hAnsi="Arial" w:cs="Arial"/>
                <w:lang w:val="en-GB" w:eastAsia="en-GB"/>
              </w:rPr>
            </w:pPr>
          </w:p>
          <w:p w:rsidRPr="00FB2B18" w:rsidR="00FB2B18" w:rsidP="00546217" w:rsidRDefault="00FB2B18">
            <w:pPr>
              <w:pStyle w:val="ListParagraph"/>
              <w:numPr>
                <w:ilvl w:val="0"/>
                <w:numId w:val="14"/>
              </w:numPr>
              <w:jc w:val="both"/>
              <w:rPr>
                <w:rFonts w:ascii="Arial" w:hAnsi="Arial" w:cs="Arial"/>
                <w:lang w:val="en-GB" w:eastAsia="en-GB"/>
              </w:rPr>
            </w:pPr>
            <w:r w:rsidRPr="00FB2B18">
              <w:rPr>
                <w:rFonts w:ascii="Arial" w:hAnsi="Arial" w:cs="Arial"/>
                <w:lang w:val="en-GB" w:eastAsia="en-GB"/>
              </w:rPr>
              <w:t>Ysgol Nant Talwg, Barry (renamed as Ysgol Gymraeg Bro Morgannwg following amalgamation in 2015), new build 210 place primary school</w:t>
            </w:r>
          </w:p>
          <w:p w:rsidRPr="00FB2B18" w:rsidR="00FB2B18" w:rsidP="00546217" w:rsidRDefault="00FB2B18">
            <w:pPr>
              <w:pStyle w:val="ListParagraph"/>
              <w:numPr>
                <w:ilvl w:val="0"/>
                <w:numId w:val="14"/>
              </w:numPr>
              <w:jc w:val="both"/>
              <w:rPr>
                <w:rFonts w:ascii="Arial" w:hAnsi="Arial" w:cs="Arial"/>
                <w:lang w:val="en-GB" w:eastAsia="en-GB"/>
              </w:rPr>
            </w:pPr>
            <w:r w:rsidRPr="00FB2B18">
              <w:rPr>
                <w:rFonts w:ascii="Arial" w:hAnsi="Arial" w:cs="Arial"/>
                <w:lang w:val="en-GB" w:eastAsia="en-GB"/>
              </w:rPr>
              <w:t>Ysgol Dewi Sant, Llantwit Major, new build 210 place primary school</w:t>
            </w:r>
          </w:p>
          <w:p w:rsidRPr="00FB2B18" w:rsidR="00FB2B18" w:rsidP="00546217" w:rsidRDefault="00FB2B18">
            <w:pPr>
              <w:pStyle w:val="ListParagraph"/>
              <w:numPr>
                <w:ilvl w:val="0"/>
                <w:numId w:val="14"/>
              </w:numPr>
              <w:jc w:val="both"/>
              <w:rPr>
                <w:rFonts w:ascii="Arial" w:hAnsi="Arial" w:cs="Arial"/>
                <w:lang w:val="en-GB" w:eastAsia="en-GB"/>
              </w:rPr>
            </w:pPr>
            <w:r w:rsidRPr="00FB2B18">
              <w:rPr>
                <w:rFonts w:ascii="Arial" w:hAnsi="Arial" w:cs="Arial"/>
                <w:lang w:val="en-GB" w:eastAsia="en-GB"/>
              </w:rPr>
              <w:t>Oak Field Primary School, new build 210 place primary school and Ysgol Gwaun Y Nant, new build and remodelling of 420 place primary school – Barry</w:t>
            </w:r>
          </w:p>
          <w:p w:rsidRPr="00FB2B18" w:rsidR="00FB2B18" w:rsidP="00546217" w:rsidRDefault="00FB2B18">
            <w:pPr>
              <w:pStyle w:val="ListParagraph"/>
              <w:numPr>
                <w:ilvl w:val="0"/>
                <w:numId w:val="14"/>
              </w:numPr>
              <w:jc w:val="both"/>
              <w:rPr>
                <w:rFonts w:ascii="Arial" w:hAnsi="Arial" w:cs="Arial"/>
                <w:lang w:val="en-GB" w:eastAsia="en-GB"/>
              </w:rPr>
            </w:pPr>
            <w:r w:rsidRPr="00FB2B18">
              <w:rPr>
                <w:rFonts w:ascii="Arial" w:hAnsi="Arial" w:cs="Arial"/>
                <w:lang w:val="en-GB" w:eastAsia="en-GB"/>
              </w:rPr>
              <w:t>Barry Comprehensive school, Barry – new art block (fully funded by Local Authority)</w:t>
            </w:r>
          </w:p>
          <w:p w:rsidRPr="00FB2B18" w:rsidR="00FB2B18" w:rsidP="00546217" w:rsidRDefault="00AE35C9">
            <w:pPr>
              <w:pStyle w:val="ListParagraph"/>
              <w:numPr>
                <w:ilvl w:val="0"/>
                <w:numId w:val="14"/>
              </w:numPr>
              <w:jc w:val="both"/>
              <w:rPr>
                <w:rFonts w:ascii="Arial" w:hAnsi="Arial" w:cs="Arial"/>
                <w:lang w:val="en-GB" w:eastAsia="en-GB"/>
              </w:rPr>
            </w:pPr>
            <w:r>
              <w:rPr>
                <w:rFonts w:ascii="Arial" w:hAnsi="Arial" w:cs="Arial"/>
                <w:lang w:val="en-GB" w:eastAsia="en-GB"/>
              </w:rPr>
              <w:t>Ysgol Maes Dyfan</w:t>
            </w:r>
            <w:r w:rsidRPr="00FB2B18" w:rsidR="00FB2B18">
              <w:rPr>
                <w:rFonts w:ascii="Arial" w:hAnsi="Arial" w:cs="Arial"/>
                <w:lang w:val="en-GB" w:eastAsia="en-GB"/>
              </w:rPr>
              <w:t>, Barry – demolition (fully funded by Local Authority)</w:t>
            </w:r>
          </w:p>
          <w:p w:rsidRPr="00FB2B18" w:rsidR="00FB2B18" w:rsidP="00546217" w:rsidRDefault="00FB2B18">
            <w:pPr>
              <w:pStyle w:val="ListParagraph"/>
              <w:numPr>
                <w:ilvl w:val="0"/>
                <w:numId w:val="14"/>
              </w:numPr>
              <w:jc w:val="both"/>
              <w:rPr>
                <w:rFonts w:ascii="Arial" w:hAnsi="Arial" w:cs="Arial"/>
                <w:lang w:val="en-GB" w:eastAsia="en-GB"/>
              </w:rPr>
            </w:pPr>
            <w:r w:rsidRPr="00FB2B18">
              <w:rPr>
                <w:rFonts w:ascii="Arial" w:hAnsi="Arial" w:cs="Arial"/>
                <w:lang w:val="en-GB" w:eastAsia="en-GB"/>
              </w:rPr>
              <w:t>Llantwit Learning Community including a new 420 place primary school for</w:t>
            </w:r>
            <w:r w:rsidR="00607352">
              <w:rPr>
                <w:rFonts w:ascii="Arial" w:hAnsi="Arial" w:cs="Arial"/>
                <w:lang w:val="en-GB" w:eastAsia="en-GB"/>
              </w:rPr>
              <w:t xml:space="preserve"> </w:t>
            </w:r>
            <w:r w:rsidR="00607352">
              <w:rPr>
                <w:rFonts w:ascii="Arial" w:hAnsi="Arial" w:cs="Arial"/>
                <w:lang w:val="en-GB" w:eastAsia="en-GB"/>
              </w:rPr>
              <w:lastRenderedPageBreak/>
              <w:t xml:space="preserve">Ysgol Y Ddraig and remodelling </w:t>
            </w:r>
            <w:r w:rsidRPr="00FB2B18">
              <w:rPr>
                <w:rFonts w:ascii="Arial" w:hAnsi="Arial" w:cs="Arial"/>
                <w:lang w:val="en-GB" w:eastAsia="en-GB"/>
              </w:rPr>
              <w:t>and new build of Llantwit Major Comprehensive –Llantwit Major</w:t>
            </w:r>
          </w:p>
          <w:p w:rsidRPr="00FB2B18" w:rsidR="00FB2B18" w:rsidP="00546217" w:rsidRDefault="00FB2B18">
            <w:pPr>
              <w:jc w:val="both"/>
              <w:rPr>
                <w:rFonts w:ascii="Arial" w:hAnsi="Arial" w:cs="Arial"/>
                <w:lang w:val="en-GB" w:eastAsia="en-GB"/>
              </w:rPr>
            </w:pPr>
          </w:p>
          <w:p w:rsidR="00FB2B18" w:rsidP="00546217" w:rsidRDefault="00BD1F01">
            <w:pPr>
              <w:jc w:val="both"/>
              <w:rPr>
                <w:rFonts w:ascii="Arial" w:hAnsi="Arial" w:cs="Arial"/>
                <w:lang w:val="en-GB" w:eastAsia="en-GB"/>
              </w:rPr>
            </w:pPr>
            <w:r>
              <w:rPr>
                <w:rFonts w:ascii="Arial" w:hAnsi="Arial" w:cs="Arial"/>
                <w:lang w:val="en-GB" w:eastAsia="en-GB"/>
              </w:rPr>
              <w:t>Two</w:t>
            </w:r>
            <w:r w:rsidRPr="00FB2B18" w:rsidR="00FB2B18">
              <w:rPr>
                <w:rFonts w:ascii="Arial" w:hAnsi="Arial" w:cs="Arial"/>
                <w:lang w:val="en-GB" w:eastAsia="en-GB"/>
              </w:rPr>
              <w:t xml:space="preserve"> projects are currently being delivered:</w:t>
            </w:r>
          </w:p>
          <w:p w:rsidRPr="00FB2B18" w:rsidR="00546217" w:rsidP="00546217" w:rsidRDefault="00546217">
            <w:pPr>
              <w:jc w:val="both"/>
              <w:rPr>
                <w:rFonts w:ascii="Arial" w:hAnsi="Arial" w:cs="Arial"/>
                <w:lang w:val="en-GB" w:eastAsia="en-GB"/>
              </w:rPr>
            </w:pPr>
          </w:p>
          <w:p w:rsidR="00FB2B18" w:rsidP="00546217" w:rsidRDefault="00FB2B18">
            <w:pPr>
              <w:jc w:val="both"/>
              <w:rPr>
                <w:rFonts w:ascii="Arial" w:hAnsi="Arial" w:cs="Arial"/>
                <w:lang w:val="en-GB" w:eastAsia="en-GB"/>
              </w:rPr>
            </w:pPr>
            <w:r w:rsidRPr="00FB2B18">
              <w:rPr>
                <w:rFonts w:ascii="Arial" w:hAnsi="Arial" w:cs="Arial"/>
                <w:lang w:val="en-GB" w:eastAsia="en-GB"/>
              </w:rPr>
              <w:t xml:space="preserve">Colcot Primary School </w:t>
            </w:r>
            <w:r w:rsidR="00AE35C9">
              <w:rPr>
                <w:rFonts w:ascii="Arial" w:hAnsi="Arial" w:cs="Arial"/>
                <w:lang w:val="en-GB" w:eastAsia="en-GB"/>
              </w:rPr>
              <w:t>Barry</w:t>
            </w:r>
            <w:r w:rsidRPr="00FB2B18">
              <w:rPr>
                <w:rFonts w:ascii="Arial" w:hAnsi="Arial" w:cs="Arial"/>
                <w:lang w:val="en-GB" w:eastAsia="en-GB"/>
              </w:rPr>
              <w:t xml:space="preserve"> – </w:t>
            </w:r>
            <w:r w:rsidR="00AE35C9">
              <w:rPr>
                <w:rFonts w:ascii="Arial" w:hAnsi="Arial" w:cs="Arial"/>
                <w:lang w:val="en-GB" w:eastAsia="en-GB"/>
              </w:rPr>
              <w:t>Refurbishment</w:t>
            </w:r>
            <w:r w:rsidRPr="00FB2B18">
              <w:rPr>
                <w:rFonts w:ascii="Arial" w:hAnsi="Arial" w:cs="Arial"/>
                <w:lang w:val="en-GB" w:eastAsia="en-GB"/>
              </w:rPr>
              <w:t xml:space="preserve"> (fully funded by Local Authority)</w:t>
            </w:r>
          </w:p>
          <w:p w:rsidRPr="0005044A" w:rsidR="000E492A" w:rsidP="00C356B6" w:rsidRDefault="00FB2B18">
            <w:pPr>
              <w:jc w:val="both"/>
              <w:rPr>
                <w:rFonts w:ascii="Arial" w:hAnsi="Arial" w:cs="Arial"/>
                <w:b/>
                <w:lang w:val="en-GB" w:eastAsia="en-GB"/>
              </w:rPr>
            </w:pPr>
            <w:r>
              <w:rPr>
                <w:rFonts w:ascii="Arial" w:hAnsi="Arial" w:cs="Arial"/>
                <w:lang w:val="en-GB" w:eastAsia="en-GB"/>
              </w:rPr>
              <w:t>Romilly Primary School, Barry – new foundation phase block. (Ban</w:t>
            </w:r>
            <w:r w:rsidR="008A32FF">
              <w:rPr>
                <w:rFonts w:ascii="Arial" w:hAnsi="Arial" w:cs="Arial"/>
                <w:lang w:val="en-GB" w:eastAsia="en-GB"/>
              </w:rPr>
              <w:t>d</w:t>
            </w:r>
            <w:r>
              <w:rPr>
                <w:rFonts w:ascii="Arial" w:hAnsi="Arial" w:cs="Arial"/>
                <w:lang w:val="en-GB" w:eastAsia="en-GB"/>
              </w:rPr>
              <w:t xml:space="preserve"> A)   </w:t>
            </w:r>
          </w:p>
        </w:tc>
      </w:tr>
    </w:tbl>
    <w:p w:rsidR="00FB258A" w:rsidP="00FB258A" w:rsidRDefault="00FB258A">
      <w:pPr>
        <w:pStyle w:val="Heading1"/>
      </w:pPr>
    </w:p>
    <w:p w:rsidRPr="0005044A" w:rsidR="00C05409" w:rsidP="002967B0" w:rsidRDefault="00C05409">
      <w:pPr>
        <w:pStyle w:val="Heading1"/>
        <w:numPr>
          <w:ilvl w:val="0"/>
          <w:numId w:val="4"/>
        </w:numPr>
      </w:pPr>
      <w:bookmarkStart w:name="_Toc489276182" w:id="3"/>
      <w:r w:rsidRPr="0005044A">
        <w:t>Strategic Case</w:t>
      </w:r>
      <w:bookmarkEnd w:id="3"/>
    </w:p>
    <w:p w:rsidRPr="0005044A" w:rsidR="00DD05BF" w:rsidP="00DD05BF" w:rsidRDefault="00DD05BF">
      <w:pPr>
        <w:rPr>
          <w:rFonts w:ascii="Arial" w:hAnsi="Arial" w:cs="Arial"/>
          <w:lang w:val="en-GB" w:eastAsia="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05044A" w:rsidR="00C05409" w:rsidTr="00DB7E6C">
        <w:trPr>
          <w:trHeight w:val="634"/>
        </w:trPr>
        <w:tc>
          <w:tcPr>
            <w:tcW w:w="5000" w:type="pct"/>
            <w:shd w:val="pct10" w:color="auto" w:fill="FFFFFF" w:themeFill="background1"/>
          </w:tcPr>
          <w:p w:rsidRPr="002B0F18" w:rsidR="00C05409" w:rsidP="002B0F18" w:rsidRDefault="00012708">
            <w:pPr>
              <w:rPr>
                <w:rFonts w:ascii="Arial" w:hAnsi="Arial" w:cs="Arial"/>
                <w:b/>
              </w:rPr>
            </w:pPr>
            <w:bookmarkStart w:name="_Toc479842785" w:id="4"/>
            <w:bookmarkStart w:name="_Toc479843423" w:id="5"/>
            <w:bookmarkStart w:name="_Toc479860273" w:id="6"/>
            <w:r w:rsidRPr="002B0F18">
              <w:rPr>
                <w:rFonts w:ascii="Arial" w:hAnsi="Arial" w:cs="Arial"/>
                <w:b/>
              </w:rPr>
              <w:t>How does your Programme link to local and national strategies e.g. the Wellbeing of Future Generations (Wales) Act 2015, Welsh medium and childcare strategies?</w:t>
            </w:r>
            <w:bookmarkEnd w:id="4"/>
            <w:bookmarkEnd w:id="5"/>
            <w:bookmarkEnd w:id="6"/>
          </w:p>
          <w:p w:rsidRPr="0005044A" w:rsidR="00C05409" w:rsidP="00C12900" w:rsidRDefault="00846330">
            <w:pPr>
              <w:rPr>
                <w:rFonts w:ascii="Arial" w:hAnsi="Arial" w:cs="Arial"/>
                <w:b/>
                <w:lang w:val="en-GB" w:eastAsia="en-GB"/>
              </w:rPr>
            </w:pPr>
            <w:r w:rsidRPr="00846330">
              <w:rPr>
                <w:rFonts w:ascii="Arial" w:hAnsi="Arial" w:cs="Arial"/>
                <w:i/>
                <w:lang w:val="en-GB" w:eastAsia="en-GB"/>
              </w:rPr>
              <w:t>1000 words maximum</w:t>
            </w:r>
          </w:p>
        </w:tc>
      </w:tr>
      <w:tr w:rsidRPr="0005044A" w:rsidR="00C05409" w:rsidTr="00762A0D">
        <w:trPr>
          <w:trHeight w:val="5950"/>
        </w:trPr>
        <w:tc>
          <w:tcPr>
            <w:tcW w:w="5000" w:type="pct"/>
            <w:shd w:val="clear" w:color="auto" w:fill="auto"/>
          </w:tcPr>
          <w:p w:rsidR="00BD60EB" w:rsidP="00546217" w:rsidRDefault="00BD60EB">
            <w:pPr>
              <w:jc w:val="both"/>
              <w:rPr>
                <w:rFonts w:ascii="Arial" w:hAnsi="Arial" w:cs="Arial"/>
                <w:lang w:val="en-GB" w:eastAsia="en-GB"/>
              </w:rPr>
            </w:pP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t>The Vale of Glamorgan has a clear ambition that its levels of achievement and learning outcomes are the best in Wales and match those of the most successful authorities in England with similar socio-economic profiles. We recognise that we must support the diverse needs of our young people and promote their well-being so they can fulfil their potential. This Strategic Outline Programme sets out the priorities and rationale for the Vale of Glamorgan as part of its Band B submissions for the Welsh Government’s 21</w:t>
            </w:r>
            <w:r w:rsidRPr="00A65315">
              <w:rPr>
                <w:rFonts w:ascii="Arial" w:hAnsi="Arial" w:cs="Arial"/>
                <w:vertAlign w:val="superscript"/>
                <w:lang w:val="en-GB" w:eastAsia="en-GB"/>
              </w:rPr>
              <w:t>st</w:t>
            </w:r>
            <w:r w:rsidRPr="00A65315">
              <w:rPr>
                <w:rFonts w:ascii="Arial" w:hAnsi="Arial" w:cs="Arial"/>
                <w:lang w:val="en-GB" w:eastAsia="en-GB"/>
              </w:rPr>
              <w:t xml:space="preserve"> Century Schools Programme. It is an ambitious programme aimed at ensuring the standard of learning environments are fit for purpose, that there are sufficient places available for our learners when considering  the rapid development and regeneration within the Vale, and that our priorities enable key outcomes within both the Welsh Government’s national strategies and our own local strategies.</w:t>
            </w:r>
          </w:p>
          <w:p w:rsidRPr="00A65315" w:rsidR="00A65315" w:rsidP="00546217" w:rsidRDefault="00A65315">
            <w:pPr>
              <w:jc w:val="both"/>
              <w:rPr>
                <w:rFonts w:ascii="Arial" w:hAnsi="Arial" w:cs="Arial"/>
                <w:lang w:val="en-GB" w:eastAsia="en-GB"/>
              </w:rPr>
            </w:pPr>
          </w:p>
          <w:p w:rsidRPr="00A65315" w:rsidR="004C47CC" w:rsidP="004C47CC" w:rsidRDefault="004C47CC">
            <w:pPr>
              <w:jc w:val="both"/>
              <w:rPr>
                <w:rFonts w:ascii="Arial" w:hAnsi="Arial" w:cs="Arial"/>
                <w:lang w:val="en-GB" w:eastAsia="en-GB"/>
              </w:rPr>
            </w:pPr>
            <w:r w:rsidRPr="00A65315">
              <w:rPr>
                <w:rFonts w:ascii="Arial" w:hAnsi="Arial" w:cs="Arial"/>
                <w:lang w:val="en-GB" w:eastAsia="en-GB"/>
              </w:rPr>
              <w:t>The proposed programme demonstrates the Council’s approach to sustainable development and contributes to The Well Being of Future Generations (Wales) Act 2015’s five ways of working</w:t>
            </w:r>
            <w:r>
              <w:rPr>
                <w:rFonts w:ascii="Arial" w:hAnsi="Arial" w:cs="Arial"/>
                <w:lang w:val="en-GB" w:eastAsia="en-GB"/>
              </w:rPr>
              <w:t xml:space="preserve">, </w:t>
            </w:r>
            <w:r w:rsidRPr="00A65315">
              <w:rPr>
                <w:rFonts w:ascii="Arial" w:hAnsi="Arial" w:cs="Arial"/>
                <w:lang w:val="en-GB" w:eastAsia="en-GB"/>
              </w:rPr>
              <w:t>centred on improving the social, economic, environmental and cultural well-being. Education plays a key role in contributing to these improvements, with modern learning environments providing a cornerstone to support our learners in achieving the best possible outcomes</w:t>
            </w:r>
            <w:r>
              <w:rPr>
                <w:rFonts w:ascii="Arial" w:hAnsi="Arial" w:cs="Arial"/>
                <w:lang w:val="en-GB" w:eastAsia="en-GB"/>
              </w:rPr>
              <w:t>. Our 21</w:t>
            </w:r>
            <w:r w:rsidRPr="00E84AA6">
              <w:rPr>
                <w:rFonts w:ascii="Arial" w:hAnsi="Arial" w:cs="Arial"/>
                <w:vertAlign w:val="superscript"/>
                <w:lang w:val="en-GB" w:eastAsia="en-GB"/>
              </w:rPr>
              <w:t>st</w:t>
            </w:r>
            <w:r>
              <w:rPr>
                <w:rFonts w:ascii="Arial" w:hAnsi="Arial" w:cs="Arial"/>
                <w:lang w:val="en-GB" w:eastAsia="en-GB"/>
              </w:rPr>
              <w:t xml:space="preserve"> Century Schools planning takes a long-term view of need, taking into consideration issues such future demand based on growth in the area, and Welsh language strategy. We take an integrated and proactive approach to developing proposals; for example in readiness for Band B an advisory board was developed with key stakeholders, and a comprehensive community engagement strategy was devised and implemented for the development of a proposal seeking to transform secondary education in Barry by creating two new mixed-sex schools to replace aging single-sex sites. This collaborative and inclusive approach aligns well with the Well-being Act’s five ways of working.  </w:t>
            </w:r>
          </w:p>
          <w:p w:rsidRPr="00A65315" w:rsidR="00A65315" w:rsidP="00546217" w:rsidRDefault="00A65315">
            <w:pPr>
              <w:jc w:val="both"/>
              <w:rPr>
                <w:rFonts w:ascii="Arial" w:hAnsi="Arial" w:cs="Arial"/>
                <w:lang w:val="en-GB" w:eastAsia="en-GB"/>
              </w:rPr>
            </w:pP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t xml:space="preserve">The priorities outlined are also reflective of the Council’s commitments in the Welsh in Education Strategic Plan (WESP) and aims to ensure that demand for Welsh medium education can be met in the long-term, in line with Welsh Governments ambitious target of 1 million Welsh speakers by 2050. The Council has made significant investment in Welsh medium education which has seen an increase in </w:t>
            </w:r>
            <w:r w:rsidRPr="00A65315">
              <w:rPr>
                <w:rFonts w:ascii="Arial" w:hAnsi="Arial" w:cs="Arial"/>
                <w:lang w:val="en-GB" w:eastAsia="en-GB"/>
              </w:rPr>
              <w:lastRenderedPageBreak/>
              <w:t>bilingual learners and aims to continue with trend to ensure there is sufficient capacity over the long-term. In anticipation of Band B, the Council has already consulted on, and approved, the expansion of the secondary phase of Ysgol Gymraeg Bro Morgannwg, the Vale of Glamorgan’s all-through 3-19 school from a 1361-1660 places. A number of initiatives outlined within The Vale of Glamorgan’s Band B proposal will also not only increase capacity within the Welsh medium primary sector, but increase availability of 21</w:t>
            </w:r>
            <w:r w:rsidRPr="00A65315">
              <w:rPr>
                <w:rFonts w:ascii="Arial" w:hAnsi="Arial" w:cs="Arial"/>
                <w:vertAlign w:val="superscript"/>
                <w:lang w:val="en-GB" w:eastAsia="en-GB"/>
              </w:rPr>
              <w:t>st</w:t>
            </w:r>
            <w:r w:rsidR="00AE35C9">
              <w:rPr>
                <w:rFonts w:ascii="Arial" w:hAnsi="Arial" w:cs="Arial"/>
                <w:lang w:val="en-GB" w:eastAsia="en-GB"/>
              </w:rPr>
              <w:t xml:space="preserve"> century learning environments</w:t>
            </w:r>
            <w:r w:rsidRPr="00A65315">
              <w:rPr>
                <w:rFonts w:ascii="Arial" w:hAnsi="Arial" w:cs="Arial"/>
                <w:lang w:val="en-GB" w:eastAsia="en-GB"/>
              </w:rPr>
              <w:t xml:space="preserve"> and resources available, as part of the Council’s WESP commitments. </w:t>
            </w:r>
          </w:p>
          <w:p w:rsidRPr="00A65315" w:rsidR="00A65315" w:rsidP="00546217" w:rsidRDefault="00A65315">
            <w:pPr>
              <w:jc w:val="both"/>
              <w:rPr>
                <w:rFonts w:ascii="Arial" w:hAnsi="Arial" w:cs="Arial"/>
                <w:lang w:val="en-GB" w:eastAsia="en-GB"/>
              </w:rPr>
            </w:pPr>
          </w:p>
          <w:p w:rsidR="00A65315" w:rsidP="00546217" w:rsidRDefault="00101BC0">
            <w:pPr>
              <w:jc w:val="both"/>
              <w:rPr>
                <w:rFonts w:ascii="Arial" w:hAnsi="Arial" w:cs="Arial"/>
                <w:lang w:val="en-GB" w:eastAsia="en-GB"/>
              </w:rPr>
            </w:pPr>
            <w:r>
              <w:rPr>
                <w:rFonts w:ascii="Arial" w:hAnsi="Arial" w:cs="Arial"/>
                <w:lang w:val="en-GB" w:eastAsia="en-GB"/>
              </w:rPr>
              <w:t>The proposed</w:t>
            </w:r>
            <w:r w:rsidRPr="00101BC0">
              <w:rPr>
                <w:rFonts w:ascii="Arial" w:hAnsi="Arial" w:cs="Arial"/>
                <w:lang w:val="en-GB" w:eastAsia="en-GB"/>
              </w:rPr>
              <w:t xml:space="preserve"> programme will support the core objectives of national childcare strategies with the aim of securing sufficient free childcare and early year’s provision for parents. Schools will be at the heart of their communities strengthened through co</w:t>
            </w:r>
            <w:r>
              <w:rPr>
                <w:rFonts w:ascii="Arial" w:hAnsi="Arial" w:cs="Arial"/>
                <w:lang w:val="en-GB" w:eastAsia="en-GB"/>
              </w:rPr>
              <w:t>-</w:t>
            </w:r>
            <w:r w:rsidRPr="00101BC0">
              <w:rPr>
                <w:rFonts w:ascii="Arial" w:hAnsi="Arial" w:cs="Arial"/>
                <w:lang w:val="en-GB" w:eastAsia="en-GB"/>
              </w:rPr>
              <w:t>location of services and supporting families with childcare and early year’s provision. New primary provision will facilitate the development of wraparound care for parents, linking to the national childcare offer of 30 hours free childcare through a combination of the existing Foundation Phase Nursery provision and additional funded childcare. New and extended primary school provision will provide the opportunities to develop early years and nursery provision in line with nationally recognised strategies</w:t>
            </w:r>
          </w:p>
          <w:p w:rsidRPr="00A65315" w:rsidR="00A65315" w:rsidP="00546217" w:rsidRDefault="00A65315">
            <w:pPr>
              <w:jc w:val="both"/>
              <w:rPr>
                <w:rFonts w:ascii="Arial" w:hAnsi="Arial" w:cs="Arial"/>
                <w:lang w:val="en-GB" w:eastAsia="en-GB"/>
              </w:rPr>
            </w:pP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t>A number of local challenges exist within the Vale of Glamorgan with regard to schools. Increases in migration to the Vale of Glamorgan have led to a number of areas requiring new schools or expansion/refurbishments, to accommodate the increases in pupil numbers. In many cases, funding available via s106 is not sufficient to meet this need. Suitability of buildings is also a concern, with a number of sites not currently meeting 21</w:t>
            </w:r>
            <w:r w:rsidRPr="00A65315">
              <w:rPr>
                <w:rFonts w:ascii="Arial" w:hAnsi="Arial" w:cs="Arial"/>
                <w:vertAlign w:val="superscript"/>
                <w:lang w:val="en-GB" w:eastAsia="en-GB"/>
              </w:rPr>
              <w:t>st</w:t>
            </w:r>
            <w:r w:rsidRPr="00A65315">
              <w:rPr>
                <w:rFonts w:ascii="Arial" w:hAnsi="Arial" w:cs="Arial"/>
                <w:lang w:val="en-GB" w:eastAsia="en-GB"/>
              </w:rPr>
              <w:t xml:space="preserve"> century standards.</w:t>
            </w:r>
            <w:r w:rsidR="00101BC0">
              <w:rPr>
                <w:rFonts w:ascii="Arial" w:hAnsi="Arial" w:cs="Arial"/>
                <w:lang w:val="en-GB" w:eastAsia="en-GB"/>
              </w:rPr>
              <w:t xml:space="preserve"> Appropriate learning environments for our most vulnerable learners is a key consideration, </w:t>
            </w:r>
            <w:r w:rsidRPr="00A65315" w:rsidR="00101BC0">
              <w:rPr>
                <w:rFonts w:ascii="Arial" w:hAnsi="Arial" w:cs="Arial"/>
                <w:lang w:val="en-GB" w:eastAsia="en-GB"/>
              </w:rPr>
              <w:t>ensuring that these learners have the same opportunities for modern learning environments, specifically tailored to their needs, and ensuring a safe learning environment to both pupils and staff.</w:t>
            </w:r>
          </w:p>
          <w:p w:rsidRPr="00A65315" w:rsidR="00A65315" w:rsidP="00546217" w:rsidRDefault="00A65315">
            <w:pPr>
              <w:jc w:val="both"/>
              <w:rPr>
                <w:rFonts w:ascii="Arial" w:hAnsi="Arial" w:cs="Arial"/>
                <w:lang w:val="en-GB" w:eastAsia="en-GB"/>
              </w:rPr>
            </w:pP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t>The Council has committed as part of the Corporate Plan 2016-20 to achieving a vision of ‘Strong Communities with a Bright Future’. This plan is reflective of the Welsh Government’s Well-</w:t>
            </w:r>
            <w:r w:rsidR="00AE35C9">
              <w:rPr>
                <w:rFonts w:ascii="Arial" w:hAnsi="Arial" w:cs="Arial"/>
                <w:lang w:val="en-GB" w:eastAsia="en-GB"/>
              </w:rPr>
              <w:t>being of Future Generations Act</w:t>
            </w:r>
            <w:r w:rsidRPr="00A65315">
              <w:rPr>
                <w:rFonts w:ascii="Arial" w:hAnsi="Arial" w:cs="Arial"/>
                <w:lang w:val="en-GB" w:eastAsia="en-GB"/>
              </w:rPr>
              <w:t xml:space="preserve"> and is comprised of a number of Well-being objectives to deliver this vision.</w:t>
            </w:r>
          </w:p>
          <w:p w:rsidRPr="00A65315" w:rsidR="00A65315" w:rsidP="00546217" w:rsidRDefault="00A65315">
            <w:pPr>
              <w:jc w:val="both"/>
              <w:rPr>
                <w:rFonts w:ascii="Arial" w:hAnsi="Arial" w:cs="Arial"/>
                <w:lang w:val="en-GB" w:eastAsia="en-GB"/>
              </w:rPr>
            </w:pPr>
          </w:p>
          <w:p w:rsidRPr="00A65315" w:rsidR="00A65315" w:rsidP="00546217" w:rsidRDefault="00AE35C9">
            <w:pPr>
              <w:jc w:val="both"/>
              <w:rPr>
                <w:rFonts w:ascii="Arial" w:hAnsi="Arial" w:cs="Arial"/>
                <w:lang w:eastAsia="en-GB"/>
              </w:rPr>
            </w:pPr>
            <w:r>
              <w:rPr>
                <w:rFonts w:ascii="Arial" w:hAnsi="Arial" w:cs="Arial"/>
                <w:lang w:val="en-GB" w:eastAsia="en-GB"/>
              </w:rPr>
              <w:t>Well-being O</w:t>
            </w:r>
            <w:r w:rsidRPr="00A65315" w:rsidR="00A65315">
              <w:rPr>
                <w:rFonts w:ascii="Arial" w:hAnsi="Arial" w:cs="Arial"/>
                <w:lang w:val="en-GB" w:eastAsia="en-GB"/>
              </w:rPr>
              <w:t>utcome 3, ‘An Aspirational and Culturally Vibrant Vale’ is s</w:t>
            </w:r>
            <w:r>
              <w:rPr>
                <w:rFonts w:ascii="Arial" w:hAnsi="Arial" w:cs="Arial"/>
                <w:lang w:val="en-GB" w:eastAsia="en-GB"/>
              </w:rPr>
              <w:t>pecifically linked to education</w:t>
            </w:r>
            <w:r w:rsidRPr="00A65315" w:rsidR="00A65315">
              <w:rPr>
                <w:rFonts w:ascii="Arial" w:hAnsi="Arial" w:cs="Arial"/>
                <w:lang w:val="en-GB" w:eastAsia="en-GB"/>
              </w:rPr>
              <w:t xml:space="preserve"> with a number of objectives contributing to the 21</w:t>
            </w:r>
            <w:r w:rsidRPr="00A65315" w:rsidR="00A65315">
              <w:rPr>
                <w:rFonts w:ascii="Arial" w:hAnsi="Arial" w:cs="Arial"/>
                <w:vertAlign w:val="superscript"/>
                <w:lang w:val="en-GB" w:eastAsia="en-GB"/>
              </w:rPr>
              <w:t>st</w:t>
            </w:r>
            <w:r w:rsidRPr="00A65315" w:rsidR="00A65315">
              <w:rPr>
                <w:rFonts w:ascii="Arial" w:hAnsi="Arial" w:cs="Arial"/>
                <w:lang w:val="en-GB" w:eastAsia="en-GB"/>
              </w:rPr>
              <w:t xml:space="preserve"> Century Schools programme. </w:t>
            </w:r>
            <w:r w:rsidRPr="00A65315" w:rsidR="00A65315">
              <w:rPr>
                <w:rFonts w:ascii="Arial" w:hAnsi="Arial" w:cs="Arial"/>
                <w:lang w:eastAsia="en-GB"/>
              </w:rPr>
              <w:t xml:space="preserve">We have prioritised the need to raise standards of achievement as one of our well-being objectives. We are proud of the Vale of Glamorgan and our place in Wales and that the use of the Welsh language is growing in the Vale. We respect and value diversity within our communities and recognise the importance of promoting equality of opportunity. We also appreciate our unique heritage and culture and the importance for people of all ages to enjoy a range of activities and to have the opportunities to be creative. We have therefore identified valuing culture and diversity as one of our eight well-being objectives. </w:t>
            </w:r>
          </w:p>
          <w:p w:rsidRPr="00A65315" w:rsidR="00A65315" w:rsidP="00546217" w:rsidRDefault="00A65315">
            <w:pPr>
              <w:jc w:val="both"/>
              <w:rPr>
                <w:rFonts w:ascii="Arial" w:hAnsi="Arial" w:cs="Arial"/>
                <w:lang w:eastAsia="en-GB"/>
              </w:rPr>
            </w:pPr>
          </w:p>
          <w:p w:rsidRPr="00A65315" w:rsidR="00A65315" w:rsidP="00546217" w:rsidRDefault="00A65315">
            <w:pPr>
              <w:jc w:val="both"/>
              <w:rPr>
                <w:rFonts w:ascii="Arial" w:hAnsi="Arial" w:cs="Arial"/>
                <w:lang w:val="en-GB" w:eastAsia="en-GB"/>
              </w:rPr>
            </w:pPr>
            <w:r w:rsidRPr="00A65315">
              <w:rPr>
                <w:rFonts w:ascii="Arial" w:hAnsi="Arial" w:cs="Arial"/>
                <w:lang w:eastAsia="en-GB"/>
              </w:rPr>
              <w:t xml:space="preserve">Details of the Council’s relevant objectives are listed below: </w:t>
            </w:r>
          </w:p>
          <w:p w:rsidRPr="00A65315" w:rsidR="00A65315" w:rsidP="00546217" w:rsidRDefault="00A65315">
            <w:pPr>
              <w:jc w:val="both"/>
              <w:rPr>
                <w:rFonts w:ascii="Arial" w:hAnsi="Arial" w:cs="Arial"/>
                <w:lang w:val="en-GB" w:eastAsia="en-GB"/>
              </w:rPr>
            </w:pPr>
          </w:p>
          <w:p w:rsidRPr="00A65315" w:rsidR="00A65315" w:rsidP="00546217" w:rsidRDefault="00A65315">
            <w:pPr>
              <w:jc w:val="both"/>
              <w:rPr>
                <w:rFonts w:ascii="Arial" w:hAnsi="Arial" w:cs="Arial"/>
                <w:b/>
                <w:lang w:val="en-GB" w:eastAsia="en-GB"/>
              </w:rPr>
            </w:pPr>
            <w:r w:rsidRPr="00A65315">
              <w:rPr>
                <w:rFonts w:ascii="Arial" w:hAnsi="Arial" w:cs="Arial"/>
                <w:b/>
                <w:lang w:val="en-GB" w:eastAsia="en-GB"/>
              </w:rPr>
              <w:t>Well-being Outcome 3: An Aspirational and Culturally Vibrant Vale</w:t>
            </w: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t xml:space="preserve"> </w:t>
            </w:r>
          </w:p>
          <w:p w:rsidRPr="00A65315" w:rsidR="00A65315" w:rsidP="00546217" w:rsidRDefault="00A65315">
            <w:pPr>
              <w:jc w:val="both"/>
              <w:rPr>
                <w:rFonts w:ascii="Arial" w:hAnsi="Arial" w:cs="Arial"/>
                <w:lang w:val="en-GB" w:eastAsia="en-GB"/>
              </w:rPr>
            </w:pPr>
            <w:r w:rsidRPr="00A65315">
              <w:rPr>
                <w:rFonts w:ascii="Arial" w:hAnsi="Arial" w:cs="Arial"/>
                <w:lang w:val="en-GB" w:eastAsia="en-GB"/>
              </w:rPr>
              <w:lastRenderedPageBreak/>
              <w:t>All Vale of Glamorgan citizens have opportunities to achieve their full potential.</w:t>
            </w:r>
          </w:p>
          <w:p w:rsidR="00A65315" w:rsidP="00546217" w:rsidRDefault="00A65315">
            <w:pPr>
              <w:jc w:val="both"/>
              <w:rPr>
                <w:rFonts w:ascii="Arial" w:hAnsi="Arial" w:cs="Arial"/>
                <w:lang w:val="en-GB" w:eastAsia="en-GB"/>
              </w:rPr>
            </w:pPr>
          </w:p>
          <w:p w:rsidRPr="00A65315" w:rsidR="00A65315" w:rsidP="00546217" w:rsidRDefault="00A65315">
            <w:pPr>
              <w:jc w:val="both"/>
              <w:rPr>
                <w:rFonts w:ascii="Arial" w:hAnsi="Arial" w:cs="Arial"/>
                <w:b/>
                <w:lang w:val="en-GB" w:eastAsia="en-GB"/>
              </w:rPr>
            </w:pPr>
            <w:r w:rsidRPr="00A65315">
              <w:rPr>
                <w:rFonts w:ascii="Arial" w:hAnsi="Arial" w:cs="Arial"/>
                <w:b/>
                <w:lang w:val="en-GB" w:eastAsia="en-GB"/>
              </w:rPr>
              <w:t xml:space="preserve">Objective 5: Raising overall standards of achievement. </w:t>
            </w:r>
          </w:p>
          <w:p w:rsidRPr="00A65315" w:rsidR="00A65315" w:rsidP="00546217" w:rsidRDefault="00A65315">
            <w:pPr>
              <w:jc w:val="both"/>
              <w:rPr>
                <w:rFonts w:ascii="Arial" w:hAnsi="Arial" w:cs="Arial"/>
                <w:lang w:val="en-GB" w:eastAsia="en-GB"/>
              </w:rPr>
            </w:pP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Improve standards of achievement for pupils through sharing excellence between schools and the targeting of resources.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Secure improved outcomes for groups of learners at risk of underachievement, such as those entitled to free school meals.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Increase the learning opportunities for disadvantaged individuals and vulnerable families.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Reduce the number of young people not in education, employment or training.</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Improve outcomes for post 16 learners through greater cooperation between schools, training providers and businesses.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Implement the Youth Service National Outcomes Framework to ensure young people (11-25) can access quality youth support services.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 xml:space="preserve">Secure aspirational outcomes for learners with additional learning needs through early intervention and effective collaboration in line with the proposed Additional Learning Needs Bill. </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Progress the school modernisation programme by completing the new Llantwit Major Learning Community and the development of proposals for secondary school provision in Barry.</w:t>
            </w:r>
          </w:p>
          <w:p w:rsidRPr="00A65315" w:rsidR="00C356B6" w:rsidP="00546217" w:rsidRDefault="003B0E24">
            <w:pPr>
              <w:numPr>
                <w:ilvl w:val="0"/>
                <w:numId w:val="22"/>
              </w:numPr>
              <w:jc w:val="both"/>
              <w:rPr>
                <w:rFonts w:ascii="Arial" w:hAnsi="Arial" w:cs="Arial"/>
                <w:lang w:val="en-GB" w:eastAsia="en-GB"/>
              </w:rPr>
            </w:pPr>
            <w:r w:rsidRPr="00A65315">
              <w:rPr>
                <w:rFonts w:ascii="Arial" w:hAnsi="Arial" w:cs="Arial"/>
                <w:lang w:val="en-GB" w:eastAsia="en-GB"/>
              </w:rPr>
              <w:t>Develop a new school modernisation programme in readiness for the next 21st century schools funding due to commence in 2019/20.</w:t>
            </w:r>
          </w:p>
          <w:p w:rsidR="00A65315" w:rsidP="00546217" w:rsidRDefault="00A65315">
            <w:pPr>
              <w:jc w:val="both"/>
              <w:rPr>
                <w:rFonts w:ascii="Arial" w:hAnsi="Arial" w:cs="Arial"/>
                <w:lang w:val="en-GB" w:eastAsia="en-GB"/>
              </w:rPr>
            </w:pPr>
          </w:p>
          <w:p w:rsidRPr="006C2579" w:rsidR="00667443" w:rsidP="00546217" w:rsidRDefault="00667443">
            <w:pPr>
              <w:jc w:val="both"/>
              <w:rPr>
                <w:rFonts w:ascii="Arial" w:hAnsi="Arial" w:cs="Arial"/>
                <w:b/>
                <w:lang w:val="en-GB" w:eastAsia="en-GB"/>
              </w:rPr>
            </w:pPr>
          </w:p>
        </w:tc>
      </w:tr>
    </w:tbl>
    <w:p w:rsidR="00C356B6" w:rsidRDefault="00C356B6"/>
    <w:p w:rsidR="00C356B6" w:rsidRDefault="00C356B6"/>
    <w:p w:rsidR="00C356B6" w:rsidRDefault="00C356B6"/>
    <w:p w:rsidR="00C356B6" w:rsidRDefault="00C356B6"/>
    <w:p w:rsidR="00C356B6" w:rsidRDefault="00C356B6"/>
    <w:p w:rsidR="00C356B6" w:rsidRDefault="00C356B6"/>
    <w:p w:rsidR="00C356B6" w:rsidRDefault="00C356B6"/>
    <w:p w:rsidR="00762A0D" w:rsidRDefault="00762A0D"/>
    <w:p w:rsidR="00762A0D" w:rsidRDefault="00762A0D"/>
    <w:p w:rsidR="00762A0D" w:rsidRDefault="00762A0D"/>
    <w:p w:rsidR="00762A0D" w:rsidRDefault="00762A0D"/>
    <w:p w:rsidR="00762A0D" w:rsidRDefault="00762A0D"/>
    <w:p w:rsidR="00762A0D" w:rsidRDefault="00762A0D"/>
    <w:p w:rsidR="00762A0D" w:rsidRDefault="00762A0D"/>
    <w:p w:rsidR="00762A0D" w:rsidRDefault="00762A0D"/>
    <w:p w:rsidR="00762A0D" w:rsidRDefault="00762A0D"/>
    <w:p w:rsidR="00762A0D" w:rsidRDefault="00762A0D"/>
    <w:p w:rsidR="00762A0D" w:rsidRDefault="00762A0D"/>
    <w:p w:rsidR="00C356B6" w:rsidRDefault="00C356B6"/>
    <w:p w:rsidR="00C356B6" w:rsidRDefault="00C356B6"/>
    <w:p w:rsidR="00C356B6" w:rsidRDefault="00C356B6"/>
    <w:p w:rsidR="00C356B6" w:rsidRDefault="00C356B6"/>
    <w:p w:rsidR="00C356B6" w:rsidRDefault="00C356B6"/>
    <w:p w:rsidR="00C356B6" w:rsidRDefault="00C356B6"/>
    <w:p w:rsidR="00C356B6" w:rsidRDefault="00C356B6"/>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05044A" w:rsidR="007F52EF" w:rsidTr="00DB7E6C">
        <w:trPr>
          <w:trHeight w:val="634"/>
        </w:trPr>
        <w:tc>
          <w:tcPr>
            <w:tcW w:w="5000" w:type="pct"/>
            <w:shd w:val="pct10" w:color="auto" w:fill="FFFFFF" w:themeFill="background1"/>
          </w:tcPr>
          <w:p w:rsidR="007F52EF" w:rsidP="00C53C77" w:rsidRDefault="007F52EF">
            <w:pPr>
              <w:rPr>
                <w:rFonts w:ascii="Arial" w:hAnsi="Arial" w:cs="Arial"/>
                <w:b/>
                <w:lang w:val="en-GB" w:eastAsia="en-GB"/>
              </w:rPr>
            </w:pPr>
            <w:r w:rsidRPr="0005044A">
              <w:rPr>
                <w:rFonts w:ascii="Arial" w:hAnsi="Arial" w:cs="Arial"/>
                <w:b/>
                <w:lang w:val="en-GB" w:eastAsia="en-GB"/>
              </w:rPr>
              <w:lastRenderedPageBreak/>
              <w:t>Highlight any differences to your strategic case since the latest version of your SOP/ Estates strategy was produced.</w:t>
            </w:r>
          </w:p>
          <w:p w:rsidR="006C579F" w:rsidP="00C53C77" w:rsidRDefault="006C579F">
            <w:pPr>
              <w:rPr>
                <w:rFonts w:ascii="Arial" w:hAnsi="Arial" w:cs="Arial"/>
                <w:b/>
                <w:lang w:val="en-GB" w:eastAsia="en-GB"/>
              </w:rPr>
            </w:pPr>
          </w:p>
          <w:p w:rsidR="006C579F" w:rsidP="00C53C77" w:rsidRDefault="006C579F">
            <w:pPr>
              <w:rPr>
                <w:rFonts w:ascii="Arial" w:hAnsi="Arial" w:cs="Arial"/>
                <w:b/>
                <w:lang w:val="en-GB" w:eastAsia="en-GB"/>
              </w:rPr>
            </w:pPr>
            <w:r>
              <w:rPr>
                <w:rFonts w:ascii="Arial" w:hAnsi="Arial" w:cs="Arial"/>
                <w:b/>
                <w:lang w:val="en-GB" w:eastAsia="en-GB"/>
              </w:rPr>
              <w:t>Please provide details of benefits and risks of your Programme.</w:t>
            </w:r>
          </w:p>
          <w:p w:rsidRPr="0005044A" w:rsidR="007F52EF" w:rsidP="00C53C77" w:rsidRDefault="007F52EF">
            <w:pPr>
              <w:rPr>
                <w:rFonts w:ascii="Arial" w:hAnsi="Arial" w:cs="Arial"/>
                <w:b/>
                <w:lang w:val="en-GB" w:eastAsia="en-GB"/>
              </w:rPr>
            </w:pPr>
            <w:r w:rsidRPr="00846330">
              <w:rPr>
                <w:rFonts w:ascii="Arial" w:hAnsi="Arial" w:cs="Arial"/>
                <w:i/>
                <w:lang w:val="en-GB" w:eastAsia="en-GB"/>
              </w:rPr>
              <w:t>1000 words maximum</w:t>
            </w:r>
          </w:p>
        </w:tc>
      </w:tr>
    </w:tbl>
    <w:p w:rsidR="00C356B6" w:rsidP="00C356B6" w:rsidRDefault="00C356B6">
      <w:pPr>
        <w:pStyle w:val="Heading1"/>
        <w:ind w:left="360"/>
      </w:pPr>
    </w:p>
    <w:p w:rsidRPr="0005044A" w:rsidR="00012708" w:rsidP="00012708" w:rsidRDefault="00092903">
      <w:pPr>
        <w:pStyle w:val="Heading1"/>
        <w:numPr>
          <w:ilvl w:val="0"/>
          <w:numId w:val="4"/>
        </w:numPr>
      </w:pPr>
      <w:bookmarkStart w:name="_Toc489276183" w:id="7"/>
      <w:r w:rsidRPr="0005044A">
        <w:t xml:space="preserve">Economic </w:t>
      </w:r>
      <w:r>
        <w:t>Case</w:t>
      </w:r>
      <w:bookmarkEnd w:id="7"/>
    </w:p>
    <w:p w:rsidRPr="0005044A" w:rsidR="00012708" w:rsidP="00012708" w:rsidRDefault="00012708">
      <w:pPr>
        <w:rPr>
          <w:rFonts w:ascii="Arial" w:hAnsi="Arial" w:cs="Arial"/>
          <w:lang w:val="en-GB" w:eastAsia="en-GB"/>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4"/>
      </w:tblGrid>
      <w:tr w:rsidRPr="0005044A" w:rsidR="00012708" w:rsidTr="00C53C77">
        <w:trPr>
          <w:trHeight w:val="634"/>
        </w:trPr>
        <w:tc>
          <w:tcPr>
            <w:tcW w:w="9214" w:type="dxa"/>
            <w:shd w:val="pct10" w:color="auto" w:fill="FFFFFF" w:themeFill="background1"/>
          </w:tcPr>
          <w:p w:rsidRPr="007F52EF" w:rsidR="00012708" w:rsidP="00C53C77" w:rsidRDefault="00012708">
            <w:pPr>
              <w:rPr>
                <w:rFonts w:ascii="Arial" w:hAnsi="Arial" w:cs="Arial"/>
                <w:b/>
                <w:lang w:val="en-GB" w:eastAsia="en-GB"/>
              </w:rPr>
            </w:pPr>
            <w:r w:rsidRPr="0005044A">
              <w:rPr>
                <w:rFonts w:ascii="Arial" w:hAnsi="Arial" w:cs="Arial"/>
                <w:b/>
                <w:lang w:val="en-GB" w:eastAsia="en-GB"/>
              </w:rPr>
              <w:t xml:space="preserve">Highlight any differences to the Economic Case since the latest version of your SOP/ Estates strategy was produced.  </w:t>
            </w:r>
          </w:p>
          <w:p w:rsidRPr="00E92FA6" w:rsidR="00012708" w:rsidP="00C53C77" w:rsidRDefault="00012708">
            <w:pPr>
              <w:rPr>
                <w:rFonts w:ascii="Arial" w:hAnsi="Arial" w:cs="Arial"/>
                <w:i/>
                <w:lang w:val="en-GB" w:eastAsia="en-GB"/>
              </w:rPr>
            </w:pPr>
            <w:r>
              <w:rPr>
                <w:rFonts w:ascii="Arial" w:hAnsi="Arial" w:cs="Arial"/>
                <w:i/>
                <w:lang w:val="en-GB" w:eastAsia="en-GB"/>
              </w:rPr>
              <w:t>1000 words maximum</w:t>
            </w:r>
          </w:p>
        </w:tc>
      </w:tr>
      <w:tr w:rsidRPr="0005044A" w:rsidR="00012708" w:rsidTr="00607352">
        <w:trPr>
          <w:trHeight w:val="705"/>
        </w:trPr>
        <w:tc>
          <w:tcPr>
            <w:tcW w:w="9214" w:type="dxa"/>
            <w:shd w:val="clear" w:color="auto" w:fill="auto"/>
          </w:tcPr>
          <w:p w:rsidR="00E463EF" w:rsidP="00546217" w:rsidRDefault="00E463EF">
            <w:pPr>
              <w:jc w:val="both"/>
              <w:rPr>
                <w:rFonts w:ascii="Arial" w:hAnsi="Arial" w:cs="Arial"/>
                <w:lang w:val="en-GB" w:eastAsia="en-GB"/>
              </w:rPr>
            </w:pPr>
            <w:r>
              <w:rPr>
                <w:rFonts w:ascii="Arial" w:hAnsi="Arial" w:cs="Arial"/>
                <w:lang w:val="en-GB" w:eastAsia="en-GB"/>
              </w:rPr>
              <w:t xml:space="preserve">The Economic case within the SOP submitted </w:t>
            </w:r>
            <w:r w:rsidR="001670AE">
              <w:rPr>
                <w:rFonts w:ascii="Arial" w:hAnsi="Arial" w:cs="Arial"/>
                <w:lang w:val="en-GB" w:eastAsia="en-GB"/>
              </w:rPr>
              <w:t>for Band A</w:t>
            </w:r>
            <w:r w:rsidR="00AE35C9">
              <w:rPr>
                <w:rFonts w:ascii="Arial" w:hAnsi="Arial" w:cs="Arial"/>
                <w:lang w:val="en-GB" w:eastAsia="en-GB"/>
              </w:rPr>
              <w:t xml:space="preserve"> outlined the C</w:t>
            </w:r>
            <w:r>
              <w:rPr>
                <w:rFonts w:ascii="Arial" w:hAnsi="Arial" w:cs="Arial"/>
                <w:lang w:val="en-GB" w:eastAsia="en-GB"/>
              </w:rPr>
              <w:t>ouncil’s critical success factors. These have re</w:t>
            </w:r>
            <w:r w:rsidR="00AE35C9">
              <w:rPr>
                <w:rFonts w:ascii="Arial" w:hAnsi="Arial" w:cs="Arial"/>
                <w:lang w:val="en-GB" w:eastAsia="en-GB"/>
              </w:rPr>
              <w:t>mained at the forefront of the C</w:t>
            </w:r>
            <w:r>
              <w:rPr>
                <w:rFonts w:ascii="Arial" w:hAnsi="Arial" w:cs="Arial"/>
                <w:lang w:val="en-GB" w:eastAsia="en-GB"/>
              </w:rPr>
              <w:t>ouncils ambitions for educational transformation</w:t>
            </w:r>
            <w:r w:rsidR="006E7FC9">
              <w:rPr>
                <w:rFonts w:ascii="Arial" w:hAnsi="Arial" w:cs="Arial"/>
                <w:lang w:val="en-GB" w:eastAsia="en-GB"/>
              </w:rPr>
              <w:t>.</w:t>
            </w:r>
            <w:r>
              <w:rPr>
                <w:rFonts w:ascii="Arial" w:hAnsi="Arial" w:cs="Arial"/>
                <w:lang w:val="en-GB" w:eastAsia="en-GB"/>
              </w:rPr>
              <w:t xml:space="preserve"> In terms of what has changed, the primary challenge facing the counci</w:t>
            </w:r>
            <w:r w:rsidR="00F640BA">
              <w:rPr>
                <w:rFonts w:ascii="Arial" w:hAnsi="Arial" w:cs="Arial"/>
                <w:lang w:val="en-GB" w:eastAsia="en-GB"/>
              </w:rPr>
              <w:t xml:space="preserve">l going into Band B </w:t>
            </w:r>
            <w:r w:rsidR="006E7FC9">
              <w:rPr>
                <w:rFonts w:ascii="Arial" w:hAnsi="Arial" w:cs="Arial"/>
                <w:lang w:val="en-GB" w:eastAsia="en-GB"/>
              </w:rPr>
              <w:t xml:space="preserve">now </w:t>
            </w:r>
            <w:r w:rsidR="00F640BA">
              <w:rPr>
                <w:rFonts w:ascii="Arial" w:hAnsi="Arial" w:cs="Arial"/>
                <w:lang w:val="en-GB" w:eastAsia="en-GB"/>
              </w:rPr>
              <w:t>relate</w:t>
            </w:r>
            <w:r w:rsidR="0036256C">
              <w:rPr>
                <w:rFonts w:ascii="Arial" w:hAnsi="Arial" w:cs="Arial"/>
                <w:lang w:val="en-GB" w:eastAsia="en-GB"/>
              </w:rPr>
              <w:t xml:space="preserve"> to</w:t>
            </w:r>
            <w:r w:rsidR="00F640BA">
              <w:rPr>
                <w:rFonts w:ascii="Arial" w:hAnsi="Arial" w:cs="Arial"/>
                <w:lang w:val="en-GB" w:eastAsia="en-GB"/>
              </w:rPr>
              <w:t xml:space="preserve"> s</w:t>
            </w:r>
            <w:r>
              <w:rPr>
                <w:rFonts w:ascii="Arial" w:hAnsi="Arial" w:cs="Arial"/>
                <w:lang w:val="en-GB" w:eastAsia="en-GB"/>
              </w:rPr>
              <w:t>ufficiency</w:t>
            </w:r>
            <w:r w:rsidR="006B3AA6">
              <w:rPr>
                <w:rFonts w:ascii="Arial" w:hAnsi="Arial" w:cs="Arial"/>
                <w:lang w:val="en-GB" w:eastAsia="en-GB"/>
              </w:rPr>
              <w:t>,</w:t>
            </w:r>
            <w:r>
              <w:rPr>
                <w:rFonts w:ascii="Arial" w:hAnsi="Arial" w:cs="Arial"/>
                <w:lang w:val="en-GB" w:eastAsia="en-GB"/>
              </w:rPr>
              <w:t xml:space="preserve"> building condition</w:t>
            </w:r>
            <w:r w:rsidR="001670AE">
              <w:rPr>
                <w:rFonts w:ascii="Arial" w:hAnsi="Arial" w:cs="Arial"/>
                <w:lang w:val="en-GB" w:eastAsia="en-GB"/>
              </w:rPr>
              <w:t>, ALN</w:t>
            </w:r>
            <w:r w:rsidR="006B3AA6">
              <w:rPr>
                <w:rFonts w:ascii="Arial" w:hAnsi="Arial" w:cs="Arial"/>
                <w:lang w:val="en-GB" w:eastAsia="en-GB"/>
              </w:rPr>
              <w:t xml:space="preserve"> and Welsh medium provision </w:t>
            </w:r>
            <w:r w:rsidR="001670AE">
              <w:rPr>
                <w:rFonts w:ascii="Arial" w:hAnsi="Arial" w:cs="Arial"/>
                <w:lang w:val="en-GB" w:eastAsia="en-GB"/>
              </w:rPr>
              <w:t xml:space="preserve">and community benefits which is </w:t>
            </w:r>
            <w:r w:rsidR="006B3AA6">
              <w:rPr>
                <w:rFonts w:ascii="Arial" w:hAnsi="Arial" w:cs="Arial"/>
                <w:lang w:val="en-GB" w:eastAsia="en-GB"/>
              </w:rPr>
              <w:t>in line with Welsh Government priorities</w:t>
            </w:r>
            <w:r>
              <w:rPr>
                <w:rFonts w:ascii="Arial" w:hAnsi="Arial" w:cs="Arial"/>
                <w:lang w:val="en-GB" w:eastAsia="en-GB"/>
              </w:rPr>
              <w:t xml:space="preserve">.  </w:t>
            </w:r>
          </w:p>
          <w:p w:rsidR="00F640BA" w:rsidP="00546217" w:rsidRDefault="00F640BA">
            <w:pPr>
              <w:jc w:val="both"/>
              <w:rPr>
                <w:rFonts w:ascii="Arial" w:hAnsi="Arial" w:cs="Arial"/>
                <w:lang w:val="en-GB" w:eastAsia="en-GB"/>
              </w:rPr>
            </w:pPr>
          </w:p>
          <w:p w:rsidR="006B3AA6" w:rsidP="00546217" w:rsidRDefault="006B3AA6">
            <w:pPr>
              <w:jc w:val="both"/>
              <w:rPr>
                <w:rFonts w:ascii="Arial" w:hAnsi="Arial" w:cs="Arial"/>
                <w:u w:val="single"/>
                <w:lang w:val="en-GB" w:eastAsia="en-GB"/>
              </w:rPr>
            </w:pPr>
            <w:r w:rsidRPr="006B3AA6">
              <w:rPr>
                <w:rFonts w:ascii="Arial" w:hAnsi="Arial" w:cs="Arial"/>
                <w:u w:val="single"/>
                <w:lang w:val="en-GB" w:eastAsia="en-GB"/>
              </w:rPr>
              <w:t>Sufficiency</w:t>
            </w:r>
          </w:p>
          <w:p w:rsidRPr="006B3AA6" w:rsidR="00546217" w:rsidP="00546217" w:rsidRDefault="00546217">
            <w:pPr>
              <w:jc w:val="both"/>
              <w:rPr>
                <w:rFonts w:ascii="Arial" w:hAnsi="Arial" w:cs="Arial"/>
                <w:u w:val="single"/>
                <w:lang w:val="en-GB" w:eastAsia="en-GB"/>
              </w:rPr>
            </w:pPr>
          </w:p>
          <w:p w:rsidR="006E2CEE" w:rsidP="00546217" w:rsidRDefault="007C4873">
            <w:pPr>
              <w:jc w:val="both"/>
              <w:rPr>
                <w:rFonts w:ascii="Arial" w:hAnsi="Arial" w:cs="Arial"/>
                <w:lang w:val="en-GB" w:eastAsia="en-GB"/>
              </w:rPr>
            </w:pPr>
            <w:r>
              <w:rPr>
                <w:rFonts w:ascii="Arial" w:hAnsi="Arial" w:cs="Arial"/>
                <w:lang w:val="en-GB" w:eastAsia="en-GB"/>
              </w:rPr>
              <w:t xml:space="preserve">The provision of assets to </w:t>
            </w:r>
            <w:r w:rsidRPr="006E7FC9" w:rsidR="006E7FC9">
              <w:rPr>
                <w:rFonts w:ascii="Arial" w:hAnsi="Arial" w:cs="Arial"/>
                <w:lang w:val="en-GB" w:eastAsia="en-GB"/>
              </w:rPr>
              <w:t xml:space="preserve">provide sufficient places for 3-19 year olds </w:t>
            </w:r>
            <w:r w:rsidR="006E7FC9">
              <w:rPr>
                <w:rFonts w:ascii="Arial" w:hAnsi="Arial" w:cs="Arial"/>
                <w:lang w:val="en-GB" w:eastAsia="en-GB"/>
              </w:rPr>
              <w:t xml:space="preserve">is a key priority and challenge for the Vale of Glamorgan. Although </w:t>
            </w:r>
            <w:r w:rsidR="0036256C">
              <w:rPr>
                <w:rFonts w:ascii="Arial" w:hAnsi="Arial" w:cs="Arial"/>
                <w:lang w:val="en-GB" w:eastAsia="en-GB"/>
              </w:rPr>
              <w:t>sufficiency issues in Llantwit M</w:t>
            </w:r>
            <w:r w:rsidR="006E7FC9">
              <w:rPr>
                <w:rFonts w:ascii="Arial" w:hAnsi="Arial" w:cs="Arial"/>
                <w:lang w:val="en-GB" w:eastAsia="en-GB"/>
              </w:rPr>
              <w:t>ajo</w:t>
            </w:r>
            <w:r w:rsidR="006B3AA6">
              <w:rPr>
                <w:rFonts w:ascii="Arial" w:hAnsi="Arial" w:cs="Arial"/>
                <w:lang w:val="en-GB" w:eastAsia="en-GB"/>
              </w:rPr>
              <w:t>r were fully addressed in Band A</w:t>
            </w:r>
            <w:r w:rsidR="006E7FC9">
              <w:rPr>
                <w:rFonts w:ascii="Arial" w:hAnsi="Arial" w:cs="Arial"/>
                <w:lang w:val="en-GB" w:eastAsia="en-GB"/>
              </w:rPr>
              <w:t>, the remaining three towns, Cowbridge, Barry and Penarth and their surrounding areas have grown</w:t>
            </w:r>
            <w:r>
              <w:rPr>
                <w:rFonts w:ascii="Arial" w:hAnsi="Arial" w:cs="Arial"/>
                <w:lang w:val="en-GB" w:eastAsia="en-GB"/>
              </w:rPr>
              <w:t xml:space="preserve"> significantly</w:t>
            </w:r>
            <w:r w:rsidR="006E7FC9">
              <w:rPr>
                <w:rFonts w:ascii="Arial" w:hAnsi="Arial" w:cs="Arial"/>
                <w:lang w:val="en-GB" w:eastAsia="en-GB"/>
              </w:rPr>
              <w:t xml:space="preserve"> </w:t>
            </w:r>
            <w:r w:rsidR="002F06DD">
              <w:rPr>
                <w:rFonts w:ascii="Arial" w:hAnsi="Arial" w:cs="Arial"/>
                <w:lang w:val="en-GB" w:eastAsia="en-GB"/>
              </w:rPr>
              <w:t xml:space="preserve">in recent years </w:t>
            </w:r>
            <w:r w:rsidR="006E7FC9">
              <w:rPr>
                <w:rFonts w:ascii="Arial" w:hAnsi="Arial" w:cs="Arial"/>
                <w:lang w:val="en-GB" w:eastAsia="en-GB"/>
              </w:rPr>
              <w:t xml:space="preserve">and are continuing to </w:t>
            </w:r>
            <w:r>
              <w:rPr>
                <w:rFonts w:ascii="Arial" w:hAnsi="Arial" w:cs="Arial"/>
                <w:lang w:val="en-GB" w:eastAsia="en-GB"/>
              </w:rPr>
              <w:t>do so</w:t>
            </w:r>
            <w:r w:rsidR="006B3AA6">
              <w:rPr>
                <w:rFonts w:ascii="Arial" w:hAnsi="Arial" w:cs="Arial"/>
                <w:lang w:val="en-GB" w:eastAsia="en-GB"/>
              </w:rPr>
              <w:t>. The requi</w:t>
            </w:r>
            <w:r>
              <w:rPr>
                <w:rFonts w:ascii="Arial" w:hAnsi="Arial" w:cs="Arial"/>
                <w:lang w:val="en-GB" w:eastAsia="en-GB"/>
              </w:rPr>
              <w:t>rements of the s106 funding these developments attract</w:t>
            </w:r>
            <w:r w:rsidR="006B3AA6">
              <w:rPr>
                <w:rFonts w:ascii="Arial" w:hAnsi="Arial" w:cs="Arial"/>
                <w:lang w:val="en-GB" w:eastAsia="en-GB"/>
              </w:rPr>
              <w:t xml:space="preserve"> require the projects proposed to be completed within </w:t>
            </w:r>
            <w:r>
              <w:rPr>
                <w:rFonts w:ascii="Arial" w:hAnsi="Arial" w:cs="Arial"/>
                <w:lang w:val="en-GB" w:eastAsia="en-GB"/>
              </w:rPr>
              <w:t>five years of the receipt of the contribution</w:t>
            </w:r>
            <w:r w:rsidR="006B3AA6">
              <w:rPr>
                <w:rFonts w:ascii="Arial" w:hAnsi="Arial" w:cs="Arial"/>
                <w:lang w:val="en-GB" w:eastAsia="en-GB"/>
              </w:rPr>
              <w:t xml:space="preserve"> or the funding is lost. </w:t>
            </w:r>
            <w:r w:rsidR="002F06DD">
              <w:rPr>
                <w:rFonts w:ascii="Arial" w:hAnsi="Arial" w:cs="Arial"/>
                <w:lang w:val="en-GB" w:eastAsia="en-GB"/>
              </w:rPr>
              <w:t>T</w:t>
            </w:r>
            <w:r w:rsidR="006E7FC9">
              <w:rPr>
                <w:rFonts w:ascii="Arial" w:hAnsi="Arial" w:cs="Arial"/>
                <w:lang w:val="en-GB" w:eastAsia="en-GB"/>
              </w:rPr>
              <w:t xml:space="preserve">he provision of school places in these areas must </w:t>
            </w:r>
            <w:r>
              <w:rPr>
                <w:rFonts w:ascii="Arial" w:hAnsi="Arial" w:cs="Arial"/>
                <w:lang w:val="en-GB" w:eastAsia="en-GB"/>
              </w:rPr>
              <w:t xml:space="preserve">therefore </w:t>
            </w:r>
            <w:r w:rsidR="006E7FC9">
              <w:rPr>
                <w:rFonts w:ascii="Arial" w:hAnsi="Arial" w:cs="Arial"/>
                <w:lang w:val="en-GB" w:eastAsia="en-GB"/>
              </w:rPr>
              <w:t xml:space="preserve">be addressed </w:t>
            </w:r>
            <w:r>
              <w:rPr>
                <w:rFonts w:ascii="Arial" w:hAnsi="Arial" w:cs="Arial"/>
                <w:lang w:val="en-GB" w:eastAsia="en-GB"/>
              </w:rPr>
              <w:t xml:space="preserve">within the timescales indicated </w:t>
            </w:r>
            <w:r w:rsidR="006E7FC9">
              <w:rPr>
                <w:rFonts w:ascii="Arial" w:hAnsi="Arial" w:cs="Arial"/>
                <w:lang w:val="en-GB" w:eastAsia="en-GB"/>
              </w:rPr>
              <w:t xml:space="preserve">in order to ensure that the </w:t>
            </w:r>
            <w:r w:rsidR="00AE35C9">
              <w:rPr>
                <w:rFonts w:ascii="Arial" w:hAnsi="Arial" w:cs="Arial"/>
                <w:lang w:val="en-GB" w:eastAsia="en-GB"/>
              </w:rPr>
              <w:t>C</w:t>
            </w:r>
            <w:r w:rsidR="006E7FC9">
              <w:rPr>
                <w:rFonts w:ascii="Arial" w:hAnsi="Arial" w:cs="Arial"/>
                <w:lang w:val="en-GB" w:eastAsia="en-GB"/>
              </w:rPr>
              <w:t xml:space="preserve">ouncil meets </w:t>
            </w:r>
            <w:r>
              <w:rPr>
                <w:rFonts w:ascii="Arial" w:hAnsi="Arial" w:cs="Arial"/>
                <w:lang w:val="en-GB" w:eastAsia="en-GB"/>
              </w:rPr>
              <w:t xml:space="preserve">current and </w:t>
            </w:r>
            <w:r w:rsidR="002F06DD">
              <w:rPr>
                <w:rFonts w:ascii="Arial" w:hAnsi="Arial" w:cs="Arial"/>
                <w:lang w:val="en-GB" w:eastAsia="en-GB"/>
              </w:rPr>
              <w:t xml:space="preserve">future </w:t>
            </w:r>
            <w:r w:rsidR="006E7FC9">
              <w:rPr>
                <w:rFonts w:ascii="Arial" w:hAnsi="Arial" w:cs="Arial"/>
                <w:lang w:val="en-GB" w:eastAsia="en-GB"/>
              </w:rPr>
              <w:t>demand</w:t>
            </w:r>
            <w:r>
              <w:rPr>
                <w:rFonts w:ascii="Arial" w:hAnsi="Arial" w:cs="Arial"/>
                <w:lang w:val="en-GB" w:eastAsia="en-GB"/>
              </w:rPr>
              <w:t xml:space="preserve"> and also makes the best possible use of the resources available</w:t>
            </w:r>
            <w:r w:rsidR="006E7FC9">
              <w:rPr>
                <w:rFonts w:ascii="Arial" w:hAnsi="Arial" w:cs="Arial"/>
                <w:lang w:val="en-GB" w:eastAsia="en-GB"/>
              </w:rPr>
              <w:t>.</w:t>
            </w:r>
            <w:r w:rsidR="002F06DD">
              <w:rPr>
                <w:rFonts w:ascii="Arial" w:hAnsi="Arial" w:cs="Arial"/>
                <w:lang w:val="en-GB" w:eastAsia="en-GB"/>
              </w:rPr>
              <w:t xml:space="preserve"> </w:t>
            </w:r>
            <w:r>
              <w:rPr>
                <w:rFonts w:ascii="Arial" w:hAnsi="Arial" w:cs="Arial"/>
                <w:lang w:val="en-GB" w:eastAsia="en-GB"/>
              </w:rPr>
              <w:t>S</w:t>
            </w:r>
            <w:r w:rsidR="00C424CC">
              <w:rPr>
                <w:rFonts w:ascii="Arial" w:hAnsi="Arial" w:cs="Arial"/>
                <w:lang w:val="en-GB" w:eastAsia="en-GB"/>
              </w:rPr>
              <w:t>ufficiency issues across the Vale</w:t>
            </w:r>
            <w:r w:rsidR="00AE35C9">
              <w:rPr>
                <w:rFonts w:ascii="Arial" w:hAnsi="Arial" w:cs="Arial"/>
                <w:lang w:val="en-GB" w:eastAsia="en-GB"/>
              </w:rPr>
              <w:t xml:space="preserve"> of Glamorgan </w:t>
            </w:r>
            <w:r w:rsidR="00C424CC">
              <w:rPr>
                <w:rFonts w:ascii="Arial" w:hAnsi="Arial" w:cs="Arial"/>
                <w:lang w:val="en-GB" w:eastAsia="en-GB"/>
              </w:rPr>
              <w:t xml:space="preserve">are challenging and </w:t>
            </w:r>
            <w:r w:rsidR="006E2CEE">
              <w:rPr>
                <w:rFonts w:ascii="Arial" w:hAnsi="Arial" w:cs="Arial"/>
                <w:lang w:val="en-GB" w:eastAsia="en-GB"/>
              </w:rPr>
              <w:t>inextricably linked to the requirements of the s106 funding</w:t>
            </w:r>
            <w:r>
              <w:rPr>
                <w:rFonts w:ascii="Arial" w:hAnsi="Arial" w:cs="Arial"/>
                <w:lang w:val="en-GB" w:eastAsia="en-GB"/>
              </w:rPr>
              <w:t xml:space="preserve">. This </w:t>
            </w:r>
            <w:r w:rsidR="00C424CC">
              <w:rPr>
                <w:rFonts w:ascii="Arial" w:hAnsi="Arial" w:cs="Arial"/>
                <w:lang w:val="en-GB" w:eastAsia="en-GB"/>
              </w:rPr>
              <w:t xml:space="preserve">limits the ability to prioritise </w:t>
            </w:r>
            <w:r>
              <w:rPr>
                <w:rFonts w:ascii="Arial" w:hAnsi="Arial" w:cs="Arial"/>
                <w:lang w:val="en-GB" w:eastAsia="en-GB"/>
              </w:rPr>
              <w:t xml:space="preserve">the </w:t>
            </w:r>
            <w:r w:rsidR="00C424CC">
              <w:rPr>
                <w:rFonts w:ascii="Arial" w:hAnsi="Arial" w:cs="Arial"/>
                <w:lang w:val="en-GB" w:eastAsia="en-GB"/>
              </w:rPr>
              <w:t>projects submitted for consideration in Band B.</w:t>
            </w:r>
            <w:r w:rsidR="006E2CEE">
              <w:rPr>
                <w:rFonts w:ascii="Arial" w:hAnsi="Arial" w:cs="Arial"/>
                <w:lang w:val="en-GB" w:eastAsia="en-GB"/>
              </w:rPr>
              <w:t xml:space="preserve"> Of the 1</w:t>
            </w:r>
            <w:r w:rsidR="00EB20C3">
              <w:rPr>
                <w:rFonts w:ascii="Arial" w:hAnsi="Arial" w:cs="Arial"/>
                <w:lang w:val="en-GB" w:eastAsia="en-GB"/>
              </w:rPr>
              <w:t>0</w:t>
            </w:r>
            <w:r w:rsidR="006E2CEE">
              <w:rPr>
                <w:rFonts w:ascii="Arial" w:hAnsi="Arial" w:cs="Arial"/>
                <w:lang w:val="en-GB" w:eastAsia="en-GB"/>
              </w:rPr>
              <w:t xml:space="preserve"> projects submitted, </w:t>
            </w:r>
            <w:r w:rsidR="00EB1305">
              <w:rPr>
                <w:rFonts w:ascii="Arial" w:hAnsi="Arial" w:cs="Arial"/>
                <w:lang w:val="en-GB" w:eastAsia="en-GB"/>
              </w:rPr>
              <w:t xml:space="preserve">9 </w:t>
            </w:r>
            <w:r w:rsidR="006E2CEE">
              <w:rPr>
                <w:rFonts w:ascii="Arial" w:hAnsi="Arial" w:cs="Arial"/>
                <w:lang w:val="en-GB" w:eastAsia="en-GB"/>
              </w:rPr>
              <w:t xml:space="preserve">rely on s106 contributions at least in part, with 3 projects being </w:t>
            </w:r>
            <w:r w:rsidR="00EB1305">
              <w:rPr>
                <w:rFonts w:ascii="Arial" w:hAnsi="Arial" w:cs="Arial"/>
                <w:lang w:val="en-GB" w:eastAsia="en-GB"/>
              </w:rPr>
              <w:t xml:space="preserve">50% </w:t>
            </w:r>
            <w:r w:rsidR="006E2CEE">
              <w:rPr>
                <w:rFonts w:ascii="Arial" w:hAnsi="Arial" w:cs="Arial"/>
                <w:lang w:val="en-GB" w:eastAsia="en-GB"/>
              </w:rPr>
              <w:t xml:space="preserve">funded from this source. </w:t>
            </w:r>
          </w:p>
          <w:p w:rsidR="006E2CEE" w:rsidP="00546217" w:rsidRDefault="006E2CEE">
            <w:pPr>
              <w:jc w:val="both"/>
              <w:rPr>
                <w:rFonts w:ascii="Arial" w:hAnsi="Arial" w:cs="Arial"/>
                <w:lang w:val="en-GB" w:eastAsia="en-GB"/>
              </w:rPr>
            </w:pPr>
          </w:p>
          <w:p w:rsidR="006E7FC9" w:rsidP="00546217" w:rsidRDefault="002F06DD">
            <w:pPr>
              <w:jc w:val="both"/>
              <w:rPr>
                <w:rFonts w:ascii="Arial" w:hAnsi="Arial" w:cs="Arial"/>
                <w:lang w:val="en-GB" w:eastAsia="en-GB"/>
              </w:rPr>
            </w:pPr>
            <w:r>
              <w:rPr>
                <w:rFonts w:ascii="Arial" w:hAnsi="Arial" w:cs="Arial"/>
                <w:lang w:val="en-GB" w:eastAsia="en-GB"/>
              </w:rPr>
              <w:t>Th</w:t>
            </w:r>
            <w:r w:rsidR="006727FF">
              <w:rPr>
                <w:rFonts w:ascii="Arial" w:hAnsi="Arial" w:cs="Arial"/>
                <w:lang w:val="en-GB" w:eastAsia="en-GB"/>
              </w:rPr>
              <w:t xml:space="preserve">e projects presented </w:t>
            </w:r>
            <w:r w:rsidR="008A32FF">
              <w:rPr>
                <w:rFonts w:ascii="Arial" w:hAnsi="Arial" w:cs="Arial"/>
                <w:lang w:val="en-GB" w:eastAsia="en-GB"/>
              </w:rPr>
              <w:t>address:</w:t>
            </w:r>
          </w:p>
          <w:p w:rsidR="008A32FF" w:rsidP="00546217" w:rsidRDefault="008A32FF">
            <w:pPr>
              <w:jc w:val="both"/>
              <w:rPr>
                <w:rFonts w:ascii="Arial" w:hAnsi="Arial" w:cs="Arial"/>
                <w:lang w:val="en-GB" w:eastAsia="en-GB"/>
              </w:rPr>
            </w:pPr>
          </w:p>
          <w:p w:rsidR="006E7FC9" w:rsidP="00546217" w:rsidRDefault="006E7FC9">
            <w:pPr>
              <w:pStyle w:val="ListParagraph"/>
              <w:numPr>
                <w:ilvl w:val="0"/>
                <w:numId w:val="15"/>
              </w:numPr>
              <w:jc w:val="both"/>
              <w:rPr>
                <w:rFonts w:ascii="Arial" w:hAnsi="Arial" w:cs="Arial"/>
                <w:lang w:val="en-GB" w:eastAsia="en-GB"/>
              </w:rPr>
            </w:pPr>
            <w:r w:rsidRPr="006E7FC9">
              <w:rPr>
                <w:rFonts w:ascii="Arial" w:hAnsi="Arial" w:cs="Arial"/>
                <w:lang w:val="en-GB" w:eastAsia="en-GB"/>
              </w:rPr>
              <w:t>Planned expansion where required to meet long term increased demand with the most cost effective long term option.</w:t>
            </w:r>
          </w:p>
          <w:p w:rsidR="006E7FC9" w:rsidP="00546217" w:rsidRDefault="006E7FC9">
            <w:pPr>
              <w:pStyle w:val="ListParagraph"/>
              <w:numPr>
                <w:ilvl w:val="0"/>
                <w:numId w:val="15"/>
              </w:numPr>
              <w:jc w:val="both"/>
              <w:rPr>
                <w:rFonts w:ascii="Arial" w:hAnsi="Arial" w:cs="Arial"/>
                <w:lang w:val="en-GB" w:eastAsia="en-GB"/>
              </w:rPr>
            </w:pPr>
            <w:r w:rsidRPr="006E7FC9">
              <w:rPr>
                <w:rFonts w:ascii="Arial" w:hAnsi="Arial" w:cs="Arial"/>
                <w:lang w:val="en-GB" w:eastAsia="en-GB"/>
              </w:rPr>
              <w:t>Provision of additional places where required</w:t>
            </w:r>
          </w:p>
          <w:p w:rsidR="002F06DD" w:rsidP="00546217" w:rsidRDefault="002F06DD">
            <w:pPr>
              <w:pStyle w:val="ListParagraph"/>
              <w:numPr>
                <w:ilvl w:val="0"/>
                <w:numId w:val="15"/>
              </w:numPr>
              <w:jc w:val="both"/>
              <w:rPr>
                <w:rFonts w:ascii="Arial" w:hAnsi="Arial" w:cs="Arial"/>
                <w:lang w:val="en-GB" w:eastAsia="en-GB"/>
              </w:rPr>
            </w:pPr>
            <w:r>
              <w:rPr>
                <w:rFonts w:ascii="Arial" w:hAnsi="Arial" w:cs="Arial"/>
                <w:lang w:val="en-GB" w:eastAsia="en-GB"/>
              </w:rPr>
              <w:t>Provision of new schools in appropriate locations to ensure education can be provided locally</w:t>
            </w:r>
          </w:p>
          <w:p w:rsidR="00210938" w:rsidP="00546217" w:rsidRDefault="00210938">
            <w:pPr>
              <w:jc w:val="both"/>
              <w:rPr>
                <w:rFonts w:ascii="Arial" w:hAnsi="Arial" w:cs="Arial"/>
                <w:lang w:val="en-GB" w:eastAsia="en-GB"/>
              </w:rPr>
            </w:pPr>
          </w:p>
          <w:p w:rsidR="004A5296" w:rsidP="00546217" w:rsidRDefault="00210938">
            <w:pPr>
              <w:jc w:val="both"/>
              <w:rPr>
                <w:rFonts w:ascii="Arial" w:hAnsi="Arial" w:cs="Arial"/>
                <w:u w:val="single"/>
                <w:lang w:val="en-GB" w:eastAsia="en-GB"/>
              </w:rPr>
            </w:pPr>
            <w:r w:rsidRPr="00210938">
              <w:rPr>
                <w:rFonts w:ascii="Arial" w:hAnsi="Arial" w:cs="Arial"/>
                <w:u w:val="single"/>
                <w:lang w:val="en-GB" w:eastAsia="en-GB"/>
              </w:rPr>
              <w:t>Welsh Medium</w:t>
            </w:r>
          </w:p>
          <w:p w:rsidRPr="00210938" w:rsidR="00546217" w:rsidP="00546217" w:rsidRDefault="00546217">
            <w:pPr>
              <w:jc w:val="both"/>
              <w:rPr>
                <w:rFonts w:ascii="Arial" w:hAnsi="Arial" w:cs="Arial"/>
                <w:u w:val="single"/>
                <w:lang w:val="en-GB" w:eastAsia="en-GB"/>
              </w:rPr>
            </w:pPr>
          </w:p>
          <w:p w:rsidR="002B4B3A" w:rsidP="00546217" w:rsidRDefault="004A5296">
            <w:pPr>
              <w:jc w:val="both"/>
              <w:rPr>
                <w:rFonts w:ascii="Arial" w:hAnsi="Arial" w:cs="Arial"/>
                <w:lang w:val="en-GB" w:eastAsia="en-GB"/>
              </w:rPr>
            </w:pPr>
            <w:r>
              <w:rPr>
                <w:rFonts w:ascii="Arial" w:hAnsi="Arial" w:cs="Arial"/>
                <w:lang w:val="en-GB" w:eastAsia="en-GB"/>
              </w:rPr>
              <w:t xml:space="preserve">The </w:t>
            </w:r>
            <w:r w:rsidR="00AE35C9">
              <w:rPr>
                <w:rFonts w:ascii="Arial" w:hAnsi="Arial" w:cs="Arial"/>
                <w:lang w:val="en-GB" w:eastAsia="en-GB"/>
              </w:rPr>
              <w:t>C</w:t>
            </w:r>
            <w:r w:rsidR="000E7549">
              <w:rPr>
                <w:rFonts w:ascii="Arial" w:hAnsi="Arial" w:cs="Arial"/>
                <w:lang w:val="en-GB" w:eastAsia="en-GB"/>
              </w:rPr>
              <w:t xml:space="preserve">ouncil was very </w:t>
            </w:r>
            <w:r w:rsidR="00210938">
              <w:rPr>
                <w:rFonts w:ascii="Arial" w:hAnsi="Arial" w:cs="Arial"/>
                <w:lang w:val="en-GB" w:eastAsia="en-GB"/>
              </w:rPr>
              <w:t>success</w:t>
            </w:r>
            <w:r w:rsidR="000E7549">
              <w:rPr>
                <w:rFonts w:ascii="Arial" w:hAnsi="Arial" w:cs="Arial"/>
                <w:lang w:val="en-GB" w:eastAsia="en-GB"/>
              </w:rPr>
              <w:t>ful</w:t>
            </w:r>
            <w:r>
              <w:rPr>
                <w:rFonts w:ascii="Arial" w:hAnsi="Arial" w:cs="Arial"/>
                <w:lang w:val="en-GB" w:eastAsia="en-GB"/>
              </w:rPr>
              <w:t xml:space="preserve"> </w:t>
            </w:r>
            <w:r w:rsidR="00210938">
              <w:rPr>
                <w:rFonts w:ascii="Arial" w:hAnsi="Arial" w:cs="Arial"/>
                <w:lang w:val="en-GB" w:eastAsia="en-GB"/>
              </w:rPr>
              <w:t xml:space="preserve">in increasing capacity </w:t>
            </w:r>
            <w:r>
              <w:rPr>
                <w:rFonts w:ascii="Arial" w:hAnsi="Arial" w:cs="Arial"/>
                <w:lang w:val="en-GB" w:eastAsia="en-GB"/>
              </w:rPr>
              <w:t xml:space="preserve">within the Welsh medium </w:t>
            </w:r>
            <w:r w:rsidR="00210938">
              <w:rPr>
                <w:rFonts w:ascii="Arial" w:hAnsi="Arial" w:cs="Arial"/>
                <w:lang w:val="en-GB" w:eastAsia="en-GB"/>
              </w:rPr>
              <w:t xml:space="preserve">primary </w:t>
            </w:r>
            <w:r>
              <w:rPr>
                <w:rFonts w:ascii="Arial" w:hAnsi="Arial" w:cs="Arial"/>
                <w:lang w:val="en-GB" w:eastAsia="en-GB"/>
              </w:rPr>
              <w:t xml:space="preserve">sector </w:t>
            </w:r>
            <w:r w:rsidR="000E7549">
              <w:rPr>
                <w:rFonts w:ascii="Arial" w:hAnsi="Arial" w:cs="Arial"/>
                <w:lang w:val="en-GB" w:eastAsia="en-GB"/>
              </w:rPr>
              <w:t xml:space="preserve">within the Vale of Glamorgan under Band A. In order to build on this success, </w:t>
            </w:r>
            <w:r w:rsidR="00E5168B">
              <w:rPr>
                <w:rFonts w:ascii="Arial" w:hAnsi="Arial" w:cs="Arial"/>
                <w:lang w:val="en-GB" w:eastAsia="en-GB"/>
              </w:rPr>
              <w:t xml:space="preserve">a key priority for Band B </w:t>
            </w:r>
            <w:r w:rsidR="001E2B21">
              <w:rPr>
                <w:rFonts w:ascii="Arial" w:hAnsi="Arial" w:cs="Arial"/>
                <w:lang w:val="en-GB" w:eastAsia="en-GB"/>
              </w:rPr>
              <w:t xml:space="preserve">is the focus on increasing capacity in </w:t>
            </w:r>
            <w:r w:rsidR="000E7549">
              <w:rPr>
                <w:rFonts w:ascii="Arial" w:hAnsi="Arial" w:cs="Arial"/>
                <w:lang w:val="en-GB" w:eastAsia="en-GB"/>
              </w:rPr>
              <w:t>the</w:t>
            </w:r>
            <w:r w:rsidR="001E2B21">
              <w:rPr>
                <w:rFonts w:ascii="Arial" w:hAnsi="Arial" w:cs="Arial"/>
                <w:lang w:val="en-GB" w:eastAsia="en-GB"/>
              </w:rPr>
              <w:t xml:space="preserve"> Welsh medium secondary s</w:t>
            </w:r>
            <w:r w:rsidR="000E7549">
              <w:rPr>
                <w:rFonts w:ascii="Arial" w:hAnsi="Arial" w:cs="Arial"/>
                <w:lang w:val="en-GB" w:eastAsia="en-GB"/>
              </w:rPr>
              <w:t>ector as well</w:t>
            </w:r>
            <w:r w:rsidR="003856C5">
              <w:rPr>
                <w:rFonts w:ascii="Arial" w:hAnsi="Arial" w:cs="Arial"/>
                <w:lang w:val="en-GB" w:eastAsia="en-GB"/>
              </w:rPr>
              <w:t xml:space="preserve"> as further developments</w:t>
            </w:r>
            <w:r w:rsidR="000E7549">
              <w:rPr>
                <w:rFonts w:ascii="Arial" w:hAnsi="Arial" w:cs="Arial"/>
                <w:lang w:val="en-GB" w:eastAsia="en-GB"/>
              </w:rPr>
              <w:t xml:space="preserve"> at primary level. In</w:t>
            </w:r>
            <w:r w:rsidR="00ED33E3">
              <w:rPr>
                <w:rFonts w:ascii="Arial" w:hAnsi="Arial" w:cs="Arial"/>
                <w:lang w:val="en-GB" w:eastAsia="en-GB"/>
              </w:rPr>
              <w:t xml:space="preserve"> </w:t>
            </w:r>
            <w:r>
              <w:rPr>
                <w:rFonts w:ascii="Arial" w:hAnsi="Arial" w:cs="Arial"/>
                <w:lang w:val="en-GB" w:eastAsia="en-GB"/>
              </w:rPr>
              <w:t>order to ensure that the Council actively addresses the Welsh Government target of o</w:t>
            </w:r>
            <w:r w:rsidRPr="004A5296">
              <w:rPr>
                <w:rFonts w:ascii="Arial" w:hAnsi="Arial" w:cs="Arial"/>
                <w:lang w:val="en-GB" w:eastAsia="en-GB"/>
              </w:rPr>
              <w:t xml:space="preserve">ne </w:t>
            </w:r>
            <w:r w:rsidRPr="004A5296">
              <w:rPr>
                <w:rFonts w:ascii="Arial" w:hAnsi="Arial" w:cs="Arial"/>
                <w:lang w:val="en-GB" w:eastAsia="en-GB"/>
              </w:rPr>
              <w:lastRenderedPageBreak/>
              <w:t xml:space="preserve">million </w:t>
            </w:r>
            <w:r w:rsidR="003856C5">
              <w:rPr>
                <w:rFonts w:ascii="Arial" w:hAnsi="Arial" w:cs="Arial"/>
                <w:lang w:val="en-GB" w:eastAsia="en-GB"/>
              </w:rPr>
              <w:t>Welsh speakers by</w:t>
            </w:r>
            <w:r w:rsidRPr="004A5296">
              <w:rPr>
                <w:rFonts w:ascii="Arial" w:hAnsi="Arial" w:cs="Arial"/>
                <w:lang w:val="en-GB" w:eastAsia="en-GB"/>
              </w:rPr>
              <w:t xml:space="preserve"> 2050</w:t>
            </w:r>
            <w:r>
              <w:rPr>
                <w:rFonts w:ascii="Arial" w:hAnsi="Arial" w:cs="Arial"/>
                <w:lang w:val="en-GB" w:eastAsia="en-GB"/>
              </w:rPr>
              <w:t xml:space="preserve">, the Council will be undertaking </w:t>
            </w:r>
            <w:r w:rsidRPr="004A5296">
              <w:rPr>
                <w:rFonts w:ascii="Arial" w:hAnsi="Arial" w:cs="Arial"/>
                <w:lang w:val="en-GB" w:eastAsia="en-GB"/>
              </w:rPr>
              <w:t>an active programme of addressing need with regard to Welsh and English medium education.</w:t>
            </w:r>
            <w:r>
              <w:rPr>
                <w:rFonts w:ascii="Arial" w:hAnsi="Arial" w:cs="Arial"/>
                <w:lang w:val="en-GB" w:eastAsia="en-GB"/>
              </w:rPr>
              <w:t xml:space="preserve"> As such one of the proposed 420 new schools put forward for consideration in this document </w:t>
            </w:r>
            <w:r w:rsidR="003856C5">
              <w:rPr>
                <w:rFonts w:ascii="Arial" w:hAnsi="Arial" w:cs="Arial"/>
                <w:lang w:val="en-GB" w:eastAsia="en-GB"/>
              </w:rPr>
              <w:t>will be considered as a potential Welsh medium, English medium or bilingual school following further exploratory and consultative activities</w:t>
            </w:r>
            <w:r w:rsidR="00B4119C">
              <w:rPr>
                <w:rFonts w:ascii="Arial" w:hAnsi="Arial" w:cs="Arial"/>
                <w:lang w:val="en-GB" w:eastAsia="en-GB"/>
              </w:rPr>
              <w:t xml:space="preserve"> alongside the imple</w:t>
            </w:r>
            <w:r w:rsidRPr="004A5296" w:rsidR="002B4B3A">
              <w:rPr>
                <w:rFonts w:ascii="Arial" w:hAnsi="Arial" w:cs="Arial"/>
                <w:lang w:val="en-GB" w:eastAsia="en-GB"/>
              </w:rPr>
              <w:t xml:space="preserve">mentation </w:t>
            </w:r>
            <w:r w:rsidR="003856C5">
              <w:rPr>
                <w:rFonts w:ascii="Arial" w:hAnsi="Arial" w:cs="Arial"/>
                <w:lang w:val="en-GB" w:eastAsia="en-GB"/>
              </w:rPr>
              <w:t xml:space="preserve">and development </w:t>
            </w:r>
            <w:r w:rsidRPr="004A5296" w:rsidR="002B4B3A">
              <w:rPr>
                <w:rFonts w:ascii="Arial" w:hAnsi="Arial" w:cs="Arial"/>
                <w:lang w:val="en-GB" w:eastAsia="en-GB"/>
              </w:rPr>
              <w:t xml:space="preserve">of some of the strategies in the Welsh </w:t>
            </w:r>
            <w:r w:rsidR="000965E6">
              <w:rPr>
                <w:rFonts w:ascii="Arial" w:hAnsi="Arial" w:cs="Arial"/>
                <w:lang w:val="en-GB" w:eastAsia="en-GB"/>
              </w:rPr>
              <w:t xml:space="preserve">in </w:t>
            </w:r>
            <w:r w:rsidRPr="004A5296" w:rsidR="002B4B3A">
              <w:rPr>
                <w:rFonts w:ascii="Arial" w:hAnsi="Arial" w:cs="Arial"/>
                <w:lang w:val="en-GB" w:eastAsia="en-GB"/>
              </w:rPr>
              <w:t>Edu</w:t>
            </w:r>
            <w:r w:rsidR="00B4119C">
              <w:rPr>
                <w:rFonts w:ascii="Arial" w:hAnsi="Arial" w:cs="Arial"/>
                <w:lang w:val="en-GB" w:eastAsia="en-GB"/>
              </w:rPr>
              <w:t>cation Strategic Plan (WESP).</w:t>
            </w:r>
          </w:p>
          <w:p w:rsidRPr="004A5296" w:rsidR="008E78E8" w:rsidP="00546217" w:rsidRDefault="008E78E8">
            <w:pPr>
              <w:jc w:val="both"/>
              <w:rPr>
                <w:rFonts w:ascii="Arial" w:hAnsi="Arial" w:cs="Arial"/>
                <w:lang w:val="en-GB" w:eastAsia="en-GB"/>
              </w:rPr>
            </w:pPr>
          </w:p>
          <w:p w:rsidR="009E7463" w:rsidP="00546217" w:rsidRDefault="009E7463">
            <w:pPr>
              <w:jc w:val="both"/>
              <w:rPr>
                <w:rFonts w:ascii="Arial" w:hAnsi="Arial" w:cs="Arial"/>
                <w:u w:val="single"/>
                <w:lang w:val="en-GB" w:eastAsia="en-GB"/>
              </w:rPr>
            </w:pPr>
            <w:r w:rsidRPr="009E7463">
              <w:rPr>
                <w:rFonts w:ascii="Arial" w:hAnsi="Arial" w:cs="Arial"/>
                <w:u w:val="single"/>
                <w:lang w:val="en-GB" w:eastAsia="en-GB"/>
              </w:rPr>
              <w:t>Condition</w:t>
            </w:r>
          </w:p>
          <w:p w:rsidRPr="009E7463" w:rsidR="00546217" w:rsidP="00546217" w:rsidRDefault="00546217">
            <w:pPr>
              <w:jc w:val="both"/>
              <w:rPr>
                <w:rFonts w:ascii="Arial" w:hAnsi="Arial" w:cs="Arial"/>
                <w:u w:val="single"/>
                <w:lang w:val="en-GB" w:eastAsia="en-GB"/>
              </w:rPr>
            </w:pPr>
          </w:p>
          <w:p w:rsidRPr="000B591A" w:rsidR="000B591A" w:rsidP="00546217" w:rsidRDefault="00AE35C9">
            <w:pPr>
              <w:jc w:val="both"/>
              <w:rPr>
                <w:rFonts w:ascii="Arial" w:hAnsi="Arial" w:cs="Arial"/>
                <w:lang w:val="en-GB" w:eastAsia="en-GB"/>
              </w:rPr>
            </w:pPr>
            <w:r>
              <w:rPr>
                <w:rFonts w:ascii="Arial" w:hAnsi="Arial" w:cs="Arial"/>
                <w:lang w:val="en-GB" w:eastAsia="en-GB"/>
              </w:rPr>
              <w:t>The C</w:t>
            </w:r>
            <w:r w:rsidR="0036256C">
              <w:rPr>
                <w:rFonts w:ascii="Arial" w:hAnsi="Arial" w:cs="Arial"/>
                <w:lang w:val="en-GB" w:eastAsia="en-GB"/>
              </w:rPr>
              <w:t xml:space="preserve">ouncil takes its responsibilities with regard to maintenance of buildings very seriously and has a rigorous maintenance and capital projects programme in place within the limit of the resources available. However there </w:t>
            </w:r>
            <w:r w:rsidR="000B591A">
              <w:rPr>
                <w:rFonts w:ascii="Arial" w:hAnsi="Arial" w:cs="Arial"/>
                <w:lang w:val="en-GB" w:eastAsia="en-GB"/>
              </w:rPr>
              <w:t>remain</w:t>
            </w:r>
            <w:r>
              <w:rPr>
                <w:rFonts w:ascii="Arial" w:hAnsi="Arial" w:cs="Arial"/>
                <w:lang w:val="en-GB" w:eastAsia="en-GB"/>
              </w:rPr>
              <w:t xml:space="preserve"> within the C</w:t>
            </w:r>
            <w:r w:rsidR="0036256C">
              <w:rPr>
                <w:rFonts w:ascii="Arial" w:hAnsi="Arial" w:cs="Arial"/>
                <w:lang w:val="en-GB" w:eastAsia="en-GB"/>
              </w:rPr>
              <w:t>ouncils assets schools that are not suitable</w:t>
            </w:r>
            <w:r w:rsidR="000B591A">
              <w:rPr>
                <w:rFonts w:ascii="Arial" w:hAnsi="Arial" w:cs="Arial"/>
                <w:lang w:val="en-GB" w:eastAsia="en-GB"/>
              </w:rPr>
              <w:t xml:space="preserve"> </w:t>
            </w:r>
            <w:r w:rsidR="0036256C">
              <w:rPr>
                <w:rFonts w:ascii="Arial" w:hAnsi="Arial" w:cs="Arial"/>
                <w:lang w:val="en-GB" w:eastAsia="en-GB"/>
              </w:rPr>
              <w:t>to meet the requirements of education</w:t>
            </w:r>
            <w:r w:rsidR="000B591A">
              <w:rPr>
                <w:rFonts w:ascii="Arial" w:hAnsi="Arial" w:cs="Arial"/>
                <w:lang w:val="en-GB" w:eastAsia="en-GB"/>
              </w:rPr>
              <w:t xml:space="preserve"> in the 21</w:t>
            </w:r>
            <w:r w:rsidRPr="000B591A" w:rsidR="000B591A">
              <w:rPr>
                <w:rFonts w:ascii="Arial" w:hAnsi="Arial" w:cs="Arial"/>
                <w:vertAlign w:val="superscript"/>
                <w:lang w:val="en-GB" w:eastAsia="en-GB"/>
              </w:rPr>
              <w:t>st</w:t>
            </w:r>
            <w:r w:rsidR="000B591A">
              <w:rPr>
                <w:rFonts w:ascii="Arial" w:hAnsi="Arial" w:cs="Arial"/>
                <w:lang w:val="en-GB" w:eastAsia="en-GB"/>
              </w:rPr>
              <w:t xml:space="preserve"> Century. </w:t>
            </w:r>
            <w:r w:rsidRPr="0084779C" w:rsidR="0084779C">
              <w:rPr>
                <w:rFonts w:ascii="Arial" w:hAnsi="Arial" w:cs="Arial"/>
                <w:lang w:val="en-GB" w:eastAsia="en-GB"/>
              </w:rPr>
              <w:t xml:space="preserve">These schools, </w:t>
            </w:r>
            <w:r w:rsidR="0084779C">
              <w:rPr>
                <w:rFonts w:ascii="Arial" w:hAnsi="Arial" w:cs="Arial"/>
                <w:lang w:val="en-GB" w:eastAsia="en-GB"/>
              </w:rPr>
              <w:t>categorised as C or C-, have been identified for development in Band B</w:t>
            </w:r>
            <w:r w:rsidR="000B591A">
              <w:rPr>
                <w:rFonts w:ascii="Arial" w:hAnsi="Arial" w:cs="Arial"/>
                <w:lang w:val="en-GB" w:eastAsia="en-GB"/>
              </w:rPr>
              <w:t xml:space="preserve"> in order to ensure that b</w:t>
            </w:r>
            <w:r w:rsidRPr="000B591A" w:rsidR="000B591A">
              <w:rPr>
                <w:rFonts w:ascii="Arial" w:hAnsi="Arial" w:cs="Arial"/>
                <w:lang w:val="en-GB" w:eastAsia="en-GB"/>
              </w:rPr>
              <w:t>uilding condition issues are addressed</w:t>
            </w:r>
            <w:r w:rsidR="0084779C">
              <w:rPr>
                <w:rFonts w:ascii="Arial" w:hAnsi="Arial" w:cs="Arial"/>
                <w:lang w:val="en-GB" w:eastAsia="en-GB"/>
              </w:rPr>
              <w:t>. In doing so this offers an opportunity to</w:t>
            </w:r>
            <w:r w:rsidRPr="000B591A" w:rsidR="000B591A">
              <w:rPr>
                <w:rFonts w:ascii="Arial" w:hAnsi="Arial" w:cs="Arial"/>
                <w:lang w:val="en-GB" w:eastAsia="en-GB"/>
              </w:rPr>
              <w:t xml:space="preserve"> reduc</w:t>
            </w:r>
            <w:r w:rsidR="0084779C">
              <w:rPr>
                <w:rFonts w:ascii="Arial" w:hAnsi="Arial" w:cs="Arial"/>
                <w:lang w:val="en-GB" w:eastAsia="en-GB"/>
              </w:rPr>
              <w:t>e the</w:t>
            </w:r>
            <w:r w:rsidRPr="000B591A" w:rsidR="000B591A">
              <w:rPr>
                <w:rFonts w:ascii="Arial" w:hAnsi="Arial" w:cs="Arial"/>
                <w:lang w:val="en-GB" w:eastAsia="en-GB"/>
              </w:rPr>
              <w:t xml:space="preserve"> back-log maintenance programme</w:t>
            </w:r>
            <w:r w:rsidR="000B591A">
              <w:rPr>
                <w:rFonts w:ascii="Arial" w:hAnsi="Arial" w:cs="Arial"/>
                <w:lang w:val="en-GB" w:eastAsia="en-GB"/>
              </w:rPr>
              <w:t xml:space="preserve"> and </w:t>
            </w:r>
            <w:r w:rsidR="0084779C">
              <w:rPr>
                <w:rFonts w:ascii="Arial" w:hAnsi="Arial" w:cs="Arial"/>
                <w:lang w:val="en-GB" w:eastAsia="en-GB"/>
              </w:rPr>
              <w:t xml:space="preserve">create significant </w:t>
            </w:r>
            <w:r w:rsidR="000B591A">
              <w:rPr>
                <w:rFonts w:ascii="Arial" w:hAnsi="Arial" w:cs="Arial"/>
                <w:lang w:val="en-GB" w:eastAsia="en-GB"/>
              </w:rPr>
              <w:t>e</w:t>
            </w:r>
            <w:r w:rsidRPr="000B591A" w:rsidR="000B591A">
              <w:rPr>
                <w:rFonts w:ascii="Arial" w:hAnsi="Arial" w:cs="Arial"/>
                <w:lang w:val="en-GB" w:eastAsia="en-GB"/>
              </w:rPr>
              <w:t xml:space="preserve">fficiency savings </w:t>
            </w:r>
            <w:r w:rsidR="0084779C">
              <w:rPr>
                <w:rFonts w:ascii="Arial" w:hAnsi="Arial" w:cs="Arial"/>
                <w:lang w:val="en-GB" w:eastAsia="en-GB"/>
              </w:rPr>
              <w:t xml:space="preserve">that will be </w:t>
            </w:r>
            <w:r w:rsidRPr="000B591A" w:rsidR="000B591A">
              <w:rPr>
                <w:rFonts w:ascii="Arial" w:hAnsi="Arial" w:cs="Arial"/>
                <w:lang w:val="en-GB" w:eastAsia="en-GB"/>
              </w:rPr>
              <w:t xml:space="preserve">generated from shared </w:t>
            </w:r>
            <w:r w:rsidR="000B591A">
              <w:rPr>
                <w:rFonts w:ascii="Arial" w:hAnsi="Arial" w:cs="Arial"/>
                <w:lang w:val="en-GB" w:eastAsia="en-GB"/>
              </w:rPr>
              <w:t xml:space="preserve">community </w:t>
            </w:r>
            <w:r w:rsidRPr="000B591A" w:rsidR="000B591A">
              <w:rPr>
                <w:rFonts w:ascii="Arial" w:hAnsi="Arial" w:cs="Arial"/>
                <w:lang w:val="en-GB" w:eastAsia="en-GB"/>
              </w:rPr>
              <w:t>facilities and sustainable buildings</w:t>
            </w:r>
            <w:r w:rsidR="0084779C">
              <w:rPr>
                <w:rFonts w:ascii="Arial" w:hAnsi="Arial" w:cs="Arial"/>
                <w:lang w:val="en-GB" w:eastAsia="en-GB"/>
              </w:rPr>
              <w:t>.</w:t>
            </w:r>
          </w:p>
          <w:p w:rsidR="00524D9C" w:rsidP="00546217" w:rsidRDefault="00524D9C">
            <w:pPr>
              <w:jc w:val="both"/>
              <w:rPr>
                <w:rFonts w:ascii="Arial" w:hAnsi="Arial" w:cs="Arial"/>
                <w:u w:val="single"/>
                <w:lang w:val="en-GB" w:eastAsia="en-GB"/>
              </w:rPr>
            </w:pPr>
          </w:p>
          <w:p w:rsidRPr="0084779C" w:rsidR="0084779C" w:rsidP="00546217" w:rsidRDefault="008E78E8">
            <w:pPr>
              <w:jc w:val="both"/>
              <w:rPr>
                <w:rFonts w:ascii="Arial" w:hAnsi="Arial" w:cs="Arial"/>
                <w:u w:val="single"/>
                <w:lang w:val="en-GB" w:eastAsia="en-GB"/>
              </w:rPr>
            </w:pPr>
            <w:r>
              <w:rPr>
                <w:rFonts w:ascii="Arial" w:hAnsi="Arial" w:cs="Arial"/>
                <w:u w:val="single"/>
                <w:lang w:val="en-GB" w:eastAsia="en-GB"/>
              </w:rPr>
              <w:t>Vulnerable learners</w:t>
            </w:r>
          </w:p>
          <w:p w:rsidRPr="0084779C" w:rsidR="0084779C" w:rsidP="00546217" w:rsidRDefault="0084779C">
            <w:pPr>
              <w:jc w:val="both"/>
              <w:rPr>
                <w:rFonts w:ascii="Arial" w:hAnsi="Arial" w:cs="Arial"/>
                <w:u w:val="single"/>
                <w:lang w:val="en-GB" w:eastAsia="en-GB"/>
              </w:rPr>
            </w:pPr>
          </w:p>
          <w:p w:rsidRPr="0084779C" w:rsidR="0084779C" w:rsidP="00546217" w:rsidRDefault="0084779C">
            <w:pPr>
              <w:jc w:val="both"/>
              <w:rPr>
                <w:rFonts w:ascii="Arial" w:hAnsi="Arial" w:cs="Arial"/>
                <w:lang w:val="en-GB" w:eastAsia="en-GB"/>
              </w:rPr>
            </w:pPr>
            <w:r w:rsidRPr="0084779C">
              <w:rPr>
                <w:rFonts w:ascii="Arial" w:hAnsi="Arial" w:cs="Arial"/>
                <w:lang w:val="en-GB" w:eastAsia="en-GB"/>
              </w:rPr>
              <w:t>In addition, in order to build on the significant success of band A, the focus remains on raising pupil attainment and ensuring improved outcomes for all learners</w:t>
            </w:r>
            <w:r w:rsidR="00607352">
              <w:rPr>
                <w:rFonts w:ascii="Arial" w:hAnsi="Arial" w:cs="Arial"/>
                <w:lang w:val="en-GB" w:eastAsia="en-GB"/>
              </w:rPr>
              <w:t xml:space="preserve"> by ensuring:</w:t>
            </w:r>
          </w:p>
          <w:p w:rsidRPr="0084779C" w:rsidR="0084779C" w:rsidP="00546217" w:rsidRDefault="0084779C">
            <w:pPr>
              <w:jc w:val="both"/>
              <w:rPr>
                <w:rFonts w:ascii="Arial" w:hAnsi="Arial" w:cs="Arial"/>
                <w:lang w:val="en-GB" w:eastAsia="en-GB"/>
              </w:rPr>
            </w:pP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Increased level of pupil attainment.</w:t>
            </w: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Each school improves in line with identified need.</w:t>
            </w: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 xml:space="preserve">Improved attendance. </w:t>
            </w: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Learning pathways expanded.</w:t>
            </w:r>
          </w:p>
          <w:p w:rsidRPr="00C356B6" w:rsidR="00C356B6" w:rsidP="00607352" w:rsidRDefault="00591447">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Centres of Learning promoting</w:t>
            </w:r>
            <w:r w:rsidRPr="00C356B6" w:rsidR="0084779C">
              <w:rPr>
                <w:rFonts w:ascii="Arial" w:hAnsi="Arial" w:cs="Arial"/>
                <w:lang w:val="en-GB" w:eastAsia="en-GB"/>
              </w:rPr>
              <w:t xml:space="preserve"> transfor</w:t>
            </w:r>
            <w:r w:rsidRPr="00C356B6" w:rsidR="00C356B6">
              <w:rPr>
                <w:rFonts w:ascii="Arial" w:hAnsi="Arial" w:cs="Arial"/>
                <w:lang w:val="en-GB" w:eastAsia="en-GB"/>
              </w:rPr>
              <w:t>mational teaching and learning.</w:t>
            </w: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Learning settings are healthy, safe and suitable for delivering the 21st century curriculum.</w:t>
            </w:r>
          </w:p>
          <w:p w:rsidRPr="00C356B6" w:rsidR="0084779C" w:rsidP="00607352" w:rsidRDefault="0084779C">
            <w:pPr>
              <w:pStyle w:val="ListParagraph"/>
              <w:numPr>
                <w:ilvl w:val="1"/>
                <w:numId w:val="27"/>
              </w:numPr>
              <w:ind w:left="1026" w:hanging="283"/>
              <w:jc w:val="both"/>
              <w:rPr>
                <w:rFonts w:ascii="Arial" w:hAnsi="Arial" w:cs="Arial"/>
                <w:lang w:val="en-GB" w:eastAsia="en-GB"/>
              </w:rPr>
            </w:pPr>
            <w:r w:rsidRPr="00C356B6">
              <w:rPr>
                <w:rFonts w:ascii="Arial" w:hAnsi="Arial" w:cs="Arial"/>
                <w:lang w:val="en-GB" w:eastAsia="en-GB"/>
              </w:rPr>
              <w:t>Engagement of staff, learners and where appropriate the wider community in building design.</w:t>
            </w:r>
          </w:p>
          <w:p w:rsidRPr="0084779C" w:rsidR="00591447" w:rsidP="00546217" w:rsidRDefault="00591447">
            <w:pPr>
              <w:jc w:val="both"/>
              <w:rPr>
                <w:rFonts w:ascii="Arial" w:hAnsi="Arial" w:cs="Arial"/>
                <w:lang w:val="en-GB" w:eastAsia="en-GB"/>
              </w:rPr>
            </w:pPr>
          </w:p>
          <w:p w:rsidR="00807B58" w:rsidP="00546217" w:rsidRDefault="00807B58">
            <w:pPr>
              <w:jc w:val="both"/>
              <w:rPr>
                <w:rFonts w:ascii="Arial" w:hAnsi="Arial" w:cs="Arial"/>
                <w:lang w:val="en-GB" w:eastAsia="en-GB"/>
              </w:rPr>
            </w:pPr>
            <w:r w:rsidRPr="00807B58">
              <w:rPr>
                <w:rFonts w:ascii="Arial" w:hAnsi="Arial" w:cs="Arial"/>
                <w:lang w:val="en-GB" w:eastAsia="en-GB"/>
              </w:rPr>
              <w:t xml:space="preserve">A new school building at the </w:t>
            </w:r>
            <w:r>
              <w:rPr>
                <w:rFonts w:ascii="Arial" w:hAnsi="Arial" w:cs="Arial"/>
                <w:lang w:val="en-GB" w:eastAsia="en-GB"/>
              </w:rPr>
              <w:t xml:space="preserve">new English medium </w:t>
            </w:r>
            <w:r w:rsidRPr="00807B58">
              <w:rPr>
                <w:rFonts w:ascii="Arial" w:hAnsi="Arial" w:cs="Arial"/>
                <w:lang w:val="en-GB" w:eastAsia="en-GB"/>
              </w:rPr>
              <w:t>Compreh</w:t>
            </w:r>
            <w:r w:rsidR="00591447">
              <w:rPr>
                <w:rFonts w:ascii="Arial" w:hAnsi="Arial" w:cs="Arial"/>
                <w:lang w:val="en-GB" w:eastAsia="en-GB"/>
              </w:rPr>
              <w:t xml:space="preserve">ensive School site </w:t>
            </w:r>
            <w:r w:rsidR="001D6D4D">
              <w:rPr>
                <w:rFonts w:ascii="Arial" w:hAnsi="Arial" w:cs="Arial"/>
                <w:lang w:val="en-GB" w:eastAsia="en-GB"/>
              </w:rPr>
              <w:t xml:space="preserve">would </w:t>
            </w:r>
            <w:r w:rsidRPr="00807B58" w:rsidR="001D6D4D">
              <w:rPr>
                <w:rFonts w:ascii="Arial" w:hAnsi="Arial" w:cs="Arial"/>
                <w:lang w:val="en-GB" w:eastAsia="en-GB"/>
              </w:rPr>
              <w:t>accommodate</w:t>
            </w:r>
            <w:r w:rsidRPr="00807B58">
              <w:rPr>
                <w:rFonts w:ascii="Arial" w:hAnsi="Arial" w:cs="Arial"/>
                <w:lang w:val="en-GB" w:eastAsia="en-GB"/>
              </w:rPr>
              <w:t xml:space="preserve"> a Centre for Behaviour Excellence, to enable more effective integration for </w:t>
            </w:r>
            <w:r w:rsidR="00524D9C">
              <w:rPr>
                <w:rFonts w:ascii="Arial" w:hAnsi="Arial" w:cs="Arial"/>
                <w:lang w:val="en-GB" w:eastAsia="en-GB"/>
              </w:rPr>
              <w:t xml:space="preserve">68 </w:t>
            </w:r>
            <w:r w:rsidRPr="00807B58">
              <w:rPr>
                <w:rFonts w:ascii="Arial" w:hAnsi="Arial" w:cs="Arial"/>
                <w:lang w:val="en-GB" w:eastAsia="en-GB"/>
              </w:rPr>
              <w:t>pupils who require additional support, typically for a limited period away from their home school.</w:t>
            </w:r>
            <w:r>
              <w:t xml:space="preserve"> </w:t>
            </w:r>
            <w:r w:rsidRPr="00807B58">
              <w:rPr>
                <w:rFonts w:ascii="Arial" w:hAnsi="Arial" w:cs="Arial"/>
                <w:lang w:val="en-GB" w:eastAsia="en-GB"/>
              </w:rPr>
              <w:t xml:space="preserve">Enhanced provision for students with special educational needs will be available at both </w:t>
            </w:r>
            <w:r>
              <w:rPr>
                <w:rFonts w:ascii="Arial" w:hAnsi="Arial" w:cs="Arial"/>
                <w:lang w:val="en-GB" w:eastAsia="en-GB"/>
              </w:rPr>
              <w:t xml:space="preserve">secondary </w:t>
            </w:r>
            <w:r w:rsidRPr="00807B58">
              <w:rPr>
                <w:rFonts w:ascii="Arial" w:hAnsi="Arial" w:cs="Arial"/>
                <w:lang w:val="en-GB" w:eastAsia="en-GB"/>
              </w:rPr>
              <w:t>schools with provision including:</w:t>
            </w:r>
          </w:p>
          <w:p w:rsidRPr="00807B58" w:rsidR="00524D9C" w:rsidP="00546217" w:rsidRDefault="00524D9C">
            <w:pPr>
              <w:jc w:val="both"/>
              <w:rPr>
                <w:rFonts w:ascii="Arial" w:hAnsi="Arial" w:cs="Arial"/>
                <w:lang w:val="en-GB" w:eastAsia="en-GB"/>
              </w:rPr>
            </w:pPr>
          </w:p>
          <w:p w:rsidRPr="00C356B6" w:rsidR="00807B58" w:rsidP="00C356B6" w:rsidRDefault="00807B58">
            <w:pPr>
              <w:pStyle w:val="ListParagraph"/>
              <w:numPr>
                <w:ilvl w:val="0"/>
                <w:numId w:val="26"/>
              </w:numPr>
              <w:jc w:val="both"/>
              <w:rPr>
                <w:rFonts w:ascii="Arial" w:hAnsi="Arial" w:cs="Arial"/>
                <w:lang w:val="en-GB" w:eastAsia="en-GB"/>
              </w:rPr>
            </w:pPr>
            <w:r w:rsidRPr="00C356B6">
              <w:rPr>
                <w:rFonts w:ascii="Arial" w:hAnsi="Arial" w:cs="Arial"/>
                <w:lang w:val="en-GB" w:eastAsia="en-GB"/>
              </w:rPr>
              <w:t>A smaller teaching areas for one to one or small group teaching</w:t>
            </w:r>
          </w:p>
          <w:p w:rsidRPr="00C356B6" w:rsidR="00807B58" w:rsidP="00C356B6" w:rsidRDefault="00807B58">
            <w:pPr>
              <w:pStyle w:val="ListParagraph"/>
              <w:numPr>
                <w:ilvl w:val="0"/>
                <w:numId w:val="26"/>
              </w:numPr>
              <w:jc w:val="both"/>
              <w:rPr>
                <w:rFonts w:ascii="Arial" w:hAnsi="Arial" w:cs="Arial"/>
                <w:lang w:val="en-GB" w:eastAsia="en-GB"/>
              </w:rPr>
            </w:pPr>
            <w:r w:rsidRPr="00C356B6">
              <w:rPr>
                <w:rFonts w:ascii="Arial" w:hAnsi="Arial" w:cs="Arial"/>
                <w:lang w:val="en-GB" w:eastAsia="en-GB"/>
              </w:rPr>
              <w:t>A base room for pupils with learning difficulties</w:t>
            </w:r>
          </w:p>
          <w:p w:rsidRPr="00C356B6" w:rsidR="00807B58" w:rsidP="00C356B6" w:rsidRDefault="00807B58">
            <w:pPr>
              <w:pStyle w:val="ListParagraph"/>
              <w:numPr>
                <w:ilvl w:val="0"/>
                <w:numId w:val="26"/>
              </w:numPr>
              <w:jc w:val="both"/>
              <w:rPr>
                <w:rFonts w:ascii="Arial" w:hAnsi="Arial" w:cs="Arial"/>
                <w:lang w:val="en-GB" w:eastAsia="en-GB"/>
              </w:rPr>
            </w:pPr>
            <w:r w:rsidRPr="00C356B6">
              <w:rPr>
                <w:rFonts w:ascii="Arial" w:hAnsi="Arial" w:cs="Arial"/>
                <w:lang w:val="en-GB" w:eastAsia="en-GB"/>
              </w:rPr>
              <w:t>A modified curriculum for pupils with additional learning needs</w:t>
            </w:r>
          </w:p>
          <w:p w:rsidRPr="00C356B6" w:rsidR="0084779C" w:rsidP="00C356B6" w:rsidRDefault="00807B58">
            <w:pPr>
              <w:pStyle w:val="ListParagraph"/>
              <w:numPr>
                <w:ilvl w:val="0"/>
                <w:numId w:val="26"/>
              </w:numPr>
              <w:jc w:val="both"/>
              <w:rPr>
                <w:rFonts w:ascii="Arial" w:hAnsi="Arial" w:cs="Arial"/>
                <w:lang w:val="en-GB" w:eastAsia="en-GB"/>
              </w:rPr>
            </w:pPr>
            <w:r w:rsidRPr="00C356B6">
              <w:rPr>
                <w:rFonts w:ascii="Arial" w:hAnsi="Arial" w:cs="Arial"/>
                <w:lang w:val="en-GB" w:eastAsia="en-GB"/>
              </w:rPr>
              <w:t>A base room and ‘break out’ areas for pupils with ASD</w:t>
            </w:r>
          </w:p>
          <w:p w:rsidR="0084779C" w:rsidP="00546217" w:rsidRDefault="0084779C">
            <w:pPr>
              <w:jc w:val="both"/>
              <w:rPr>
                <w:rFonts w:ascii="Arial" w:hAnsi="Arial" w:cs="Arial"/>
                <w:u w:val="single"/>
                <w:lang w:val="en-GB" w:eastAsia="en-GB"/>
              </w:rPr>
            </w:pPr>
          </w:p>
          <w:p w:rsidR="00607352" w:rsidP="00546217" w:rsidRDefault="00607352">
            <w:pPr>
              <w:jc w:val="both"/>
              <w:rPr>
                <w:rFonts w:ascii="Arial" w:hAnsi="Arial" w:cs="Arial"/>
                <w:u w:val="single"/>
                <w:lang w:val="en-GB" w:eastAsia="en-GB"/>
              </w:rPr>
            </w:pPr>
          </w:p>
          <w:p w:rsidR="00607352" w:rsidP="00546217" w:rsidRDefault="00607352">
            <w:pPr>
              <w:jc w:val="both"/>
              <w:rPr>
                <w:rFonts w:ascii="Arial" w:hAnsi="Arial" w:cs="Arial"/>
                <w:u w:val="single"/>
                <w:lang w:val="en-GB" w:eastAsia="en-GB"/>
              </w:rPr>
            </w:pPr>
          </w:p>
          <w:p w:rsidR="00607352" w:rsidP="00546217" w:rsidRDefault="00607352">
            <w:pPr>
              <w:jc w:val="both"/>
              <w:rPr>
                <w:rFonts w:ascii="Arial" w:hAnsi="Arial" w:cs="Arial"/>
                <w:u w:val="single"/>
                <w:lang w:val="en-GB" w:eastAsia="en-GB"/>
              </w:rPr>
            </w:pPr>
          </w:p>
          <w:p w:rsidR="00F640BA" w:rsidP="00546217" w:rsidRDefault="00B26C0C">
            <w:pPr>
              <w:jc w:val="both"/>
              <w:rPr>
                <w:rFonts w:ascii="Arial" w:hAnsi="Arial" w:cs="Arial"/>
                <w:u w:val="single"/>
                <w:lang w:val="en-GB" w:eastAsia="en-GB"/>
              </w:rPr>
            </w:pPr>
            <w:r>
              <w:rPr>
                <w:rFonts w:ascii="Arial" w:hAnsi="Arial" w:cs="Arial"/>
                <w:u w:val="single"/>
                <w:lang w:val="en-GB" w:eastAsia="en-GB"/>
              </w:rPr>
              <w:t xml:space="preserve">Community </w:t>
            </w:r>
            <w:r w:rsidRPr="0084779C" w:rsidR="0084779C">
              <w:rPr>
                <w:rFonts w:ascii="Arial" w:hAnsi="Arial" w:cs="Arial"/>
                <w:u w:val="single"/>
                <w:lang w:val="en-GB" w:eastAsia="en-GB"/>
              </w:rPr>
              <w:t>Benefits</w:t>
            </w:r>
          </w:p>
          <w:p w:rsidRPr="0084779C" w:rsidR="004C2EDE" w:rsidP="00546217" w:rsidRDefault="004C2EDE">
            <w:pPr>
              <w:jc w:val="both"/>
              <w:rPr>
                <w:rFonts w:ascii="Arial" w:hAnsi="Arial" w:cs="Arial"/>
                <w:u w:val="single"/>
                <w:lang w:val="en-GB" w:eastAsia="en-GB"/>
              </w:rPr>
            </w:pPr>
          </w:p>
          <w:p w:rsidR="005111D2" w:rsidP="00546217" w:rsidRDefault="00BE3FDD">
            <w:pPr>
              <w:jc w:val="both"/>
              <w:rPr>
                <w:rFonts w:ascii="Arial" w:hAnsi="Arial" w:cs="Arial"/>
                <w:lang w:val="en-GB" w:eastAsia="en-GB"/>
              </w:rPr>
            </w:pPr>
            <w:r w:rsidRPr="00BE3FDD">
              <w:rPr>
                <w:rFonts w:ascii="Arial" w:hAnsi="Arial" w:cs="Arial"/>
                <w:lang w:val="en-GB" w:eastAsia="en-GB"/>
              </w:rPr>
              <w:t>By w</w:t>
            </w:r>
            <w:r w:rsidRPr="00BE3FDD" w:rsidR="002F06DD">
              <w:rPr>
                <w:rFonts w:ascii="Arial" w:hAnsi="Arial" w:cs="Arial"/>
                <w:lang w:val="en-GB" w:eastAsia="en-GB"/>
              </w:rPr>
              <w:t xml:space="preserve">orking in collaboration with </w:t>
            </w:r>
            <w:r w:rsidRPr="00BE3FDD">
              <w:rPr>
                <w:rFonts w:ascii="Arial" w:hAnsi="Arial" w:cs="Arial"/>
                <w:lang w:val="en-GB" w:eastAsia="en-GB"/>
              </w:rPr>
              <w:t xml:space="preserve">the community via consultation the </w:t>
            </w:r>
            <w:r w:rsidR="00AE35C9">
              <w:rPr>
                <w:rFonts w:ascii="Arial" w:hAnsi="Arial" w:cs="Arial"/>
                <w:lang w:val="en-GB" w:eastAsia="en-GB"/>
              </w:rPr>
              <w:t>C</w:t>
            </w:r>
            <w:r w:rsidRPr="00BE3FDD">
              <w:rPr>
                <w:rFonts w:ascii="Arial" w:hAnsi="Arial" w:cs="Arial"/>
                <w:lang w:val="en-GB" w:eastAsia="en-GB"/>
              </w:rPr>
              <w:t>ouncil</w:t>
            </w:r>
            <w:r w:rsidRPr="00BE3FDD" w:rsidR="002F06DD">
              <w:rPr>
                <w:rFonts w:ascii="Arial" w:hAnsi="Arial" w:cs="Arial"/>
                <w:lang w:val="en-GB" w:eastAsia="en-GB"/>
              </w:rPr>
              <w:t xml:space="preserve"> intends to maximise the benefits of S106 community</w:t>
            </w:r>
            <w:r w:rsidRPr="00BE3FDD">
              <w:rPr>
                <w:rFonts w:ascii="Arial" w:hAnsi="Arial" w:cs="Arial"/>
                <w:lang w:val="en-GB" w:eastAsia="en-GB"/>
              </w:rPr>
              <w:t xml:space="preserve"> and education funding to ensure that building and other projects complement each other ensuring the best possible outcome for the communities involved.</w:t>
            </w:r>
            <w:r w:rsidR="006B5E52">
              <w:rPr>
                <w:rFonts w:ascii="Arial" w:hAnsi="Arial" w:cs="Arial"/>
                <w:lang w:val="en-GB" w:eastAsia="en-GB"/>
              </w:rPr>
              <w:t xml:space="preserve">  Two of the projects proposed</w:t>
            </w:r>
            <w:r w:rsidRPr="00BE3FDD">
              <w:rPr>
                <w:rFonts w:ascii="Arial" w:hAnsi="Arial" w:cs="Arial"/>
                <w:lang w:val="en-GB" w:eastAsia="en-GB"/>
              </w:rPr>
              <w:t xml:space="preserve"> are in more rural areas and design features will ensure that community use is maximised. By integrating education and</w:t>
            </w:r>
            <w:r w:rsidRPr="00BE3FDD" w:rsidR="005111D2">
              <w:rPr>
                <w:rFonts w:ascii="Arial" w:hAnsi="Arial" w:cs="Arial"/>
                <w:lang w:val="en-GB" w:eastAsia="en-GB"/>
              </w:rPr>
              <w:t xml:space="preserve"> community </w:t>
            </w:r>
            <w:r w:rsidR="00AE35C9">
              <w:rPr>
                <w:rFonts w:ascii="Arial" w:hAnsi="Arial" w:cs="Arial"/>
                <w:lang w:val="en-GB" w:eastAsia="en-GB"/>
              </w:rPr>
              <w:t>facilities, the C</w:t>
            </w:r>
            <w:r w:rsidRPr="00BE3FDD">
              <w:rPr>
                <w:rFonts w:ascii="Arial" w:hAnsi="Arial" w:cs="Arial"/>
                <w:lang w:val="en-GB" w:eastAsia="en-GB"/>
              </w:rPr>
              <w:t>ouncil will</w:t>
            </w:r>
            <w:r w:rsidRPr="00BE3FDD" w:rsidR="002F06DD">
              <w:rPr>
                <w:rFonts w:ascii="Arial" w:hAnsi="Arial" w:cs="Arial"/>
                <w:lang w:val="en-GB" w:eastAsia="en-GB"/>
              </w:rPr>
              <w:t xml:space="preserve"> ensure that particularly in our more rural areas, the school is at the heart of the community and is fully utilised as a valuable community resource</w:t>
            </w:r>
            <w:r w:rsidRPr="00BE3FDD" w:rsidR="005111D2">
              <w:rPr>
                <w:rFonts w:ascii="Arial" w:hAnsi="Arial" w:cs="Arial"/>
                <w:lang w:val="en-GB" w:eastAsia="en-GB"/>
              </w:rPr>
              <w:t xml:space="preserve">. </w:t>
            </w:r>
          </w:p>
          <w:p w:rsidR="008E78E8" w:rsidP="00546217" w:rsidRDefault="008E78E8">
            <w:pPr>
              <w:jc w:val="both"/>
              <w:rPr>
                <w:rFonts w:ascii="Arial" w:hAnsi="Arial" w:cs="Arial"/>
                <w:lang w:val="en-GB" w:eastAsia="en-GB"/>
              </w:rPr>
            </w:pPr>
          </w:p>
          <w:p w:rsidR="0084779C" w:rsidP="00546217" w:rsidRDefault="00B26C0C">
            <w:pPr>
              <w:jc w:val="both"/>
              <w:rPr>
                <w:rFonts w:ascii="Arial" w:hAnsi="Arial" w:cs="Arial"/>
              </w:rPr>
            </w:pPr>
            <w:r w:rsidRPr="00B26C0C">
              <w:rPr>
                <w:rFonts w:ascii="Arial" w:hAnsi="Arial" w:cs="Arial"/>
                <w:u w:val="single"/>
              </w:rPr>
              <w:t>Do Nothing or Do Minimum Option</w:t>
            </w:r>
          </w:p>
          <w:p w:rsidR="004C2EDE" w:rsidP="00546217" w:rsidRDefault="004C2EDE">
            <w:pPr>
              <w:jc w:val="both"/>
              <w:rPr>
                <w:rFonts w:ascii="Arial" w:hAnsi="Arial" w:cs="Arial"/>
              </w:rPr>
            </w:pPr>
          </w:p>
          <w:p w:rsidRPr="006C7B64" w:rsidR="006C7B64" w:rsidP="00546217" w:rsidRDefault="006C7B64">
            <w:pPr>
              <w:jc w:val="both"/>
              <w:rPr>
                <w:rFonts w:ascii="Arial" w:hAnsi="Arial" w:cs="Arial"/>
              </w:rPr>
            </w:pPr>
            <w:r w:rsidRPr="006C7B64">
              <w:rPr>
                <w:rFonts w:ascii="Arial" w:hAnsi="Arial" w:cs="Arial"/>
              </w:rPr>
              <w:t xml:space="preserve">The Council has compared the proposed Band B programme to a Do Nothing or Do Minimum Option. </w:t>
            </w:r>
          </w:p>
          <w:p w:rsidRPr="006C7B64" w:rsidR="006C7B64" w:rsidP="00546217" w:rsidRDefault="006C7B64">
            <w:pPr>
              <w:jc w:val="both"/>
              <w:rPr>
                <w:rFonts w:ascii="Arial" w:hAnsi="Arial" w:cs="Arial"/>
              </w:rPr>
            </w:pPr>
          </w:p>
          <w:p w:rsidR="006C7B64" w:rsidP="00546217" w:rsidRDefault="006C7B64">
            <w:pPr>
              <w:jc w:val="both"/>
              <w:rPr>
                <w:rFonts w:ascii="Arial" w:hAnsi="Arial" w:cs="Arial"/>
              </w:rPr>
            </w:pPr>
            <w:r w:rsidRPr="006C7B64">
              <w:rPr>
                <w:rFonts w:ascii="Arial" w:hAnsi="Arial" w:cs="Arial"/>
              </w:rPr>
              <w:t>The Band B Progr</w:t>
            </w:r>
            <w:r w:rsidR="00AC7C78">
              <w:rPr>
                <w:rFonts w:ascii="Arial" w:hAnsi="Arial" w:cs="Arial"/>
              </w:rPr>
              <w:t>amme consists of 1</w:t>
            </w:r>
            <w:r w:rsidR="008436CD">
              <w:rPr>
                <w:rFonts w:ascii="Arial" w:hAnsi="Arial" w:cs="Arial"/>
              </w:rPr>
              <w:t>0</w:t>
            </w:r>
            <w:r w:rsidR="00AC7C78">
              <w:rPr>
                <w:rFonts w:ascii="Arial" w:hAnsi="Arial" w:cs="Arial"/>
              </w:rPr>
              <w:t xml:space="preserve"> schemes which seek</w:t>
            </w:r>
            <w:r w:rsidRPr="006C7B64">
              <w:rPr>
                <w:rFonts w:ascii="Arial" w:hAnsi="Arial" w:cs="Arial"/>
              </w:rPr>
              <w:t xml:space="preserve"> to improve the condition</w:t>
            </w:r>
            <w:r w:rsidR="00AC7C78">
              <w:rPr>
                <w:rFonts w:ascii="Arial" w:hAnsi="Arial" w:cs="Arial"/>
              </w:rPr>
              <w:t xml:space="preserve"> and capacity</w:t>
            </w:r>
            <w:r w:rsidRPr="006C7B64">
              <w:rPr>
                <w:rFonts w:ascii="Arial" w:hAnsi="Arial" w:cs="Arial"/>
              </w:rPr>
              <w:t xml:space="preserve">  of a number of schools, enhance and improve facilities and capacity for Welsh </w:t>
            </w:r>
            <w:r w:rsidR="00AC7C78">
              <w:rPr>
                <w:rFonts w:ascii="Arial" w:hAnsi="Arial" w:cs="Arial"/>
              </w:rPr>
              <w:t xml:space="preserve">and English </w:t>
            </w:r>
            <w:r w:rsidRPr="006C7B64">
              <w:rPr>
                <w:rFonts w:ascii="Arial" w:hAnsi="Arial" w:cs="Arial"/>
              </w:rPr>
              <w:t>Medium, and improve provision for Additional Learning Needs and Pupils with Behavioural Issues. The programme will provide increased educational capaci</w:t>
            </w:r>
            <w:r w:rsidR="00AC7C78">
              <w:rPr>
                <w:rFonts w:ascii="Arial" w:hAnsi="Arial" w:cs="Arial"/>
              </w:rPr>
              <w:t>ty for a number of housing developments</w:t>
            </w:r>
            <w:r w:rsidRPr="006C7B64">
              <w:rPr>
                <w:rFonts w:ascii="Arial" w:hAnsi="Arial" w:cs="Arial"/>
              </w:rPr>
              <w:t xml:space="preserve"> across the authority and allow schools to be co-located minimising the number of transitions for pupils. In addition the programme will release revenue savings and a number of sites that could potentially release a capital receipt</w:t>
            </w:r>
            <w:r w:rsidR="008E78E8">
              <w:rPr>
                <w:rFonts w:ascii="Arial" w:hAnsi="Arial" w:cs="Arial"/>
              </w:rPr>
              <w:t>.</w:t>
            </w:r>
          </w:p>
          <w:p w:rsidRPr="006C7B64" w:rsidR="008E78E8" w:rsidP="00546217" w:rsidRDefault="008E78E8">
            <w:pPr>
              <w:jc w:val="both"/>
              <w:rPr>
                <w:rFonts w:ascii="Arial" w:hAnsi="Arial" w:cs="Arial"/>
              </w:rPr>
            </w:pPr>
          </w:p>
          <w:p w:rsidRPr="006C7B64" w:rsidR="006C7B64" w:rsidP="00546217" w:rsidRDefault="006C7B64">
            <w:pPr>
              <w:jc w:val="both"/>
              <w:rPr>
                <w:rFonts w:ascii="Arial" w:hAnsi="Arial" w:cs="Arial"/>
              </w:rPr>
            </w:pPr>
            <w:r w:rsidRPr="006C7B64">
              <w:rPr>
                <w:rFonts w:ascii="Arial" w:hAnsi="Arial" w:cs="Arial"/>
              </w:rPr>
              <w:t xml:space="preserve">The Do Nothing or Do Minimum option reflects what the Council will otherwise need to spend to address the backlog of asset renewal and ongoing asset renewal costs. In addition this option does not address the additional capacity that is needed for a number of housing development that are already under construction across the Vale. </w:t>
            </w:r>
          </w:p>
          <w:p w:rsidRPr="006C7B64" w:rsidR="006C7B64" w:rsidP="00546217" w:rsidRDefault="006C7B64">
            <w:pPr>
              <w:jc w:val="both"/>
              <w:rPr>
                <w:rFonts w:ascii="Arial" w:hAnsi="Arial" w:cs="Arial"/>
              </w:rPr>
            </w:pPr>
          </w:p>
          <w:p w:rsidR="006C7B64" w:rsidP="00546217" w:rsidRDefault="006C7B64">
            <w:pPr>
              <w:jc w:val="both"/>
              <w:rPr>
                <w:rFonts w:ascii="Arial" w:hAnsi="Arial" w:cs="Arial"/>
              </w:rPr>
            </w:pPr>
            <w:r w:rsidRPr="006C7B64">
              <w:rPr>
                <w:rFonts w:ascii="Arial" w:hAnsi="Arial" w:cs="Arial"/>
              </w:rPr>
              <w:t>The costs and savings associated with the two schemes have been analysed in accordance with W</w:t>
            </w:r>
            <w:r w:rsidR="00AE35C9">
              <w:rPr>
                <w:rFonts w:ascii="Arial" w:hAnsi="Arial" w:cs="Arial"/>
              </w:rPr>
              <w:t xml:space="preserve">elsh </w:t>
            </w:r>
            <w:r w:rsidRPr="006C7B64">
              <w:rPr>
                <w:rFonts w:ascii="Arial" w:hAnsi="Arial" w:cs="Arial"/>
              </w:rPr>
              <w:t>G</w:t>
            </w:r>
            <w:r w:rsidR="00AE35C9">
              <w:rPr>
                <w:rFonts w:ascii="Arial" w:hAnsi="Arial" w:cs="Arial"/>
              </w:rPr>
              <w:t>overnment</w:t>
            </w:r>
            <w:r w:rsidRPr="006C7B64">
              <w:rPr>
                <w:rFonts w:ascii="Arial" w:hAnsi="Arial" w:cs="Arial"/>
              </w:rPr>
              <w:t xml:space="preserve"> guidance and the HM Treasury’s Green Book </w:t>
            </w:r>
            <w:r w:rsidR="00AE35C9">
              <w:rPr>
                <w:rFonts w:ascii="Arial" w:hAnsi="Arial" w:cs="Arial"/>
              </w:rPr>
              <w:t>and the net p</w:t>
            </w:r>
            <w:r w:rsidRPr="006C7B64">
              <w:rPr>
                <w:rFonts w:ascii="Arial" w:hAnsi="Arial" w:cs="Arial"/>
              </w:rPr>
              <w:t xml:space="preserve">resent </w:t>
            </w:r>
            <w:r w:rsidR="00AE35C9">
              <w:rPr>
                <w:rFonts w:ascii="Arial" w:hAnsi="Arial" w:cs="Arial"/>
              </w:rPr>
              <w:t>v</w:t>
            </w:r>
            <w:r w:rsidRPr="006C7B64">
              <w:rPr>
                <w:rFonts w:ascii="Arial" w:hAnsi="Arial" w:cs="Arial"/>
              </w:rPr>
              <w:t xml:space="preserve">alues </w:t>
            </w:r>
            <w:r w:rsidR="00AE35C9">
              <w:rPr>
                <w:rFonts w:ascii="Arial" w:hAnsi="Arial" w:cs="Arial"/>
              </w:rPr>
              <w:t>c</w:t>
            </w:r>
            <w:r w:rsidRPr="006C7B64">
              <w:rPr>
                <w:rFonts w:ascii="Arial" w:hAnsi="Arial" w:cs="Arial"/>
              </w:rPr>
              <w:t xml:space="preserve">alculated are set out below. </w:t>
            </w:r>
          </w:p>
          <w:p w:rsidRPr="006C7B64" w:rsidR="00AE35C9" w:rsidP="00546217" w:rsidRDefault="00AE35C9">
            <w:pPr>
              <w:jc w:val="both"/>
              <w:rPr>
                <w:rFonts w:ascii="Arial" w:hAnsi="Arial" w:cs="Arial"/>
              </w:rPr>
            </w:pPr>
          </w:p>
          <w:p w:rsidRPr="006C7B64" w:rsidR="006C7B64" w:rsidP="00546217" w:rsidRDefault="006C7B64">
            <w:pPr>
              <w:jc w:val="both"/>
              <w:rPr>
                <w:rFonts w:ascii="Arial" w:hAnsi="Arial" w:cs="Arial"/>
              </w:rPr>
            </w:pPr>
            <w:r w:rsidRPr="006C7B64">
              <w:rPr>
                <w:rFonts w:ascii="Arial" w:hAnsi="Arial" w:cs="Arial"/>
              </w:rPr>
              <w:t xml:space="preserve">The Council has determined that an optimism bias of 2% is appropriate given the types of construction and scheme included in the programme. As the Band B programme consists of a number of new build schemes the net present cost of the schemes has been calculated on a 60 year life. </w:t>
            </w:r>
          </w:p>
          <w:p w:rsidRPr="006C7B64" w:rsidR="006C7B64" w:rsidP="00546217" w:rsidRDefault="006C7B64">
            <w:pPr>
              <w:jc w:val="both"/>
              <w:rPr>
                <w:rFonts w:ascii="Arial" w:hAnsi="Arial" w:cs="Arial"/>
              </w:rPr>
            </w:pPr>
          </w:p>
          <w:tbl>
            <w:tblPr>
              <w:tblW w:w="8050" w:type="dxa"/>
              <w:tblCellMar>
                <w:left w:w="0" w:type="dxa"/>
                <w:right w:w="0" w:type="dxa"/>
              </w:tblCellMar>
              <w:tblLook w:val="04A0" w:firstRow="1" w:lastRow="0" w:firstColumn="1" w:lastColumn="0" w:noHBand="0" w:noVBand="1"/>
            </w:tblPr>
            <w:tblGrid>
              <w:gridCol w:w="4620"/>
              <w:gridCol w:w="1641"/>
              <w:gridCol w:w="1789"/>
            </w:tblGrid>
            <w:tr w:rsidRPr="006C7B64" w:rsidR="006C7B64" w:rsidTr="00BD1F01">
              <w:trPr>
                <w:trHeight w:val="600"/>
              </w:trPr>
              <w:tc>
                <w:tcPr>
                  <w:tcW w:w="4620" w:type="dxa"/>
                  <w:tcBorders>
                    <w:top w:val="single" w:color="auto" w:sz="8" w:space="0"/>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bottom"/>
                  <w:hideMark/>
                </w:tcPr>
                <w:p w:rsidRPr="006C7B64" w:rsidR="006C7B64" w:rsidP="00546217" w:rsidRDefault="006C7B64">
                  <w:pPr>
                    <w:jc w:val="both"/>
                    <w:rPr>
                      <w:rFonts w:ascii="Arial" w:hAnsi="Arial" w:cs="Arial" w:eastAsiaTheme="minorHAnsi"/>
                      <w:color w:val="000000"/>
                      <w:lang w:eastAsia="en-GB"/>
                    </w:rPr>
                  </w:pPr>
                  <w:r w:rsidRPr="006C7B64">
                    <w:rPr>
                      <w:rFonts w:ascii="Arial" w:hAnsi="Arial" w:cs="Arial"/>
                      <w:color w:val="000000"/>
                      <w:lang w:eastAsia="en-GB"/>
                    </w:rPr>
                    <w:t> </w:t>
                  </w:r>
                </w:p>
              </w:tc>
              <w:tc>
                <w:tcPr>
                  <w:tcW w:w="1641"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07352" w:rsidR="006C7B64" w:rsidP="00607352" w:rsidRDefault="006C7B64">
                  <w:pPr>
                    <w:jc w:val="center"/>
                    <w:rPr>
                      <w:rFonts w:ascii="Arial" w:hAnsi="Arial" w:cs="Arial" w:eastAsiaTheme="minorHAnsi"/>
                      <w:b/>
                      <w:color w:val="000000"/>
                      <w:lang w:eastAsia="en-GB"/>
                    </w:rPr>
                  </w:pPr>
                  <w:r w:rsidRPr="00607352">
                    <w:rPr>
                      <w:rFonts w:ascii="Arial" w:hAnsi="Arial" w:cs="Arial"/>
                      <w:b/>
                      <w:color w:val="000000"/>
                      <w:lang w:eastAsia="en-GB"/>
                    </w:rPr>
                    <w:t>Do Nothing/ Do Minimum</w:t>
                  </w:r>
                </w:p>
              </w:tc>
              <w:tc>
                <w:tcPr>
                  <w:tcW w:w="1789" w:type="dxa"/>
                  <w:tcBorders>
                    <w:top w:val="single" w:color="auto" w:sz="8" w:space="0"/>
                    <w:left w:val="nil"/>
                    <w:bottom w:val="single" w:color="auto" w:sz="8" w:space="0"/>
                    <w:right w:val="single" w:color="auto" w:sz="8" w:space="0"/>
                  </w:tcBorders>
                  <w:shd w:val="clear" w:color="auto" w:fill="D9D9D9"/>
                  <w:noWrap/>
                  <w:tcMar>
                    <w:top w:w="0" w:type="dxa"/>
                    <w:left w:w="108" w:type="dxa"/>
                    <w:bottom w:w="0" w:type="dxa"/>
                    <w:right w:w="108" w:type="dxa"/>
                  </w:tcMar>
                  <w:vAlign w:val="bottom"/>
                  <w:hideMark/>
                </w:tcPr>
                <w:p w:rsidRPr="00607352" w:rsidR="006C7B64" w:rsidP="00607352" w:rsidRDefault="006C7B64">
                  <w:pPr>
                    <w:jc w:val="center"/>
                    <w:rPr>
                      <w:rFonts w:ascii="Arial" w:hAnsi="Arial" w:cs="Arial" w:eastAsiaTheme="minorHAnsi"/>
                      <w:b/>
                      <w:color w:val="000000"/>
                      <w:lang w:eastAsia="en-GB"/>
                    </w:rPr>
                  </w:pPr>
                  <w:r w:rsidRPr="00607352">
                    <w:rPr>
                      <w:rFonts w:ascii="Arial" w:hAnsi="Arial" w:cs="Arial"/>
                      <w:b/>
                      <w:color w:val="000000"/>
                      <w:lang w:eastAsia="en-GB"/>
                    </w:rPr>
                    <w:t>Band B Programme</w:t>
                  </w:r>
                </w:p>
              </w:tc>
            </w:tr>
            <w:tr w:rsidRPr="006C7B64" w:rsidR="006C7B64" w:rsidTr="00BD1F01">
              <w:trPr>
                <w:trHeight w:val="300"/>
              </w:trPr>
              <w:tc>
                <w:tcPr>
                  <w:tcW w:w="4620" w:type="dxa"/>
                  <w:tcBorders>
                    <w:top w:val="nil"/>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bottom"/>
                  <w:hideMark/>
                </w:tcPr>
                <w:p w:rsidRPr="006C7B64" w:rsidR="006C7B64" w:rsidP="00546217" w:rsidRDefault="006C7B64">
                  <w:pPr>
                    <w:jc w:val="both"/>
                    <w:rPr>
                      <w:rFonts w:ascii="Arial" w:hAnsi="Arial" w:cs="Arial" w:eastAsiaTheme="minorHAnsi"/>
                      <w:color w:val="000000"/>
                      <w:lang w:eastAsia="en-GB"/>
                    </w:rPr>
                  </w:pPr>
                  <w:r w:rsidRPr="006C7B64">
                    <w:rPr>
                      <w:rFonts w:ascii="Arial" w:hAnsi="Arial" w:cs="Arial"/>
                      <w:color w:val="000000"/>
                      <w:lang w:eastAsia="en-GB"/>
                    </w:rPr>
                    <w:t> </w:t>
                  </w:r>
                </w:p>
              </w:tc>
              <w:tc>
                <w:tcPr>
                  <w:tcW w:w="164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07352" w:rsidR="006C7B64" w:rsidP="00607352" w:rsidRDefault="006C7B64">
                  <w:pPr>
                    <w:jc w:val="center"/>
                    <w:rPr>
                      <w:rFonts w:ascii="Arial" w:hAnsi="Arial" w:cs="Arial" w:eastAsiaTheme="minorHAnsi"/>
                      <w:b/>
                      <w:color w:val="000000"/>
                      <w:lang w:eastAsia="en-GB"/>
                    </w:rPr>
                  </w:pPr>
                  <w:r w:rsidRPr="00607352">
                    <w:rPr>
                      <w:rFonts w:ascii="Arial" w:hAnsi="Arial" w:cs="Arial"/>
                      <w:b/>
                      <w:color w:val="000000"/>
                      <w:lang w:eastAsia="en-GB"/>
                    </w:rPr>
                    <w:t>£M</w:t>
                  </w:r>
                </w:p>
              </w:tc>
              <w:tc>
                <w:tcPr>
                  <w:tcW w:w="1789" w:type="dxa"/>
                  <w:tcBorders>
                    <w:top w:val="nil"/>
                    <w:left w:val="nil"/>
                    <w:bottom w:val="single" w:color="auto" w:sz="8" w:space="0"/>
                    <w:right w:val="single" w:color="auto" w:sz="8" w:space="0"/>
                  </w:tcBorders>
                  <w:shd w:val="clear" w:color="auto" w:fill="D9D9D9"/>
                  <w:noWrap/>
                  <w:tcMar>
                    <w:top w:w="0" w:type="dxa"/>
                    <w:left w:w="108" w:type="dxa"/>
                    <w:bottom w:w="0" w:type="dxa"/>
                    <w:right w:w="108" w:type="dxa"/>
                  </w:tcMar>
                  <w:vAlign w:val="bottom"/>
                  <w:hideMark/>
                </w:tcPr>
                <w:p w:rsidRPr="00607352" w:rsidR="006C7B64" w:rsidP="00607352" w:rsidRDefault="006C7B64">
                  <w:pPr>
                    <w:jc w:val="center"/>
                    <w:rPr>
                      <w:rFonts w:ascii="Arial" w:hAnsi="Arial" w:cs="Arial" w:eastAsiaTheme="minorHAnsi"/>
                      <w:b/>
                      <w:color w:val="000000"/>
                      <w:lang w:eastAsia="en-GB"/>
                    </w:rPr>
                  </w:pPr>
                  <w:r w:rsidRPr="00607352">
                    <w:rPr>
                      <w:rFonts w:ascii="Arial" w:hAnsi="Arial" w:cs="Arial"/>
                      <w:b/>
                      <w:color w:val="000000"/>
                      <w:lang w:eastAsia="en-GB"/>
                    </w:rPr>
                    <w:t>£M</w:t>
                  </w:r>
                </w:p>
              </w:tc>
            </w:tr>
            <w:tr w:rsidRPr="006C7B64" w:rsidR="006C7B64" w:rsidTr="00BD1F01">
              <w:trPr>
                <w:trHeight w:val="465"/>
              </w:trPr>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C7B64" w:rsidR="006C7B64" w:rsidP="00EB1305" w:rsidRDefault="006C7B64">
                  <w:pPr>
                    <w:jc w:val="both"/>
                    <w:rPr>
                      <w:rFonts w:ascii="Arial" w:hAnsi="Arial" w:cs="Arial" w:eastAsiaTheme="minorHAnsi"/>
                      <w:lang w:eastAsia="en-GB"/>
                    </w:rPr>
                  </w:pPr>
                  <w:r w:rsidRPr="006C7B64">
                    <w:rPr>
                      <w:rFonts w:ascii="Arial" w:hAnsi="Arial" w:cs="Arial"/>
                      <w:lang w:eastAsia="en-GB"/>
                    </w:rPr>
                    <w:t xml:space="preserve">Total </w:t>
                  </w:r>
                  <w:r w:rsidR="00EB1305">
                    <w:rPr>
                      <w:rFonts w:ascii="Arial" w:hAnsi="Arial" w:cs="Arial"/>
                      <w:lang w:eastAsia="en-GB"/>
                    </w:rPr>
                    <w:t>Cost</w:t>
                  </w:r>
                </w:p>
              </w:tc>
              <w:tc>
                <w:tcPr>
                  <w:tcW w:w="1641"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6C7B64" w:rsidR="006C7B64" w:rsidP="00BD1F01" w:rsidRDefault="0083258F">
                  <w:pPr>
                    <w:jc w:val="right"/>
                    <w:rPr>
                      <w:rFonts w:ascii="Arial" w:hAnsi="Arial" w:cs="Arial" w:eastAsiaTheme="minorHAnsi"/>
                      <w:color w:val="000000"/>
                      <w:lang w:eastAsia="en-GB"/>
                    </w:rPr>
                  </w:pPr>
                  <w:r>
                    <w:rPr>
                      <w:rFonts w:ascii="Arial" w:hAnsi="Arial" w:cs="Arial"/>
                      <w:color w:val="000000"/>
                      <w:lang w:eastAsia="en-GB"/>
                    </w:rPr>
                    <w:t>53.963</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83258F" w:rsidP="00BD1F01" w:rsidRDefault="0083258F">
                  <w:pPr>
                    <w:jc w:val="right"/>
                    <w:rPr>
                      <w:rFonts w:ascii="Arial" w:hAnsi="Arial" w:cs="Arial"/>
                      <w:color w:val="000000"/>
                      <w:lang w:eastAsia="en-GB"/>
                    </w:rPr>
                  </w:pPr>
                  <w:r>
                    <w:rPr>
                      <w:rFonts w:ascii="Arial" w:hAnsi="Arial" w:cs="Arial"/>
                      <w:color w:val="000000"/>
                      <w:lang w:eastAsia="en-GB"/>
                    </w:rPr>
                    <w:t>190.881</w:t>
                  </w:r>
                </w:p>
                <w:p w:rsidRPr="006C7B64" w:rsidR="006C7B64" w:rsidP="00BD1F01" w:rsidRDefault="006C7B64">
                  <w:pPr>
                    <w:jc w:val="right"/>
                    <w:rPr>
                      <w:rFonts w:ascii="Arial" w:hAnsi="Arial" w:cs="Arial" w:eastAsiaTheme="minorHAnsi"/>
                      <w:color w:val="000000"/>
                      <w:lang w:eastAsia="en-GB"/>
                    </w:rPr>
                  </w:pPr>
                </w:p>
              </w:tc>
            </w:tr>
            <w:tr w:rsidRPr="006C7B64" w:rsidR="00EB1305" w:rsidTr="00BD1F01">
              <w:trPr>
                <w:trHeight w:val="465"/>
              </w:trPr>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C7B64" w:rsidR="00EB1305" w:rsidP="00546217" w:rsidRDefault="00EB1305">
                  <w:pPr>
                    <w:jc w:val="both"/>
                    <w:rPr>
                      <w:rFonts w:ascii="Arial" w:hAnsi="Arial" w:cs="Arial"/>
                      <w:lang w:eastAsia="en-GB"/>
                    </w:rPr>
                  </w:pPr>
                  <w:r w:rsidRPr="006C7B64">
                    <w:rPr>
                      <w:rFonts w:ascii="Arial" w:hAnsi="Arial" w:cs="Arial"/>
                      <w:lang w:eastAsia="en-GB"/>
                    </w:rPr>
                    <w:t>Total Net Present Cost</w:t>
                  </w:r>
                </w:p>
              </w:tc>
              <w:tc>
                <w:tcPr>
                  <w:tcW w:w="1641"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6C7B64" w:rsidR="00EB1305" w:rsidP="00BD1F01" w:rsidRDefault="0083258F">
                  <w:pPr>
                    <w:jc w:val="right"/>
                    <w:rPr>
                      <w:rFonts w:ascii="Arial" w:hAnsi="Arial" w:cs="Arial"/>
                      <w:color w:val="000000"/>
                      <w:lang w:eastAsia="en-GB"/>
                    </w:rPr>
                  </w:pPr>
                  <w:r>
                    <w:rPr>
                      <w:rFonts w:ascii="Arial" w:hAnsi="Arial" w:cs="Arial"/>
                      <w:color w:val="000000"/>
                      <w:lang w:eastAsia="en-GB"/>
                    </w:rPr>
                    <w:t>26.324</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6C7B64" w:rsidR="00EB1305" w:rsidP="00BD1F01" w:rsidRDefault="0083258F">
                  <w:pPr>
                    <w:jc w:val="right"/>
                    <w:rPr>
                      <w:rFonts w:ascii="Arial" w:hAnsi="Arial" w:cs="Arial"/>
                      <w:color w:val="000000"/>
                      <w:lang w:eastAsia="en-GB"/>
                    </w:rPr>
                  </w:pPr>
                  <w:r>
                    <w:rPr>
                      <w:rFonts w:ascii="Arial" w:hAnsi="Arial" w:cs="Arial"/>
                      <w:color w:val="000000"/>
                      <w:lang w:eastAsia="en-GB"/>
                    </w:rPr>
                    <w:t>154.592</w:t>
                  </w:r>
                </w:p>
              </w:tc>
            </w:tr>
            <w:tr w:rsidRPr="006C7B64" w:rsidR="006C7B64" w:rsidTr="00BD1F01">
              <w:trPr>
                <w:trHeight w:val="300"/>
              </w:trPr>
              <w:tc>
                <w:tcPr>
                  <w:tcW w:w="46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C7B64" w:rsidR="006C7B64" w:rsidP="00546217" w:rsidRDefault="006C7B64">
                  <w:pPr>
                    <w:jc w:val="both"/>
                    <w:rPr>
                      <w:rFonts w:ascii="Arial" w:hAnsi="Arial" w:cs="Arial" w:eastAsiaTheme="minorHAnsi"/>
                      <w:color w:val="000000"/>
                      <w:lang w:eastAsia="en-GB"/>
                    </w:rPr>
                  </w:pPr>
                  <w:r w:rsidRPr="006C7B64">
                    <w:rPr>
                      <w:rFonts w:ascii="Arial" w:hAnsi="Arial" w:cs="Arial"/>
                      <w:color w:val="000000"/>
                      <w:lang w:eastAsia="en-GB"/>
                    </w:rPr>
                    <w:t>Total Net Present Cost incl. Optimism Bias (2%)</w:t>
                  </w:r>
                </w:p>
              </w:tc>
              <w:tc>
                <w:tcPr>
                  <w:tcW w:w="1641"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6C7B64" w:rsidR="006C7B64" w:rsidP="00BD1F01" w:rsidRDefault="0083258F">
                  <w:pPr>
                    <w:jc w:val="right"/>
                    <w:rPr>
                      <w:rFonts w:ascii="Arial" w:hAnsi="Arial" w:cs="Arial" w:eastAsiaTheme="minorHAnsi"/>
                      <w:color w:val="000000"/>
                      <w:lang w:eastAsia="en-GB"/>
                    </w:rPr>
                  </w:pPr>
                  <w:r>
                    <w:rPr>
                      <w:rFonts w:ascii="Arial" w:hAnsi="Arial" w:cs="Arial"/>
                      <w:color w:val="000000"/>
                      <w:lang w:eastAsia="en-GB"/>
                    </w:rPr>
                    <w:t>26,850</w:t>
                  </w:r>
                </w:p>
              </w:tc>
              <w:tc>
                <w:tcPr>
                  <w:tcW w:w="178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6C7B64" w:rsidR="006C7B64" w:rsidP="00BD1F01" w:rsidRDefault="006C7B64">
                  <w:pPr>
                    <w:jc w:val="right"/>
                    <w:rPr>
                      <w:rFonts w:ascii="Arial" w:hAnsi="Arial" w:cs="Arial" w:eastAsiaTheme="minorHAnsi"/>
                      <w:color w:val="000000"/>
                      <w:lang w:eastAsia="en-GB"/>
                    </w:rPr>
                  </w:pPr>
                  <w:r w:rsidRPr="006C7B64">
                    <w:rPr>
                      <w:rFonts w:ascii="Arial" w:hAnsi="Arial" w:cs="Arial"/>
                      <w:color w:val="000000"/>
                      <w:lang w:eastAsia="en-GB"/>
                    </w:rPr>
                    <w:t>157.</w:t>
                  </w:r>
                  <w:r w:rsidR="0083258F">
                    <w:rPr>
                      <w:rFonts w:ascii="Arial" w:hAnsi="Arial" w:cs="Arial"/>
                      <w:color w:val="000000"/>
                      <w:lang w:eastAsia="en-GB"/>
                    </w:rPr>
                    <w:t>793</w:t>
                  </w:r>
                </w:p>
              </w:tc>
            </w:tr>
          </w:tbl>
          <w:p w:rsidRPr="006C7B64" w:rsidR="006C7B64" w:rsidP="00546217" w:rsidRDefault="006C7B64">
            <w:pPr>
              <w:jc w:val="both"/>
              <w:rPr>
                <w:rFonts w:ascii="Arial" w:hAnsi="Arial" w:cs="Arial" w:eastAsiaTheme="minorHAnsi"/>
                <w:lang w:eastAsia="en-US"/>
              </w:rPr>
            </w:pPr>
          </w:p>
          <w:p w:rsidRPr="006C7B64" w:rsidR="006C7B64" w:rsidP="00546217" w:rsidRDefault="006C7B64">
            <w:pPr>
              <w:jc w:val="both"/>
              <w:rPr>
                <w:rFonts w:ascii="Arial" w:hAnsi="Arial" w:cs="Arial"/>
              </w:rPr>
            </w:pPr>
            <w:r w:rsidRPr="006C7B64">
              <w:rPr>
                <w:rFonts w:ascii="Arial" w:hAnsi="Arial" w:cs="Arial"/>
              </w:rPr>
              <w:t>As the above calculations show</w:t>
            </w:r>
            <w:r w:rsidR="00D70EEF">
              <w:rPr>
                <w:rFonts w:ascii="Arial" w:hAnsi="Arial" w:cs="Arial"/>
              </w:rPr>
              <w:t>,</w:t>
            </w:r>
            <w:r w:rsidRPr="006C7B64">
              <w:rPr>
                <w:rFonts w:ascii="Arial" w:hAnsi="Arial" w:cs="Arial"/>
              </w:rPr>
              <w:t xml:space="preserve"> the Do Nothing/Do Minimum option requires the Council to make a significant investment to asset renewal. This does not address the issues of suitability and capacity which could be addressed under the Band B programme. Given the Council’s </w:t>
            </w:r>
            <w:r w:rsidR="00AE35C9">
              <w:rPr>
                <w:rFonts w:ascii="Arial" w:hAnsi="Arial" w:cs="Arial"/>
              </w:rPr>
              <w:t>constrained resources for a</w:t>
            </w:r>
            <w:r w:rsidRPr="006C7B64">
              <w:rPr>
                <w:rFonts w:ascii="Arial" w:hAnsi="Arial" w:cs="Arial"/>
              </w:rPr>
              <w:t xml:space="preserve">sset </w:t>
            </w:r>
            <w:r w:rsidR="00AE35C9">
              <w:rPr>
                <w:rFonts w:ascii="Arial" w:hAnsi="Arial" w:cs="Arial"/>
              </w:rPr>
              <w:t>r</w:t>
            </w:r>
            <w:r w:rsidRPr="006C7B64">
              <w:rPr>
                <w:rFonts w:ascii="Arial" w:hAnsi="Arial" w:cs="Arial"/>
              </w:rPr>
              <w:t>enewal</w:t>
            </w:r>
            <w:r w:rsidR="00AE35C9">
              <w:rPr>
                <w:rFonts w:ascii="Arial" w:hAnsi="Arial" w:cs="Arial"/>
              </w:rPr>
              <w:t>,</w:t>
            </w:r>
            <w:r w:rsidRPr="006C7B64">
              <w:rPr>
                <w:rFonts w:ascii="Arial" w:hAnsi="Arial" w:cs="Arial"/>
              </w:rPr>
              <w:t xml:space="preserve"> the </w:t>
            </w:r>
            <w:r w:rsidR="00AE35C9">
              <w:rPr>
                <w:rFonts w:ascii="Arial" w:hAnsi="Arial" w:cs="Arial"/>
              </w:rPr>
              <w:t>a</w:t>
            </w:r>
            <w:r w:rsidRPr="006C7B64">
              <w:rPr>
                <w:rFonts w:ascii="Arial" w:hAnsi="Arial" w:cs="Arial"/>
              </w:rPr>
              <w:t xml:space="preserve">sset </w:t>
            </w:r>
            <w:r w:rsidR="00AE35C9">
              <w:rPr>
                <w:rFonts w:ascii="Arial" w:hAnsi="Arial" w:cs="Arial"/>
              </w:rPr>
              <w:t>r</w:t>
            </w:r>
            <w:r w:rsidRPr="006C7B64">
              <w:rPr>
                <w:rFonts w:ascii="Arial" w:hAnsi="Arial" w:cs="Arial"/>
              </w:rPr>
              <w:t>enewal costs included would in most instances maintain the condition of schools rather than enhancing them to 21</w:t>
            </w:r>
            <w:r w:rsidRPr="006C7B64">
              <w:rPr>
                <w:rFonts w:ascii="Arial" w:hAnsi="Arial" w:cs="Arial"/>
                <w:vertAlign w:val="superscript"/>
              </w:rPr>
              <w:t>st</w:t>
            </w:r>
            <w:r w:rsidRPr="006C7B64">
              <w:rPr>
                <w:rFonts w:ascii="Arial" w:hAnsi="Arial" w:cs="Arial"/>
              </w:rPr>
              <w:t xml:space="preserve"> Century School BREEAM excellent standards.</w:t>
            </w:r>
          </w:p>
          <w:p w:rsidR="006C7B64" w:rsidP="00546217" w:rsidRDefault="006C7B64">
            <w:pPr>
              <w:jc w:val="both"/>
              <w:rPr>
                <w:rFonts w:ascii="Arial" w:hAnsi="Arial" w:cs="Arial"/>
                <w:lang w:val="en-GB" w:eastAsia="en-GB"/>
              </w:rPr>
            </w:pPr>
          </w:p>
          <w:p w:rsidRPr="0005044A" w:rsidR="00EC2C42" w:rsidP="00546217" w:rsidRDefault="00EC2C42">
            <w:pPr>
              <w:jc w:val="both"/>
              <w:rPr>
                <w:rFonts w:ascii="Arial" w:hAnsi="Arial" w:cs="Arial"/>
                <w:b/>
                <w:lang w:val="en-GB" w:eastAsia="en-GB"/>
              </w:rPr>
            </w:pPr>
          </w:p>
        </w:tc>
      </w:tr>
    </w:tbl>
    <w:p w:rsidR="00607352" w:rsidP="00607352" w:rsidRDefault="00607352">
      <w:pPr>
        <w:pStyle w:val="Heading1"/>
        <w:ind w:left="360"/>
      </w:pPr>
    </w:p>
    <w:p w:rsidRPr="0005044A" w:rsidR="007F52EF" w:rsidP="007F52EF" w:rsidRDefault="007F52EF">
      <w:pPr>
        <w:pStyle w:val="Heading1"/>
        <w:numPr>
          <w:ilvl w:val="0"/>
          <w:numId w:val="4"/>
        </w:numPr>
      </w:pPr>
      <w:bookmarkStart w:name="_Toc489276184" w:id="8"/>
      <w:r w:rsidRPr="0005044A">
        <w:t>Commercial Case</w:t>
      </w:r>
      <w:bookmarkEnd w:id="8"/>
    </w:p>
    <w:p w:rsidR="00607352" w:rsidRDefault="0060735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05044A" w:rsidR="007F52EF" w:rsidTr="00607352">
        <w:trPr>
          <w:trHeight w:val="989"/>
        </w:trPr>
        <w:tc>
          <w:tcPr>
            <w:tcW w:w="0" w:type="auto"/>
            <w:tcBorders>
              <w:bottom w:val="single" w:color="auto" w:sz="4" w:space="0"/>
            </w:tcBorders>
            <w:shd w:val="pct10" w:color="auto" w:fill="auto"/>
          </w:tcPr>
          <w:p w:rsidRPr="0005044A" w:rsidR="007F52EF" w:rsidP="00C53C77" w:rsidRDefault="007F52EF">
            <w:pPr>
              <w:rPr>
                <w:rFonts w:ascii="Arial" w:hAnsi="Arial" w:cs="Arial"/>
                <w:b/>
                <w:lang w:val="en-GB" w:eastAsia="en-GB"/>
              </w:rPr>
            </w:pPr>
            <w:r w:rsidRPr="0005044A">
              <w:rPr>
                <w:rFonts w:ascii="Arial" w:hAnsi="Arial" w:cs="Arial"/>
                <w:b/>
                <w:lang w:val="en-GB" w:eastAsia="en-GB"/>
              </w:rPr>
              <w:t>Highlight any differences to the Commercial Case since the latest version of your SOP/ Estates strategy was produced.</w:t>
            </w:r>
          </w:p>
          <w:p w:rsidR="007F52EF" w:rsidP="00C53C77" w:rsidRDefault="007F52EF">
            <w:pPr>
              <w:rPr>
                <w:rFonts w:ascii="Arial" w:hAnsi="Arial" w:cs="Arial"/>
                <w:b/>
                <w:lang w:val="en-GB" w:eastAsia="en-GB"/>
              </w:rPr>
            </w:pPr>
          </w:p>
          <w:p w:rsidR="007F52EF" w:rsidP="00C53C77" w:rsidRDefault="007F52EF">
            <w:pPr>
              <w:rPr>
                <w:rFonts w:ascii="Arial" w:hAnsi="Arial" w:cs="Arial"/>
                <w:b/>
                <w:lang w:val="en-GB" w:eastAsia="en-GB"/>
              </w:rPr>
            </w:pPr>
            <w:r w:rsidRPr="0005044A">
              <w:rPr>
                <w:rFonts w:ascii="Arial" w:hAnsi="Arial" w:cs="Arial"/>
                <w:b/>
                <w:lang w:val="en-GB" w:eastAsia="en-GB"/>
              </w:rPr>
              <w:t xml:space="preserve">Please </w:t>
            </w:r>
            <w:r>
              <w:rPr>
                <w:rFonts w:ascii="Arial" w:hAnsi="Arial" w:cs="Arial"/>
                <w:b/>
                <w:lang w:val="en-GB" w:eastAsia="en-GB"/>
              </w:rPr>
              <w:t xml:space="preserve">include details of </w:t>
            </w:r>
            <w:r w:rsidRPr="0005044A">
              <w:rPr>
                <w:rFonts w:ascii="Arial" w:hAnsi="Arial" w:cs="Arial"/>
                <w:b/>
                <w:lang w:val="en-GB" w:eastAsia="en-GB"/>
              </w:rPr>
              <w:t>what delivery models you are considering e</w:t>
            </w:r>
            <w:r>
              <w:rPr>
                <w:rFonts w:ascii="Arial" w:hAnsi="Arial" w:cs="Arial"/>
                <w:b/>
                <w:lang w:val="en-GB" w:eastAsia="en-GB"/>
              </w:rPr>
              <w:t>.g. batching or single delivery.</w:t>
            </w:r>
          </w:p>
          <w:p w:rsidRPr="00CF21F5" w:rsidR="00CF21F5" w:rsidP="00C53C77" w:rsidRDefault="00CF21F5">
            <w:pPr>
              <w:rPr>
                <w:rFonts w:ascii="Arial" w:hAnsi="Arial" w:cs="Arial"/>
                <w:b/>
                <w:lang w:val="en-GB" w:eastAsia="en-GB"/>
              </w:rPr>
            </w:pPr>
            <w:r w:rsidRPr="00846330">
              <w:rPr>
                <w:rFonts w:ascii="Arial" w:hAnsi="Arial" w:cs="Arial"/>
                <w:i/>
                <w:lang w:val="en-GB" w:eastAsia="en-GB"/>
              </w:rPr>
              <w:t>1000 words</w:t>
            </w:r>
            <w:r>
              <w:rPr>
                <w:rFonts w:ascii="Arial" w:hAnsi="Arial" w:cs="Arial"/>
                <w:i/>
                <w:lang w:val="en-GB" w:eastAsia="en-GB"/>
              </w:rPr>
              <w:t xml:space="preserve"> maximum</w:t>
            </w:r>
          </w:p>
        </w:tc>
      </w:tr>
      <w:tr w:rsidRPr="0005044A" w:rsidR="00607352" w:rsidTr="00607352">
        <w:trPr>
          <w:trHeight w:val="989"/>
        </w:trPr>
        <w:tc>
          <w:tcPr>
            <w:tcW w:w="0" w:type="auto"/>
            <w:shd w:val="clear" w:color="auto" w:fill="auto"/>
          </w:tcPr>
          <w:p w:rsidR="00607352" w:rsidP="00607352" w:rsidRDefault="00607352">
            <w:pPr>
              <w:tabs>
                <w:tab w:val="left" w:pos="0"/>
              </w:tabs>
              <w:autoSpaceDE w:val="0"/>
              <w:autoSpaceDN w:val="0"/>
              <w:adjustRightInd w:val="0"/>
              <w:jc w:val="both"/>
              <w:rPr>
                <w:rFonts w:ascii="Arial" w:hAnsi="Arial" w:cs="Arial"/>
                <w:snapToGrid w:val="0"/>
              </w:rPr>
            </w:pPr>
            <w:r>
              <w:rPr>
                <w:rFonts w:ascii="Arial" w:hAnsi="Arial" w:cs="Arial"/>
                <w:snapToGrid w:val="0"/>
              </w:rPr>
              <w:t xml:space="preserve">This Commercial Case provides an outline of the proposed procurement arrangements for Band B identified in the Economic Case and expands these to explore more detailed contractual arrangements.  It should be noted that some items are still in development, which will be fully formed during the development of the Project Outline Business Case.  </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tabs>
                <w:tab w:val="left" w:pos="0"/>
              </w:tabs>
              <w:autoSpaceDE w:val="0"/>
              <w:autoSpaceDN w:val="0"/>
              <w:adjustRightInd w:val="0"/>
              <w:jc w:val="both"/>
              <w:rPr>
                <w:rFonts w:ascii="Arial" w:hAnsi="Arial" w:cs="Arial"/>
                <w:snapToGrid w:val="0"/>
              </w:rPr>
            </w:pPr>
            <w:r>
              <w:rPr>
                <w:rFonts w:ascii="Arial" w:hAnsi="Arial" w:cs="Arial"/>
                <w:snapToGrid w:val="0"/>
              </w:rPr>
              <w:t>The purpose of the Commercial Case is to demonstrate that the preferred options will result in a viable procurement and the delivery of a well structured deal between the public sector and its service provider. Demonstrating a viable procurement requires:</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numPr>
                <w:ilvl w:val="0"/>
                <w:numId w:val="10"/>
              </w:numPr>
              <w:tabs>
                <w:tab w:val="left" w:pos="0"/>
              </w:tabs>
              <w:autoSpaceDE w:val="0"/>
              <w:autoSpaceDN w:val="0"/>
              <w:adjustRightInd w:val="0"/>
              <w:ind w:hanging="436"/>
              <w:jc w:val="both"/>
              <w:rPr>
                <w:rFonts w:ascii="Arial" w:hAnsi="Arial" w:cs="Arial"/>
                <w:snapToGrid w:val="0"/>
              </w:rPr>
            </w:pPr>
            <w:r>
              <w:rPr>
                <w:rFonts w:ascii="Arial" w:hAnsi="Arial" w:cs="Arial"/>
                <w:snapToGrid w:val="0"/>
              </w:rPr>
              <w:t>an understanding of the market place and knowledge of what is realistically achievable by the supply side;</w:t>
            </w:r>
          </w:p>
          <w:p w:rsidR="00607352" w:rsidP="00607352" w:rsidRDefault="00607352">
            <w:pPr>
              <w:autoSpaceDE w:val="0"/>
              <w:autoSpaceDN w:val="0"/>
              <w:adjustRightInd w:val="0"/>
              <w:ind w:hanging="436"/>
              <w:jc w:val="both"/>
              <w:rPr>
                <w:rFonts w:ascii="Arial" w:hAnsi="Arial" w:cs="Arial"/>
                <w:snapToGrid w:val="0"/>
              </w:rPr>
            </w:pPr>
          </w:p>
          <w:p w:rsidR="00607352" w:rsidP="00607352" w:rsidRDefault="00607352">
            <w:pPr>
              <w:numPr>
                <w:ilvl w:val="0"/>
                <w:numId w:val="10"/>
              </w:numPr>
              <w:tabs>
                <w:tab w:val="left" w:pos="0"/>
              </w:tabs>
              <w:autoSpaceDE w:val="0"/>
              <w:autoSpaceDN w:val="0"/>
              <w:adjustRightInd w:val="0"/>
              <w:ind w:hanging="436"/>
              <w:jc w:val="both"/>
              <w:rPr>
                <w:rFonts w:ascii="Arial" w:hAnsi="Arial" w:cs="Arial"/>
                <w:snapToGrid w:val="0"/>
              </w:rPr>
            </w:pPr>
            <w:r>
              <w:rPr>
                <w:rFonts w:ascii="Arial" w:hAnsi="Arial" w:cs="Arial"/>
                <w:snapToGrid w:val="0"/>
              </w:rPr>
              <w:t>consideration of the procurement routes that will deliver best value to both parties, including allocation of risk; and</w:t>
            </w:r>
          </w:p>
          <w:p w:rsidR="00607352" w:rsidP="00607352" w:rsidRDefault="00607352">
            <w:pPr>
              <w:autoSpaceDE w:val="0"/>
              <w:autoSpaceDN w:val="0"/>
              <w:adjustRightInd w:val="0"/>
              <w:ind w:hanging="436"/>
              <w:jc w:val="both"/>
              <w:rPr>
                <w:rFonts w:ascii="Arial" w:hAnsi="Arial" w:cs="Arial"/>
                <w:snapToGrid w:val="0"/>
              </w:rPr>
            </w:pPr>
          </w:p>
          <w:p w:rsidR="00607352" w:rsidP="00607352" w:rsidRDefault="00607352">
            <w:pPr>
              <w:numPr>
                <w:ilvl w:val="0"/>
                <w:numId w:val="10"/>
              </w:numPr>
              <w:tabs>
                <w:tab w:val="left" w:pos="0"/>
              </w:tabs>
              <w:autoSpaceDE w:val="0"/>
              <w:autoSpaceDN w:val="0"/>
              <w:adjustRightInd w:val="0"/>
              <w:ind w:hanging="436"/>
              <w:jc w:val="both"/>
              <w:rPr>
                <w:rFonts w:ascii="Arial" w:hAnsi="Arial" w:cs="Arial"/>
                <w:snapToGrid w:val="0"/>
              </w:rPr>
            </w:pPr>
            <w:r>
              <w:rPr>
                <w:rFonts w:ascii="Arial" w:hAnsi="Arial" w:cs="Arial"/>
                <w:snapToGrid w:val="0"/>
              </w:rPr>
              <w:t>Programme capability for delivering the procurement options.</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tabs>
                <w:tab w:val="left" w:pos="0"/>
              </w:tabs>
              <w:autoSpaceDE w:val="0"/>
              <w:autoSpaceDN w:val="0"/>
              <w:adjustRightInd w:val="0"/>
              <w:jc w:val="both"/>
              <w:outlineLvl w:val="2"/>
              <w:rPr>
                <w:rFonts w:ascii="Arial" w:hAnsi="Arial" w:cs="Arial"/>
                <w:b/>
                <w:snapToGrid w:val="0"/>
              </w:rPr>
            </w:pPr>
            <w:bookmarkStart w:name="_Toc489276185" w:id="9"/>
            <w:r>
              <w:rPr>
                <w:rFonts w:ascii="Arial" w:hAnsi="Arial" w:cs="Arial"/>
                <w:b/>
                <w:snapToGrid w:val="0"/>
              </w:rPr>
              <w:t>Capital Funded Schemes</w:t>
            </w:r>
            <w:bookmarkEnd w:id="9"/>
          </w:p>
          <w:p w:rsidR="008A32FF" w:rsidP="00607352" w:rsidRDefault="008A32FF">
            <w:pPr>
              <w:tabs>
                <w:tab w:val="left" w:pos="0"/>
              </w:tabs>
              <w:autoSpaceDE w:val="0"/>
              <w:autoSpaceDN w:val="0"/>
              <w:adjustRightInd w:val="0"/>
              <w:jc w:val="both"/>
              <w:outlineLvl w:val="2"/>
              <w:rPr>
                <w:rFonts w:ascii="Arial" w:hAnsi="Arial" w:cs="Arial"/>
                <w:b/>
                <w:snapToGrid w:val="0"/>
              </w:rPr>
            </w:pPr>
          </w:p>
          <w:p w:rsidR="00607352" w:rsidP="00607352" w:rsidRDefault="00607352">
            <w:pPr>
              <w:tabs>
                <w:tab w:val="left" w:pos="0"/>
              </w:tabs>
              <w:autoSpaceDE w:val="0"/>
              <w:autoSpaceDN w:val="0"/>
              <w:adjustRightInd w:val="0"/>
              <w:jc w:val="both"/>
              <w:rPr>
                <w:rFonts w:ascii="Arial" w:hAnsi="Arial" w:cs="Arial"/>
                <w:snapToGrid w:val="0"/>
              </w:rPr>
            </w:pPr>
            <w:r>
              <w:rPr>
                <w:rFonts w:ascii="Arial" w:hAnsi="Arial" w:eastAsia="MS Minngs" w:cs="Arial"/>
                <w:snapToGrid w:val="0"/>
              </w:rPr>
              <w:t>The anticipated project values require that external designers and contractors are procured using a European Union Procurement Directive compliant process.  The Local Authority will competitively tender and select a contractor using the SEWSCAP framework.  This will save time as the contractors on the framework have already been short listed in through the European OJEU Pre Qualification Questionnaire process.   This will require the contractors to submit tender prices in a competition process.  The successful designer and contra</w:t>
            </w:r>
            <w:r w:rsidR="00AE35C9">
              <w:rPr>
                <w:rFonts w:ascii="Arial" w:hAnsi="Arial" w:eastAsia="MS Minngs" w:cs="Arial"/>
                <w:snapToGrid w:val="0"/>
              </w:rPr>
              <w:t>ctor will be selected based on quality and c</w:t>
            </w:r>
            <w:r>
              <w:rPr>
                <w:rFonts w:ascii="Arial" w:hAnsi="Arial" w:eastAsia="MS Minngs" w:cs="Arial"/>
                <w:snapToGrid w:val="0"/>
              </w:rPr>
              <w:t xml:space="preserve">ost criteria.  </w:t>
            </w:r>
            <w:r>
              <w:rPr>
                <w:rFonts w:ascii="Arial" w:hAnsi="Arial" w:cs="Arial"/>
                <w:snapToGrid w:val="0"/>
              </w:rPr>
              <w:t xml:space="preserve">The framework encourages collaboration between education stakeholders; particularly between Local Authorities on a regional basis.  </w:t>
            </w:r>
          </w:p>
          <w:p w:rsidR="008A32FF" w:rsidP="00607352" w:rsidRDefault="008A32FF">
            <w:pPr>
              <w:tabs>
                <w:tab w:val="left" w:pos="0"/>
              </w:tabs>
              <w:autoSpaceDE w:val="0"/>
              <w:autoSpaceDN w:val="0"/>
              <w:adjustRightInd w:val="0"/>
              <w:jc w:val="both"/>
              <w:rPr>
                <w:rFonts w:ascii="Arial" w:hAnsi="Arial" w:eastAsia="MS Minngs" w:cs="Arial"/>
                <w:snapToGrid w:val="0"/>
                <w:lang w:eastAsia="en-US"/>
              </w:rPr>
            </w:pPr>
          </w:p>
          <w:p w:rsidR="00607352" w:rsidP="00607352" w:rsidRDefault="00607352">
            <w:pPr>
              <w:tabs>
                <w:tab w:val="left" w:pos="0"/>
              </w:tabs>
              <w:autoSpaceDE w:val="0"/>
              <w:autoSpaceDN w:val="0"/>
              <w:adjustRightInd w:val="0"/>
              <w:jc w:val="both"/>
              <w:rPr>
                <w:rFonts w:ascii="Arial" w:hAnsi="Arial" w:eastAsia="MS Minngs" w:cs="Arial"/>
                <w:snapToGrid w:val="0"/>
              </w:rPr>
            </w:pPr>
          </w:p>
          <w:p w:rsidR="00607352" w:rsidP="00607352" w:rsidRDefault="00607352">
            <w:pPr>
              <w:tabs>
                <w:tab w:val="left" w:pos="0"/>
              </w:tabs>
              <w:autoSpaceDE w:val="0"/>
              <w:autoSpaceDN w:val="0"/>
              <w:adjustRightInd w:val="0"/>
              <w:jc w:val="both"/>
              <w:rPr>
                <w:rFonts w:ascii="Arial" w:hAnsi="Arial" w:eastAsia="MS Minngs" w:cs="Arial"/>
                <w:snapToGrid w:val="0"/>
              </w:rPr>
            </w:pPr>
            <w:r>
              <w:rPr>
                <w:rFonts w:ascii="Arial" w:hAnsi="Arial" w:eastAsia="MS Minngs" w:cs="Arial"/>
                <w:snapToGrid w:val="0"/>
              </w:rPr>
              <w:lastRenderedPageBreak/>
              <w:t>The Vale of Glamorgan uses an NEC 3 Option A in most cases and it is intended to continue with this practice for capital funded schemes as this was very successful on Band A projects..  Early contractor involvement will be encouraged, together with a collaborative approach to reduce risk and deliver the greatest benefits to the scheme; an approach supported by the Welsh Government, Constructing Excellence in Wales and the 21</w:t>
            </w:r>
            <w:r>
              <w:rPr>
                <w:rFonts w:ascii="Arial" w:hAnsi="Arial" w:eastAsia="MS Minngs" w:cs="Arial"/>
                <w:snapToGrid w:val="0"/>
                <w:vertAlign w:val="superscript"/>
              </w:rPr>
              <w:t>st</w:t>
            </w:r>
            <w:r>
              <w:rPr>
                <w:rFonts w:ascii="Arial" w:hAnsi="Arial" w:eastAsia="MS Minngs" w:cs="Arial"/>
                <w:snapToGrid w:val="0"/>
              </w:rPr>
              <w:t xml:space="preserve"> Century Schools and Education Programme.</w:t>
            </w:r>
          </w:p>
          <w:p w:rsidR="00607352" w:rsidP="00607352" w:rsidRDefault="00607352">
            <w:pPr>
              <w:tabs>
                <w:tab w:val="left" w:pos="0"/>
              </w:tabs>
              <w:autoSpaceDE w:val="0"/>
              <w:autoSpaceDN w:val="0"/>
              <w:adjustRightInd w:val="0"/>
              <w:jc w:val="both"/>
              <w:rPr>
                <w:rFonts w:ascii="Arial" w:hAnsi="Arial" w:cs="Arial"/>
                <w:b/>
                <w:snapToGrid w:val="0"/>
                <w:lang w:eastAsia="en-GB"/>
              </w:rPr>
            </w:pPr>
          </w:p>
          <w:p w:rsidR="00607352" w:rsidP="00607352" w:rsidRDefault="00607352">
            <w:pPr>
              <w:tabs>
                <w:tab w:val="left" w:pos="0"/>
              </w:tabs>
              <w:autoSpaceDE w:val="0"/>
              <w:autoSpaceDN w:val="0"/>
              <w:adjustRightInd w:val="0"/>
              <w:jc w:val="both"/>
              <w:rPr>
                <w:rFonts w:ascii="Arial" w:hAnsi="Arial" w:cs="Arial"/>
                <w:snapToGrid w:val="0"/>
                <w:lang w:eastAsia="en-GB"/>
              </w:rPr>
            </w:pPr>
            <w:r>
              <w:rPr>
                <w:rFonts w:ascii="Arial" w:hAnsi="Arial" w:cs="Arial"/>
                <w:snapToGrid w:val="0"/>
                <w:lang w:eastAsia="en-GB"/>
              </w:rPr>
              <w:t>NEC produces a diverse range of definitive end-to-end project management contracts that empower users to deliver projects on time, on budget and to high standards.</w:t>
            </w:r>
          </w:p>
          <w:p w:rsidR="00607352" w:rsidP="00607352" w:rsidRDefault="00607352">
            <w:pPr>
              <w:tabs>
                <w:tab w:val="left" w:pos="0"/>
              </w:tabs>
              <w:autoSpaceDE w:val="0"/>
              <w:autoSpaceDN w:val="0"/>
              <w:adjustRightInd w:val="0"/>
              <w:jc w:val="both"/>
              <w:rPr>
                <w:rFonts w:ascii="Arial" w:hAnsi="Arial" w:cs="Arial"/>
                <w:snapToGrid w:val="0"/>
                <w:lang w:eastAsia="en-GB"/>
              </w:rPr>
            </w:pPr>
          </w:p>
          <w:p w:rsidR="00607352" w:rsidP="00607352" w:rsidRDefault="00607352">
            <w:pPr>
              <w:tabs>
                <w:tab w:val="left" w:pos="0"/>
              </w:tabs>
              <w:autoSpaceDE w:val="0"/>
              <w:autoSpaceDN w:val="0"/>
              <w:adjustRightInd w:val="0"/>
              <w:jc w:val="both"/>
              <w:rPr>
                <w:rFonts w:ascii="Arial" w:hAnsi="Arial" w:cs="Arial"/>
                <w:snapToGrid w:val="0"/>
                <w:lang w:eastAsia="en-US"/>
              </w:rPr>
            </w:pPr>
            <w:r>
              <w:rPr>
                <w:rFonts w:ascii="Arial" w:hAnsi="Arial" w:cs="Arial"/>
                <w:snapToGrid w:val="0"/>
                <w:lang w:eastAsia="en-GB"/>
              </w:rPr>
              <w:t>It is intended that the Vale of Glamorgan will batch its projects and will look for opportunities to work with others and developed standardised processes with the SEWSCAP framework.</w:t>
            </w:r>
          </w:p>
          <w:p w:rsidR="00607352" w:rsidP="00C53C77" w:rsidRDefault="00607352">
            <w:pPr>
              <w:rPr>
                <w:rFonts w:ascii="Arial" w:hAnsi="Arial" w:cs="Arial"/>
                <w:b/>
                <w:lang w:val="en-GB" w:eastAsia="en-GB"/>
              </w:rPr>
            </w:pPr>
          </w:p>
          <w:p w:rsidR="00607352" w:rsidP="00607352" w:rsidRDefault="00607352">
            <w:pPr>
              <w:jc w:val="both"/>
              <w:rPr>
                <w:rFonts w:ascii="Arial" w:hAnsi="Arial" w:cs="Arial" w:eastAsiaTheme="minorHAnsi"/>
                <w:b/>
                <w:color w:val="000000" w:themeColor="text1"/>
              </w:rPr>
            </w:pPr>
            <w:r>
              <w:rPr>
                <w:rFonts w:ascii="Arial" w:hAnsi="Arial" w:cs="Arial"/>
                <w:b/>
                <w:color w:val="000000" w:themeColor="text1"/>
              </w:rPr>
              <w:t>Mutual Investment Model</w:t>
            </w:r>
          </w:p>
          <w:p w:rsidR="00607352" w:rsidP="00607352" w:rsidRDefault="00607352">
            <w:pPr>
              <w:pStyle w:val="ListParagraph"/>
              <w:jc w:val="both"/>
              <w:rPr>
                <w:rFonts w:ascii="Arial" w:hAnsi="Arial" w:cs="Arial"/>
                <w:color w:val="000000" w:themeColor="text1"/>
              </w:rPr>
            </w:pPr>
          </w:p>
          <w:p w:rsidR="00607352" w:rsidP="00607352" w:rsidRDefault="00607352">
            <w:pPr>
              <w:jc w:val="both"/>
              <w:rPr>
                <w:rFonts w:ascii="Arial" w:hAnsi="Arial" w:cs="Arial"/>
                <w:color w:val="000000" w:themeColor="text1"/>
              </w:rPr>
            </w:pPr>
            <w:r>
              <w:rPr>
                <w:rFonts w:ascii="Arial" w:hAnsi="Arial" w:cs="Arial"/>
                <w:color w:val="000000" w:themeColor="text1"/>
              </w:rPr>
              <w:t xml:space="preserve">Under this form of contract the contractor will </w:t>
            </w:r>
            <w:r>
              <w:rPr>
                <w:rFonts w:ascii="Arial" w:hAnsi="Arial" w:cs="Arial"/>
                <w:b/>
                <w:color w:val="000000" w:themeColor="text1"/>
              </w:rPr>
              <w:t>design</w:t>
            </w:r>
            <w:r>
              <w:rPr>
                <w:rFonts w:ascii="Arial" w:hAnsi="Arial" w:cs="Arial"/>
                <w:color w:val="000000" w:themeColor="text1"/>
              </w:rPr>
              <w:t xml:space="preserve"> and </w:t>
            </w:r>
            <w:r>
              <w:rPr>
                <w:rFonts w:ascii="Arial" w:hAnsi="Arial" w:cs="Arial"/>
                <w:b/>
                <w:color w:val="000000" w:themeColor="text1"/>
              </w:rPr>
              <w:t>build</w:t>
            </w:r>
            <w:r>
              <w:rPr>
                <w:rFonts w:ascii="Arial" w:hAnsi="Arial" w:cs="Arial"/>
                <w:color w:val="000000" w:themeColor="text1"/>
              </w:rPr>
              <w:t xml:space="preserve"> the new facilities and provide the </w:t>
            </w:r>
            <w:r>
              <w:rPr>
                <w:rFonts w:ascii="Arial" w:hAnsi="Arial" w:cs="Arial"/>
                <w:b/>
                <w:color w:val="000000" w:themeColor="text1"/>
              </w:rPr>
              <w:t xml:space="preserve">finance </w:t>
            </w:r>
            <w:r>
              <w:rPr>
                <w:rFonts w:ascii="Arial" w:hAnsi="Arial" w:cs="Arial"/>
                <w:color w:val="000000" w:themeColor="text1"/>
              </w:rPr>
              <w:t xml:space="preserve">to do this.  The successful contractor will also provide </w:t>
            </w:r>
            <w:r>
              <w:rPr>
                <w:rFonts w:ascii="Arial" w:hAnsi="Arial" w:cs="Arial"/>
                <w:b/>
                <w:color w:val="000000" w:themeColor="text1"/>
              </w:rPr>
              <w:t>maintenance</w:t>
            </w:r>
            <w:r>
              <w:rPr>
                <w:rFonts w:ascii="Arial" w:hAnsi="Arial" w:cs="Arial"/>
                <w:color w:val="000000" w:themeColor="text1"/>
              </w:rPr>
              <w:t xml:space="preserve"> and lifecycle services for the facilities in the long term (</w:t>
            </w:r>
            <w:r>
              <w:rPr>
                <w:rFonts w:ascii="Arial" w:hAnsi="Arial" w:cs="Arial"/>
                <w:b/>
                <w:color w:val="000000" w:themeColor="text1"/>
              </w:rPr>
              <w:t>DBFM</w:t>
            </w:r>
            <w:r>
              <w:rPr>
                <w:rFonts w:ascii="Arial" w:hAnsi="Arial" w:cs="Arial"/>
                <w:color w:val="000000" w:themeColor="text1"/>
              </w:rPr>
              <w:t>).  This means that as</w:t>
            </w:r>
            <w:r>
              <w:rPr>
                <w:rFonts w:ascii="Arial" w:hAnsi="Arial" w:cs="Arial"/>
              </w:rPr>
              <w:t xml:space="preserve"> well </w:t>
            </w:r>
            <w:r>
              <w:rPr>
                <w:rFonts w:ascii="Arial" w:hAnsi="Arial" w:cs="Arial"/>
                <w:color w:val="000000" w:themeColor="text1"/>
              </w:rPr>
              <w:t>as providing new facilities, we will be investing in the maintenance of the</w:t>
            </w:r>
            <w:r>
              <w:rPr>
                <w:rFonts w:ascii="Arial" w:hAnsi="Arial" w:cs="Arial"/>
              </w:rPr>
              <w:t xml:space="preserve"> </w:t>
            </w:r>
            <w:r>
              <w:rPr>
                <w:rFonts w:ascii="Arial" w:hAnsi="Arial" w:cs="Arial"/>
                <w:color w:val="000000" w:themeColor="text1"/>
              </w:rPr>
              <w:t xml:space="preserve">new asset, so it will remain in good condition for future generations. </w:t>
            </w:r>
          </w:p>
          <w:p w:rsidR="00607352" w:rsidP="00607352" w:rsidRDefault="00607352">
            <w:pPr>
              <w:jc w:val="both"/>
              <w:rPr>
                <w:rFonts w:ascii="Arial" w:hAnsi="Arial" w:cs="Arial"/>
              </w:rPr>
            </w:pPr>
          </w:p>
          <w:p w:rsidR="00607352" w:rsidP="00607352" w:rsidRDefault="00607352">
            <w:pPr>
              <w:jc w:val="both"/>
              <w:rPr>
                <w:rFonts w:ascii="Arial" w:hAnsi="Arial" w:cs="Arial"/>
                <w:color w:val="000000" w:themeColor="text1"/>
              </w:rPr>
            </w:pPr>
            <w:r>
              <w:rPr>
                <w:rFonts w:ascii="Arial" w:hAnsi="Arial" w:cs="Arial"/>
                <w:color w:val="000000" w:themeColor="text1"/>
              </w:rPr>
              <w:t>This approach of using a single contract for the DBFM has been used in Private Public Partnerships across the UK with a great deal of success. The Mutual Investment Model is the Welsh Government’s form of Public Private Partnership, developed as a result of wider statistical issues to previous models.  Key features of the Mutual Investment Model, in addition to the investment in the long term maintenance of the facilities, are:</w:t>
            </w:r>
          </w:p>
          <w:p w:rsidR="00607352" w:rsidP="00607352" w:rsidRDefault="00607352">
            <w:pPr>
              <w:jc w:val="both"/>
              <w:rPr>
                <w:rFonts w:ascii="Arial" w:hAnsi="Arial" w:cs="Arial"/>
                <w:color w:val="000000" w:themeColor="text1"/>
              </w:rPr>
            </w:pPr>
          </w:p>
          <w:p w:rsidR="00607352" w:rsidP="00607352" w:rsidRDefault="00607352">
            <w:pPr>
              <w:pStyle w:val="ListParagraph"/>
              <w:numPr>
                <w:ilvl w:val="0"/>
                <w:numId w:val="11"/>
              </w:numPr>
              <w:jc w:val="both"/>
              <w:rPr>
                <w:rFonts w:ascii="Arial" w:hAnsi="Arial" w:cs="Arial"/>
                <w:color w:val="000000" w:themeColor="text1"/>
              </w:rPr>
            </w:pPr>
            <w:r>
              <w:rPr>
                <w:rFonts w:ascii="Arial" w:hAnsi="Arial" w:cs="Arial"/>
                <w:color w:val="000000" w:themeColor="text1"/>
              </w:rPr>
              <w:t>the Welsh Government will be able to invest in the company which will provide the design, build, finance and maintenance services. This will ensure that the public sector shares in the earnings of the project company;</w:t>
            </w:r>
          </w:p>
          <w:p w:rsidR="00607352" w:rsidP="00607352" w:rsidRDefault="00607352">
            <w:pPr>
              <w:pStyle w:val="ListParagraph"/>
              <w:numPr>
                <w:ilvl w:val="0"/>
                <w:numId w:val="11"/>
              </w:numPr>
              <w:jc w:val="both"/>
              <w:rPr>
                <w:rFonts w:ascii="Arial" w:hAnsi="Arial" w:cs="Arial"/>
                <w:color w:val="000000" w:themeColor="text1"/>
              </w:rPr>
            </w:pPr>
            <w:r>
              <w:rPr>
                <w:rFonts w:ascii="Arial" w:hAnsi="Arial" w:cs="Arial"/>
                <w:color w:val="000000" w:themeColor="text1"/>
              </w:rPr>
              <w:t>furthermore, the Welsh Government will appoint a direct</w:t>
            </w:r>
            <w:r w:rsidR="00AE35C9">
              <w:rPr>
                <w:rFonts w:ascii="Arial" w:hAnsi="Arial" w:cs="Arial"/>
                <w:color w:val="000000" w:themeColor="text1"/>
              </w:rPr>
              <w:t>or onto the b</w:t>
            </w:r>
            <w:r>
              <w:rPr>
                <w:rFonts w:ascii="Arial" w:hAnsi="Arial" w:cs="Arial"/>
                <w:color w:val="000000" w:themeColor="text1"/>
              </w:rPr>
              <w:t>oard of the company;</w:t>
            </w:r>
          </w:p>
          <w:p w:rsidR="00607352" w:rsidP="00607352" w:rsidRDefault="00607352">
            <w:pPr>
              <w:pStyle w:val="ListParagraph"/>
              <w:numPr>
                <w:ilvl w:val="0"/>
                <w:numId w:val="11"/>
              </w:numPr>
              <w:jc w:val="both"/>
              <w:rPr>
                <w:rFonts w:ascii="Arial" w:hAnsi="Arial" w:cs="Arial"/>
                <w:color w:val="000000" w:themeColor="text1"/>
              </w:rPr>
            </w:pPr>
            <w:r>
              <w:rPr>
                <w:rFonts w:ascii="Arial" w:hAnsi="Arial" w:cs="Arial"/>
                <w:color w:val="000000" w:themeColor="text1"/>
              </w:rPr>
              <w:t>the successful contractor will be required to provide community benefits as part of their bid proposals.  There will be “core” benefits specified in the contract which have to be provided;</w:t>
            </w:r>
          </w:p>
          <w:p w:rsidR="00607352" w:rsidP="00607352" w:rsidRDefault="00607352">
            <w:pPr>
              <w:pStyle w:val="ListParagraph"/>
              <w:numPr>
                <w:ilvl w:val="0"/>
                <w:numId w:val="12"/>
              </w:numPr>
              <w:ind w:left="709" w:hanging="425"/>
              <w:jc w:val="both"/>
              <w:rPr>
                <w:rFonts w:ascii="Arial" w:hAnsi="Arial" w:cs="Arial"/>
                <w:color w:val="000000" w:themeColor="text1"/>
              </w:rPr>
            </w:pPr>
            <w:r>
              <w:rPr>
                <w:rFonts w:ascii="Arial" w:hAnsi="Arial" w:cs="Arial"/>
                <w:color w:val="000000" w:themeColor="text1"/>
              </w:rPr>
              <w:t xml:space="preserve">payments will not start until the facilities are built and available for use, and will be paid for via a monthly revenue charge </w:t>
            </w:r>
            <w:r w:rsidR="00AE35C9">
              <w:rPr>
                <w:rFonts w:ascii="Arial" w:hAnsi="Arial" w:cs="Arial"/>
                <w:color w:val="000000" w:themeColor="text1"/>
              </w:rPr>
              <w:t>over a period of 25-years: the s</w:t>
            </w:r>
            <w:r>
              <w:rPr>
                <w:rFonts w:ascii="Arial" w:hAnsi="Arial" w:cs="Arial"/>
                <w:color w:val="000000" w:themeColor="text1"/>
              </w:rPr>
              <w:t xml:space="preserve">ervice </w:t>
            </w:r>
            <w:r w:rsidR="00AE35C9">
              <w:rPr>
                <w:rFonts w:ascii="Arial" w:hAnsi="Arial" w:cs="Arial"/>
                <w:color w:val="000000" w:themeColor="text1"/>
              </w:rPr>
              <w:t>p</w:t>
            </w:r>
            <w:r>
              <w:rPr>
                <w:rFonts w:ascii="Arial" w:hAnsi="Arial" w:cs="Arial"/>
                <w:color w:val="000000" w:themeColor="text1"/>
              </w:rPr>
              <w:t xml:space="preserve">ayment; </w:t>
            </w:r>
          </w:p>
          <w:p w:rsidR="00607352" w:rsidP="00607352" w:rsidRDefault="00607352">
            <w:pPr>
              <w:pStyle w:val="ListParagraph"/>
              <w:numPr>
                <w:ilvl w:val="0"/>
                <w:numId w:val="12"/>
              </w:numPr>
              <w:ind w:left="709" w:hanging="425"/>
              <w:jc w:val="both"/>
              <w:rPr>
                <w:rFonts w:ascii="Arial" w:hAnsi="Arial" w:cs="Arial"/>
                <w:color w:val="000000" w:themeColor="text1"/>
              </w:rPr>
            </w:pPr>
            <w:r>
              <w:rPr>
                <w:rFonts w:ascii="Arial" w:hAnsi="Arial" w:cs="Arial"/>
                <w:color w:val="000000" w:themeColor="text1"/>
              </w:rPr>
              <w:t>schools and colleges will remain responsible for their other non educational services e.g. cleaning; catering; grounds maintenance; updating and maintaining their furniture, fittings and equipment.  The school caretaker will stay as part of the school staff;</w:t>
            </w:r>
          </w:p>
          <w:p w:rsidRPr="00645D41" w:rsidR="00607352" w:rsidP="00607352" w:rsidRDefault="00607352">
            <w:pPr>
              <w:pStyle w:val="ListParagraph"/>
              <w:numPr>
                <w:ilvl w:val="0"/>
                <w:numId w:val="12"/>
              </w:numPr>
              <w:ind w:left="709" w:hanging="425"/>
              <w:jc w:val="both"/>
              <w:rPr>
                <w:rFonts w:ascii="Arial" w:hAnsi="Arial" w:cs="Arial"/>
              </w:rPr>
            </w:pPr>
            <w:r>
              <w:rPr>
                <w:rFonts w:ascii="Arial" w:hAnsi="Arial" w:cs="Arial"/>
                <w:color w:val="000000" w:themeColor="text1"/>
              </w:rPr>
              <w:t xml:space="preserve">the Office of National Statistics has reviewed the Mutual Investment Model proposal and has classified this as not on the Welsh Government balance sheet. </w:t>
            </w:r>
          </w:p>
          <w:p w:rsidR="00607352" w:rsidP="00C53C77" w:rsidRDefault="00607352">
            <w:pPr>
              <w:rPr>
                <w:rFonts w:ascii="Arial" w:hAnsi="Arial" w:cs="Arial"/>
                <w:b/>
                <w:lang w:val="en-GB" w:eastAsia="en-GB"/>
              </w:rPr>
            </w:pPr>
          </w:p>
          <w:p w:rsidR="00607352" w:rsidP="00607352" w:rsidRDefault="00607352">
            <w:pPr>
              <w:jc w:val="both"/>
              <w:rPr>
                <w:rFonts w:ascii="Arial" w:hAnsi="Arial" w:cs="Arial"/>
              </w:rPr>
            </w:pPr>
            <w:r w:rsidRPr="00645D41">
              <w:rPr>
                <w:rFonts w:ascii="Arial" w:hAnsi="Arial" w:cs="Arial"/>
              </w:rPr>
              <w:lastRenderedPageBreak/>
              <w:t xml:space="preserve">The Mutual Investment Model </w:t>
            </w:r>
            <w:r w:rsidR="00AE35C9">
              <w:rPr>
                <w:rFonts w:ascii="Arial" w:hAnsi="Arial" w:cs="Arial"/>
              </w:rPr>
              <w:t>was fully considered by the Council</w:t>
            </w:r>
            <w:r w:rsidRPr="00645D41">
              <w:rPr>
                <w:rFonts w:ascii="Arial" w:hAnsi="Arial" w:cs="Arial"/>
              </w:rPr>
              <w:t xml:space="preserve"> but found to be uneconomic at the current intervention rate for non faith schools.</w:t>
            </w:r>
          </w:p>
          <w:p w:rsidR="008A32FF" w:rsidP="00607352" w:rsidRDefault="008A32FF">
            <w:pPr>
              <w:tabs>
                <w:tab w:val="left" w:pos="0"/>
              </w:tabs>
              <w:autoSpaceDE w:val="0"/>
              <w:autoSpaceDN w:val="0"/>
              <w:adjustRightInd w:val="0"/>
              <w:jc w:val="both"/>
              <w:outlineLvl w:val="3"/>
              <w:rPr>
                <w:rFonts w:ascii="Arial" w:hAnsi="Arial" w:cs="Arial"/>
                <w:b/>
                <w:snapToGrid w:val="0"/>
              </w:rPr>
            </w:pPr>
          </w:p>
          <w:p w:rsidR="00607352" w:rsidP="00607352" w:rsidRDefault="00607352">
            <w:pPr>
              <w:tabs>
                <w:tab w:val="left" w:pos="0"/>
              </w:tabs>
              <w:autoSpaceDE w:val="0"/>
              <w:autoSpaceDN w:val="0"/>
              <w:adjustRightInd w:val="0"/>
              <w:jc w:val="both"/>
              <w:outlineLvl w:val="3"/>
              <w:rPr>
                <w:rFonts w:ascii="Arial" w:hAnsi="Arial" w:cs="Arial"/>
                <w:b/>
                <w:snapToGrid w:val="0"/>
              </w:rPr>
            </w:pPr>
            <w:r>
              <w:rPr>
                <w:rFonts w:ascii="Arial" w:hAnsi="Arial" w:cs="Arial"/>
                <w:b/>
                <w:snapToGrid w:val="0"/>
              </w:rPr>
              <w:t>Community Benefits</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tabs>
                <w:tab w:val="left" w:pos="0"/>
              </w:tabs>
              <w:autoSpaceDE w:val="0"/>
              <w:autoSpaceDN w:val="0"/>
              <w:adjustRightInd w:val="0"/>
              <w:jc w:val="both"/>
              <w:rPr>
                <w:rFonts w:ascii="Arial" w:hAnsi="Arial" w:cs="Arial"/>
                <w:snapToGrid w:val="0"/>
              </w:rPr>
            </w:pPr>
            <w:r>
              <w:rPr>
                <w:rFonts w:ascii="Arial" w:hAnsi="Arial" w:cs="Arial"/>
                <w:snapToGrid w:val="0"/>
              </w:rPr>
              <w:t>The Wales Procurement Policy sets a clear definition of value for money in Wales, taking a holistic view of procurement as a driver of social, economic and environmental benefits.  Community Benefits is a requirement of the policy.</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tabs>
                <w:tab w:val="left" w:pos="0"/>
              </w:tabs>
              <w:autoSpaceDE w:val="0"/>
              <w:autoSpaceDN w:val="0"/>
              <w:adjustRightInd w:val="0"/>
              <w:jc w:val="both"/>
              <w:rPr>
                <w:rFonts w:ascii="Arial" w:hAnsi="Arial" w:cs="Arial"/>
                <w:snapToGrid w:val="0"/>
                <w:lang w:eastAsia="en-GB"/>
              </w:rPr>
            </w:pPr>
            <w:r>
              <w:rPr>
                <w:rFonts w:ascii="Arial" w:hAnsi="Arial" w:cs="Arial"/>
                <w:snapToGrid w:val="0"/>
              </w:rPr>
              <w:t>The 21</w:t>
            </w:r>
            <w:r>
              <w:rPr>
                <w:rFonts w:ascii="Arial" w:hAnsi="Arial" w:cs="Arial"/>
                <w:snapToGrid w:val="0"/>
                <w:vertAlign w:val="superscript"/>
              </w:rPr>
              <w:t>st</w:t>
            </w:r>
            <w:r>
              <w:rPr>
                <w:rFonts w:ascii="Arial" w:hAnsi="Arial" w:cs="Arial"/>
                <w:snapToGrid w:val="0"/>
              </w:rPr>
              <w:t xml:space="preserve"> Century Schools and Education Programme in the Vale of Glamorgan will drive greater social value while delivering on the Welsh Governments Community Benefits through its investment in education infrastructure.  Specifically, it will increase contributions to education, training and skills across the Vale and the region.  </w:t>
            </w:r>
            <w:r>
              <w:rPr>
                <w:rFonts w:ascii="Arial" w:hAnsi="Arial" w:cs="Arial"/>
                <w:snapToGrid w:val="0"/>
                <w:lang w:eastAsia="en-GB"/>
              </w:rPr>
              <w:t>The Community Benefits programme that the Vale of Glamorgan actively seeks to derive from procurement activity covers:</w:t>
            </w:r>
          </w:p>
          <w:p w:rsidR="00607352" w:rsidP="00607352" w:rsidRDefault="00607352">
            <w:pPr>
              <w:tabs>
                <w:tab w:val="left" w:pos="0"/>
              </w:tabs>
              <w:autoSpaceDE w:val="0"/>
              <w:autoSpaceDN w:val="0"/>
              <w:adjustRightInd w:val="0"/>
              <w:jc w:val="both"/>
              <w:rPr>
                <w:rFonts w:ascii="Arial" w:hAnsi="Arial" w:cs="Arial"/>
                <w:snapToGrid w:val="0"/>
                <w:lang w:eastAsia="en-GB"/>
              </w:rPr>
            </w:pPr>
          </w:p>
          <w:p w:rsidR="00607352" w:rsidP="00607352" w:rsidRDefault="00607352">
            <w:pPr>
              <w:pStyle w:val="ListParagraph"/>
              <w:numPr>
                <w:ilvl w:val="1"/>
                <w:numId w:val="13"/>
              </w:numPr>
              <w:autoSpaceDE w:val="0"/>
              <w:autoSpaceDN w:val="0"/>
              <w:adjustRightInd w:val="0"/>
              <w:ind w:left="709" w:hanging="425"/>
              <w:jc w:val="both"/>
              <w:rPr>
                <w:rFonts w:ascii="Arial" w:hAnsi="Arial" w:cs="Arial"/>
                <w:lang w:eastAsia="en-US"/>
              </w:rPr>
            </w:pPr>
            <w:r>
              <w:rPr>
                <w:rFonts w:ascii="Arial" w:hAnsi="Arial" w:cs="Arial"/>
              </w:rPr>
              <w:t>Increasing economic value of investment within a community (local spend)</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Targeted Recruitment and Training (focusing on the economically inactive)</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Engagement with schools and colleges to enrich curriculum (contributions to education)</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Offering employment/job experience opportunities to “disadvantaged” groups such as the long term unemployed and young people aged 16-24 Not in Education, Employment or Training.</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Traditional trade apprenticeships</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Graduate placements and agreements to support professional services</w:t>
            </w:r>
          </w:p>
          <w:p w:rsidR="00607352" w:rsidP="00607352" w:rsidRDefault="00607352">
            <w:pPr>
              <w:pStyle w:val="ListParagraph"/>
              <w:numPr>
                <w:ilvl w:val="1"/>
                <w:numId w:val="13"/>
              </w:numPr>
              <w:autoSpaceDE w:val="0"/>
              <w:autoSpaceDN w:val="0"/>
              <w:adjustRightInd w:val="0"/>
              <w:ind w:left="709" w:hanging="425"/>
              <w:jc w:val="both"/>
              <w:rPr>
                <w:rFonts w:ascii="Arial" w:hAnsi="Arial" w:cs="Arial"/>
              </w:rPr>
            </w:pPr>
            <w:r>
              <w:rPr>
                <w:rFonts w:ascii="Arial" w:hAnsi="Arial" w:cs="Arial"/>
              </w:rPr>
              <w:t>Promoting environmental benefits such as reducing construction waste</w:t>
            </w:r>
          </w:p>
          <w:p w:rsidR="00607352" w:rsidP="00607352" w:rsidRDefault="00607352">
            <w:pPr>
              <w:tabs>
                <w:tab w:val="left" w:pos="0"/>
              </w:tabs>
              <w:autoSpaceDE w:val="0"/>
              <w:autoSpaceDN w:val="0"/>
              <w:adjustRightInd w:val="0"/>
              <w:jc w:val="both"/>
              <w:rPr>
                <w:rFonts w:ascii="Arial" w:hAnsi="Arial" w:cs="Arial"/>
                <w:snapToGrid w:val="0"/>
                <w:lang w:eastAsia="en-GB"/>
              </w:rPr>
            </w:pPr>
          </w:p>
          <w:p w:rsidR="00607352" w:rsidP="00607352" w:rsidRDefault="00607352">
            <w:pPr>
              <w:tabs>
                <w:tab w:val="left" w:pos="0"/>
              </w:tabs>
              <w:autoSpaceDE w:val="0"/>
              <w:autoSpaceDN w:val="0"/>
              <w:adjustRightInd w:val="0"/>
              <w:jc w:val="both"/>
              <w:rPr>
                <w:rFonts w:ascii="Arial" w:hAnsi="Arial" w:cs="Arial"/>
                <w:snapToGrid w:val="0"/>
                <w:lang w:eastAsia="en-US"/>
              </w:rPr>
            </w:pPr>
            <w:r>
              <w:rPr>
                <w:rFonts w:ascii="Arial" w:hAnsi="Arial" w:cs="Arial"/>
                <w:snapToGrid w:val="0"/>
              </w:rPr>
              <w:t>The Vale of Glamorgan’s Band B Programme will deliver on Welsh Government</w:t>
            </w:r>
            <w:r w:rsidR="00AE35C9">
              <w:rPr>
                <w:rFonts w:ascii="Arial" w:hAnsi="Arial" w:cs="Arial"/>
                <w:snapToGrid w:val="0"/>
              </w:rPr>
              <w:t>’</w:t>
            </w:r>
            <w:r>
              <w:rPr>
                <w:rFonts w:ascii="Arial" w:hAnsi="Arial" w:cs="Arial"/>
                <w:snapToGrid w:val="0"/>
              </w:rPr>
              <w:t>s aspirations and will see the contributions to education expanded and would include work and pupil placements, promoting STEM through school engagement, and enriching the curriculum using the project as catalyst.</w:t>
            </w:r>
          </w:p>
          <w:p w:rsidR="00607352" w:rsidP="00607352" w:rsidRDefault="00607352">
            <w:pPr>
              <w:tabs>
                <w:tab w:val="left" w:pos="0"/>
              </w:tabs>
              <w:autoSpaceDE w:val="0"/>
              <w:autoSpaceDN w:val="0"/>
              <w:adjustRightInd w:val="0"/>
              <w:jc w:val="both"/>
              <w:rPr>
                <w:rFonts w:ascii="Arial" w:hAnsi="Arial" w:cs="Arial"/>
                <w:snapToGrid w:val="0"/>
              </w:rPr>
            </w:pPr>
          </w:p>
          <w:p w:rsidR="00607352" w:rsidP="00607352" w:rsidRDefault="00607352">
            <w:pPr>
              <w:tabs>
                <w:tab w:val="left" w:pos="0"/>
              </w:tabs>
              <w:autoSpaceDE w:val="0"/>
              <w:autoSpaceDN w:val="0"/>
              <w:adjustRightInd w:val="0"/>
              <w:jc w:val="both"/>
              <w:rPr>
                <w:rFonts w:ascii="Arial" w:hAnsi="Arial" w:cs="Arial"/>
                <w:snapToGrid w:val="0"/>
              </w:rPr>
            </w:pPr>
            <w:r>
              <w:rPr>
                <w:rFonts w:ascii="Arial" w:hAnsi="Arial" w:cs="Arial"/>
                <w:snapToGrid w:val="0"/>
              </w:rPr>
              <w:t>The revenue funded elem</w:t>
            </w:r>
            <w:r w:rsidR="00AE35C9">
              <w:rPr>
                <w:rFonts w:ascii="Arial" w:hAnsi="Arial" w:cs="Arial"/>
                <w:snapToGrid w:val="0"/>
              </w:rPr>
              <w:t>ent of the p</w:t>
            </w:r>
            <w:r>
              <w:rPr>
                <w:rFonts w:ascii="Arial" w:hAnsi="Arial" w:cs="Arial"/>
                <w:snapToGrid w:val="0"/>
              </w:rPr>
              <w:t xml:space="preserve">rogramme has the potential for greater benefits as pupil engagement (STEM) and training opportunities will be extended for the life of the operational phase of the contract, rather than just over the period where construction takes place. </w:t>
            </w:r>
          </w:p>
          <w:p w:rsidR="00607352" w:rsidP="00607352" w:rsidRDefault="00607352">
            <w:pPr>
              <w:jc w:val="both"/>
              <w:rPr>
                <w:rFonts w:asciiTheme="minorHAnsi" w:hAnsiTheme="minorHAnsi" w:cstheme="minorBidi"/>
                <w:sz w:val="22"/>
                <w:szCs w:val="22"/>
              </w:rPr>
            </w:pPr>
          </w:p>
          <w:p w:rsidRPr="0005044A" w:rsidR="00607352" w:rsidP="00AE35C9" w:rsidRDefault="00607352">
            <w:pPr>
              <w:rPr>
                <w:rFonts w:ascii="Arial" w:hAnsi="Arial" w:cs="Arial"/>
                <w:b/>
                <w:lang w:val="en-GB" w:eastAsia="en-GB"/>
              </w:rPr>
            </w:pPr>
            <w:r w:rsidRPr="00645D41">
              <w:rPr>
                <w:rFonts w:ascii="Arial" w:hAnsi="Arial" w:cs="Arial"/>
                <w:lang w:val="en-GB" w:eastAsia="en-GB"/>
              </w:rPr>
              <w:t xml:space="preserve">The </w:t>
            </w:r>
            <w:r w:rsidR="00AE35C9">
              <w:rPr>
                <w:rFonts w:ascii="Arial" w:hAnsi="Arial" w:cs="Arial"/>
                <w:lang w:val="en-GB" w:eastAsia="en-GB"/>
              </w:rPr>
              <w:t>Council</w:t>
            </w:r>
            <w:r w:rsidRPr="00645D41">
              <w:rPr>
                <w:rFonts w:ascii="Arial" w:hAnsi="Arial" w:cs="Arial"/>
                <w:lang w:val="en-GB" w:eastAsia="en-GB"/>
              </w:rPr>
              <w:t xml:space="preserve"> has an excellent record at delivering these benefits and would look to expand further on the work carried out to date.</w:t>
            </w:r>
          </w:p>
        </w:tc>
      </w:tr>
    </w:tbl>
    <w:p w:rsidR="00607352" w:rsidP="00607352" w:rsidRDefault="00607352">
      <w:pPr>
        <w:pStyle w:val="Heading1"/>
        <w:ind w:left="360"/>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008A32FF" w:rsidP="008A32FF" w:rsidRDefault="008A32FF">
      <w:pPr>
        <w:rPr>
          <w:lang w:val="en-GB" w:eastAsia="en-GB"/>
        </w:rPr>
      </w:pPr>
    </w:p>
    <w:p w:rsidRPr="008A32FF" w:rsidR="008A32FF" w:rsidP="008A32FF" w:rsidRDefault="008A32FF">
      <w:pPr>
        <w:rPr>
          <w:lang w:val="en-GB" w:eastAsia="en-GB"/>
        </w:rPr>
      </w:pPr>
    </w:p>
    <w:p w:rsidRPr="0005044A" w:rsidR="007F52EF" w:rsidP="007F52EF" w:rsidRDefault="007F52EF">
      <w:pPr>
        <w:pStyle w:val="Heading1"/>
        <w:numPr>
          <w:ilvl w:val="0"/>
          <w:numId w:val="4"/>
        </w:numPr>
      </w:pPr>
      <w:bookmarkStart w:name="_Toc489276186" w:id="10"/>
      <w:r w:rsidRPr="0005044A">
        <w:lastRenderedPageBreak/>
        <w:t>Financial case</w:t>
      </w:r>
      <w:bookmarkEnd w:id="10"/>
    </w:p>
    <w:p w:rsidRPr="007F52EF" w:rsidR="007F52EF" w:rsidP="007F52EF" w:rsidRDefault="007F52EF">
      <w:pPr>
        <w:rPr>
          <w:rFonts w:ascii="Arial" w:hAnsi="Arial" w:cs="Arial"/>
          <w:lang w:val="en-GB" w:eastAsia="en-GB"/>
        </w:rPr>
      </w:pP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81"/>
      </w:tblGrid>
      <w:tr w:rsidRPr="0005044A" w:rsidR="007F52EF" w:rsidTr="00C06B41">
        <w:trPr>
          <w:trHeight w:val="696"/>
        </w:trPr>
        <w:tc>
          <w:tcPr>
            <w:tcW w:w="9781" w:type="dxa"/>
            <w:tcBorders>
              <w:bottom w:val="single" w:color="auto" w:sz="4" w:space="0"/>
            </w:tcBorders>
            <w:shd w:val="pct10" w:color="auto" w:fill="FFFFFF" w:themeFill="background1"/>
          </w:tcPr>
          <w:p w:rsidRPr="00846330" w:rsidR="007F52EF" w:rsidP="00C53C77" w:rsidRDefault="007F52EF">
            <w:pPr>
              <w:rPr>
                <w:rFonts w:ascii="Arial" w:hAnsi="Arial" w:cs="Arial"/>
                <w:lang w:val="en-GB" w:eastAsia="en-GB"/>
              </w:rPr>
            </w:pPr>
          </w:p>
        </w:tc>
      </w:tr>
      <w:tr w:rsidRPr="0005044A" w:rsidR="007F52EF" w:rsidTr="00C06B41">
        <w:trPr>
          <w:trHeight w:val="2973"/>
        </w:trPr>
        <w:tc>
          <w:tcPr>
            <w:tcW w:w="9781" w:type="dxa"/>
            <w:shd w:val="clear" w:color="auto" w:fill="FFFFFF" w:themeFill="background1"/>
          </w:tcPr>
          <w:p w:rsidRPr="00030F8D" w:rsidR="00D16B4A" w:rsidP="004C2EDE" w:rsidRDefault="00C22729">
            <w:pPr>
              <w:jc w:val="both"/>
              <w:rPr>
                <w:rFonts w:ascii="Arial" w:hAnsi="Arial" w:cs="Arial"/>
                <w:color w:val="FF0000"/>
                <w:u w:val="single"/>
                <w:lang w:val="en-GB" w:eastAsia="en-GB"/>
              </w:rPr>
            </w:pPr>
            <w:r w:rsidRPr="00030F8D">
              <w:rPr>
                <w:rFonts w:ascii="Arial" w:hAnsi="Arial" w:cs="Arial"/>
                <w:u w:val="single"/>
                <w:lang w:val="en-GB" w:eastAsia="en-GB"/>
              </w:rPr>
              <w:t xml:space="preserve">Band B </w:t>
            </w:r>
            <w:r w:rsidRPr="00030F8D" w:rsidR="00D16B4A">
              <w:rPr>
                <w:rFonts w:ascii="Arial" w:hAnsi="Arial" w:cs="Arial"/>
                <w:u w:val="single"/>
                <w:lang w:val="en-GB" w:eastAsia="en-GB"/>
              </w:rPr>
              <w:t xml:space="preserve">Programme   </w:t>
            </w:r>
            <w:r w:rsidRPr="00030F8D" w:rsidR="00D16B4A">
              <w:rPr>
                <w:rFonts w:ascii="Arial" w:hAnsi="Arial" w:cs="Arial"/>
                <w:color w:val="FF0000"/>
                <w:u w:val="single"/>
                <w:lang w:val="en-GB" w:eastAsia="en-GB"/>
              </w:rPr>
              <w:t xml:space="preserve">                             </w:t>
            </w:r>
          </w:p>
          <w:p w:rsidRPr="00030F8D" w:rsidR="00D16B4A" w:rsidP="004C2EDE" w:rsidRDefault="00030F8D">
            <w:pPr>
              <w:pStyle w:val="ListParagraph"/>
              <w:numPr>
                <w:ilvl w:val="0"/>
                <w:numId w:val="20"/>
              </w:numPr>
              <w:jc w:val="both"/>
              <w:rPr>
                <w:rFonts w:ascii="Arial" w:hAnsi="Arial" w:cs="Arial"/>
                <w:lang w:val="en-GB" w:eastAsia="en-GB"/>
              </w:rPr>
            </w:pPr>
            <w:r w:rsidRPr="00030F8D">
              <w:rPr>
                <w:rFonts w:ascii="Arial" w:hAnsi="Arial" w:cs="Arial"/>
                <w:lang w:val="en-GB" w:eastAsia="en-GB"/>
              </w:rPr>
              <w:t>E</w:t>
            </w:r>
            <w:r w:rsidRPr="00030F8D" w:rsidR="00D16B4A">
              <w:rPr>
                <w:rFonts w:ascii="Arial" w:hAnsi="Arial" w:cs="Arial"/>
                <w:lang w:val="en-GB" w:eastAsia="en-GB"/>
              </w:rPr>
              <w:t>stablishing two mixed sex 11-18 English medium comprehensive schools (two sites)</w:t>
            </w:r>
          </w:p>
          <w:p w:rsidRPr="008568B6" w:rsidR="00030F8D" w:rsidP="004C2EDE" w:rsidRDefault="00030F8D">
            <w:pPr>
              <w:pStyle w:val="ListParagraph"/>
              <w:numPr>
                <w:ilvl w:val="0"/>
                <w:numId w:val="20"/>
              </w:numPr>
              <w:jc w:val="both"/>
              <w:rPr>
                <w:rFonts w:ascii="Arial" w:hAnsi="Arial" w:cs="Arial"/>
                <w:lang w:val="en-GB" w:eastAsia="en-GB"/>
              </w:rPr>
            </w:pPr>
            <w:r w:rsidRPr="008568B6">
              <w:rPr>
                <w:rFonts w:ascii="Arial" w:hAnsi="Arial" w:cs="Arial"/>
                <w:lang w:val="en-GB" w:eastAsia="en-GB"/>
              </w:rPr>
              <w:t xml:space="preserve">Expansion of school to meet the demand for Welsh medium secondary education in the Vale. </w:t>
            </w:r>
          </w:p>
          <w:p w:rsidRPr="008568B6" w:rsidR="00D16B4A" w:rsidP="004C2EDE" w:rsidRDefault="00D16B4A">
            <w:pPr>
              <w:pStyle w:val="ListParagraph"/>
              <w:numPr>
                <w:ilvl w:val="0"/>
                <w:numId w:val="20"/>
              </w:numPr>
              <w:jc w:val="both"/>
              <w:rPr>
                <w:rFonts w:ascii="Arial" w:hAnsi="Arial" w:cs="Arial"/>
                <w:lang w:val="en-GB" w:eastAsia="en-GB"/>
              </w:rPr>
            </w:pPr>
            <w:r w:rsidRPr="008568B6">
              <w:rPr>
                <w:rFonts w:ascii="Arial" w:hAnsi="Arial" w:cs="Arial"/>
                <w:lang w:val="en-GB" w:eastAsia="en-GB"/>
              </w:rPr>
              <w:t xml:space="preserve">New 420 place primary school </w:t>
            </w:r>
          </w:p>
          <w:p w:rsidRPr="008568B6" w:rsidR="00D16B4A" w:rsidP="004C2EDE" w:rsidRDefault="00D16B4A">
            <w:pPr>
              <w:pStyle w:val="ListParagraph"/>
              <w:numPr>
                <w:ilvl w:val="0"/>
                <w:numId w:val="20"/>
              </w:numPr>
              <w:jc w:val="both"/>
              <w:rPr>
                <w:rFonts w:ascii="Arial" w:hAnsi="Arial" w:cs="Arial"/>
                <w:lang w:val="en-GB" w:eastAsia="en-GB"/>
              </w:rPr>
            </w:pPr>
            <w:r w:rsidRPr="008568B6">
              <w:rPr>
                <w:rFonts w:ascii="Arial" w:hAnsi="Arial" w:cs="Arial"/>
                <w:lang w:val="en-GB" w:eastAsia="en-GB"/>
              </w:rPr>
              <w:t xml:space="preserve">New </w:t>
            </w:r>
            <w:r w:rsidR="00EB20C3">
              <w:rPr>
                <w:rFonts w:ascii="Arial" w:hAnsi="Arial" w:cs="Arial"/>
                <w:lang w:val="en-GB" w:eastAsia="en-GB"/>
              </w:rPr>
              <w:t>210</w:t>
            </w:r>
            <w:r w:rsidRPr="008568B6" w:rsidR="00EB20C3">
              <w:rPr>
                <w:rFonts w:ascii="Arial" w:hAnsi="Arial" w:cs="Arial"/>
                <w:lang w:val="en-GB" w:eastAsia="en-GB"/>
              </w:rPr>
              <w:t xml:space="preserve"> </w:t>
            </w:r>
            <w:r w:rsidRPr="008568B6">
              <w:rPr>
                <w:rFonts w:ascii="Arial" w:hAnsi="Arial" w:cs="Arial"/>
                <w:lang w:val="en-GB" w:eastAsia="en-GB"/>
              </w:rPr>
              <w:t>place primary school</w:t>
            </w:r>
          </w:p>
          <w:p w:rsidRPr="00030F8D" w:rsidR="00D16B4A" w:rsidP="004C2EDE" w:rsidRDefault="00D16B4A">
            <w:pPr>
              <w:pStyle w:val="ListParagraph"/>
              <w:numPr>
                <w:ilvl w:val="0"/>
                <w:numId w:val="20"/>
              </w:numPr>
              <w:jc w:val="both"/>
              <w:rPr>
                <w:rFonts w:ascii="Arial" w:hAnsi="Arial" w:cs="Arial"/>
                <w:lang w:val="en-GB" w:eastAsia="en-GB"/>
              </w:rPr>
            </w:pPr>
            <w:r w:rsidRPr="008568B6">
              <w:rPr>
                <w:rFonts w:ascii="Arial" w:hAnsi="Arial" w:cs="Arial"/>
                <w:lang w:val="en-GB" w:eastAsia="en-GB"/>
              </w:rPr>
              <w:t xml:space="preserve">New </w:t>
            </w:r>
            <w:r w:rsidRPr="00030F8D">
              <w:rPr>
                <w:rFonts w:ascii="Arial" w:hAnsi="Arial" w:cs="Arial"/>
                <w:lang w:val="en-GB" w:eastAsia="en-GB"/>
              </w:rPr>
              <w:t>420 English medium school and relocation of We</w:t>
            </w:r>
            <w:r w:rsidR="00217DCA">
              <w:rPr>
                <w:rFonts w:ascii="Arial" w:hAnsi="Arial" w:cs="Arial"/>
                <w:lang w:val="en-GB" w:eastAsia="en-GB"/>
              </w:rPr>
              <w:t>lsh medium primary school into refurbished building</w:t>
            </w:r>
          </w:p>
          <w:p w:rsidRPr="00030F8D" w:rsidR="00D16B4A" w:rsidP="004C2EDE" w:rsidRDefault="00D16B4A">
            <w:pPr>
              <w:pStyle w:val="ListParagraph"/>
              <w:numPr>
                <w:ilvl w:val="0"/>
                <w:numId w:val="20"/>
              </w:numPr>
              <w:jc w:val="both"/>
              <w:rPr>
                <w:rFonts w:ascii="Arial" w:hAnsi="Arial" w:cs="Arial"/>
                <w:lang w:val="en-GB" w:eastAsia="en-GB"/>
              </w:rPr>
            </w:pPr>
            <w:r w:rsidRPr="00030F8D">
              <w:rPr>
                <w:rFonts w:ascii="Arial" w:hAnsi="Arial" w:cs="Arial"/>
                <w:lang w:val="en-GB" w:eastAsia="en-GB"/>
              </w:rPr>
              <w:t>New 210 school build (faith school) to address current suitability issues</w:t>
            </w:r>
          </w:p>
          <w:p w:rsidRPr="00030F8D" w:rsidR="00D16B4A" w:rsidP="004C2EDE" w:rsidRDefault="00D16B4A">
            <w:pPr>
              <w:pStyle w:val="ListParagraph"/>
              <w:numPr>
                <w:ilvl w:val="0"/>
                <w:numId w:val="20"/>
              </w:numPr>
              <w:jc w:val="both"/>
              <w:rPr>
                <w:rFonts w:ascii="Arial" w:hAnsi="Arial" w:cs="Arial"/>
                <w:lang w:val="en-GB" w:eastAsia="en-GB"/>
              </w:rPr>
            </w:pPr>
            <w:r w:rsidRPr="00030F8D">
              <w:rPr>
                <w:rFonts w:ascii="Arial" w:hAnsi="Arial" w:cs="Arial"/>
                <w:lang w:val="en-GB" w:eastAsia="en-GB"/>
              </w:rPr>
              <w:t>Refurbish and extend to 210 existing faith (controlled) Primary School.</w:t>
            </w:r>
          </w:p>
          <w:p w:rsidR="00D16B4A" w:rsidP="004C2EDE" w:rsidRDefault="00D16B4A">
            <w:pPr>
              <w:pStyle w:val="ListParagraph"/>
              <w:numPr>
                <w:ilvl w:val="0"/>
                <w:numId w:val="20"/>
              </w:numPr>
              <w:jc w:val="both"/>
              <w:rPr>
                <w:rFonts w:ascii="Arial" w:hAnsi="Arial" w:cs="Arial"/>
                <w:lang w:val="en-GB" w:eastAsia="en-GB"/>
              </w:rPr>
            </w:pPr>
            <w:r w:rsidRPr="00030F8D">
              <w:rPr>
                <w:rFonts w:ascii="Arial" w:hAnsi="Arial" w:cs="Arial"/>
                <w:lang w:val="en-GB" w:eastAsia="en-GB"/>
              </w:rPr>
              <w:t>Refurbish and develop existing site to accommodate new 3-16 faith school (amalgamation)</w:t>
            </w:r>
          </w:p>
          <w:p w:rsidR="00217DCA" w:rsidP="00217DCA" w:rsidRDefault="00970850">
            <w:pPr>
              <w:pStyle w:val="ListParagraph"/>
              <w:numPr>
                <w:ilvl w:val="0"/>
                <w:numId w:val="20"/>
              </w:numPr>
              <w:rPr>
                <w:rFonts w:ascii="Arial" w:hAnsi="Arial" w:cs="Arial"/>
                <w:lang w:val="en-GB" w:eastAsia="en-GB"/>
              </w:rPr>
            </w:pPr>
            <w:r w:rsidRPr="00EB20C3">
              <w:rPr>
                <w:rFonts w:ascii="Arial" w:hAnsi="Arial" w:cs="Arial"/>
                <w:lang w:val="en-GB" w:eastAsia="en-GB"/>
              </w:rPr>
              <w:t xml:space="preserve">New </w:t>
            </w:r>
            <w:r>
              <w:rPr>
                <w:rFonts w:ascii="Arial" w:hAnsi="Arial" w:cs="Arial"/>
                <w:lang w:val="en-GB" w:eastAsia="en-GB"/>
              </w:rPr>
              <w:t xml:space="preserve">2 number </w:t>
            </w:r>
            <w:r w:rsidRPr="00EB20C3">
              <w:rPr>
                <w:rFonts w:ascii="Arial" w:hAnsi="Arial" w:cs="Arial"/>
                <w:lang w:val="en-GB" w:eastAsia="en-GB"/>
              </w:rPr>
              <w:t>210 Primary School</w:t>
            </w:r>
            <w:r>
              <w:rPr>
                <w:rFonts w:ascii="Arial" w:hAnsi="Arial" w:cs="Arial"/>
                <w:lang w:val="en-GB" w:eastAsia="en-GB"/>
              </w:rPr>
              <w:t>s and refurbishment of existing primary</w:t>
            </w:r>
          </w:p>
          <w:p w:rsidRPr="00217DCA" w:rsidR="00D16B4A" w:rsidP="00217DCA" w:rsidRDefault="00D16B4A">
            <w:pPr>
              <w:pStyle w:val="ListParagraph"/>
              <w:numPr>
                <w:ilvl w:val="0"/>
                <w:numId w:val="20"/>
              </w:numPr>
              <w:rPr>
                <w:rFonts w:ascii="Arial" w:hAnsi="Arial" w:cs="Arial"/>
                <w:lang w:val="en-GB" w:eastAsia="en-GB"/>
              </w:rPr>
            </w:pPr>
            <w:r w:rsidRPr="00217DCA">
              <w:rPr>
                <w:rFonts w:ascii="Arial" w:hAnsi="Arial" w:cs="Arial"/>
                <w:lang w:val="en-GB" w:eastAsia="en-GB"/>
              </w:rPr>
              <w:t>New nursery for existing 420 Primary School</w:t>
            </w:r>
            <w:r w:rsidRPr="00217DCA" w:rsidR="00EB20C3">
              <w:rPr>
                <w:rFonts w:ascii="Arial" w:hAnsi="Arial" w:cs="Arial"/>
                <w:lang w:val="en-GB" w:eastAsia="en-GB"/>
              </w:rPr>
              <w:t>s</w:t>
            </w:r>
          </w:p>
          <w:p w:rsidR="0072789F" w:rsidP="004C2EDE" w:rsidRDefault="0072789F">
            <w:pPr>
              <w:jc w:val="both"/>
              <w:rPr>
                <w:rFonts w:ascii="Arial" w:hAnsi="Arial" w:cs="Arial"/>
                <w:lang w:val="en-GB" w:eastAsia="en-GB"/>
              </w:rPr>
            </w:pPr>
            <w:r w:rsidRPr="0072789F">
              <w:rPr>
                <w:rFonts w:ascii="Arial" w:hAnsi="Arial" w:cs="Arial"/>
                <w:lang w:val="en-GB" w:eastAsia="en-GB"/>
              </w:rPr>
              <w:t xml:space="preserve">The Band B scheme costs and projected profile between 2017/18 and 2023/24 </w:t>
            </w:r>
            <w:r w:rsidR="00D16B4A">
              <w:rPr>
                <w:rFonts w:ascii="Arial" w:hAnsi="Arial" w:cs="Arial"/>
                <w:lang w:val="en-GB" w:eastAsia="en-GB"/>
              </w:rPr>
              <w:t>are</w:t>
            </w:r>
            <w:r w:rsidR="00607352">
              <w:rPr>
                <w:rFonts w:ascii="Arial" w:hAnsi="Arial" w:cs="Arial"/>
                <w:lang w:val="en-GB" w:eastAsia="en-GB"/>
              </w:rPr>
              <w:t xml:space="preserve"> set out below:</w:t>
            </w:r>
          </w:p>
          <w:p w:rsidR="00607352" w:rsidP="004C2EDE" w:rsidRDefault="00607352">
            <w:pPr>
              <w:jc w:val="both"/>
              <w:rPr>
                <w:rFonts w:ascii="Arial" w:hAnsi="Arial" w:cs="Arial"/>
                <w:lang w:val="en-GB" w:eastAsia="en-GB"/>
              </w:rPr>
            </w:pPr>
          </w:p>
          <w:tbl>
            <w:tblPr>
              <w:tblW w:w="9385" w:type="dxa"/>
              <w:tblLayout w:type="fixed"/>
              <w:tblLook w:val="04A0" w:firstRow="1" w:lastRow="0" w:firstColumn="1" w:lastColumn="0" w:noHBand="0" w:noVBand="1"/>
            </w:tblPr>
            <w:tblGrid>
              <w:gridCol w:w="2297"/>
              <w:gridCol w:w="993"/>
              <w:gridCol w:w="978"/>
              <w:gridCol w:w="864"/>
              <w:gridCol w:w="842"/>
              <w:gridCol w:w="852"/>
              <w:gridCol w:w="853"/>
              <w:gridCol w:w="853"/>
              <w:gridCol w:w="853"/>
            </w:tblGrid>
            <w:tr w:rsidRPr="008C370A" w:rsidR="008C370A" w:rsidTr="00BD1F01">
              <w:trPr>
                <w:trHeight w:val="480"/>
              </w:trPr>
              <w:tc>
                <w:tcPr>
                  <w:tcW w:w="2297" w:type="dxa"/>
                  <w:tcBorders>
                    <w:top w:val="single" w:color="auto" w:sz="4" w:space="0"/>
                    <w:left w:val="single" w:color="auto" w:sz="4" w:space="0"/>
                    <w:bottom w:val="single" w:color="auto" w:sz="4" w:space="0"/>
                    <w:right w:val="single" w:color="auto" w:sz="4" w:space="0"/>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New Project Details</w:t>
                  </w:r>
                </w:p>
              </w:tc>
              <w:tc>
                <w:tcPr>
                  <w:tcW w:w="993"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978"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64"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42"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52"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53"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53" w:type="dxa"/>
                  <w:tcBorders>
                    <w:top w:val="single" w:color="auto" w:sz="4" w:space="0"/>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c>
                <w:tcPr>
                  <w:tcW w:w="853" w:type="dxa"/>
                  <w:tcBorders>
                    <w:top w:val="single" w:color="auto" w:sz="4" w:space="0"/>
                    <w:left w:val="single" w:color="auto" w:sz="4" w:space="0"/>
                    <w:bottom w:val="single" w:color="auto" w:sz="4" w:space="0"/>
                    <w:right w:val="single" w:color="auto" w:sz="4" w:space="0"/>
                  </w:tcBorders>
                  <w:shd w:val="clear" w:color="000000" w:fill="8DB4E2"/>
                  <w:noWrap/>
                  <w:vAlign w:val="center"/>
                  <w:hideMark/>
                </w:tcPr>
                <w:p w:rsidRPr="008C370A" w:rsidR="008C370A" w:rsidP="004C2EDE" w:rsidRDefault="008C370A">
                  <w:pPr>
                    <w:jc w:val="both"/>
                    <w:rPr>
                      <w:rFonts w:ascii="Arial" w:hAnsi="Arial" w:cs="Arial"/>
                      <w:b/>
                      <w:bCs/>
                      <w:sz w:val="22"/>
                      <w:szCs w:val="22"/>
                      <w:lang w:val="en-GB" w:eastAsia="en-GB"/>
                    </w:rPr>
                  </w:pPr>
                  <w:r w:rsidRPr="008C370A">
                    <w:rPr>
                      <w:rFonts w:ascii="Arial" w:hAnsi="Arial" w:cs="Arial"/>
                      <w:b/>
                      <w:bCs/>
                      <w:sz w:val="22"/>
                      <w:szCs w:val="22"/>
                      <w:lang w:val="en-GB" w:eastAsia="en-GB"/>
                    </w:rPr>
                    <w:t> </w:t>
                  </w:r>
                </w:p>
              </w:tc>
            </w:tr>
            <w:tr w:rsidRPr="008C370A" w:rsidR="008C370A" w:rsidTr="00BD1F01">
              <w:trPr>
                <w:trHeight w:val="810"/>
              </w:trPr>
              <w:tc>
                <w:tcPr>
                  <w:tcW w:w="2297" w:type="dxa"/>
                  <w:tcBorders>
                    <w:top w:val="single" w:color="auto" w:sz="4" w:space="0"/>
                    <w:left w:val="single" w:color="auto" w:sz="4" w:space="0"/>
                    <w:bottom w:val="single" w:color="auto" w:sz="4" w:space="0"/>
                    <w:right w:val="single" w:color="auto" w:sz="4" w:space="0"/>
                  </w:tcBorders>
                  <w:shd w:val="clear" w:color="000000" w:fill="8DB4E2"/>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New School Name</w:t>
                  </w:r>
                </w:p>
              </w:tc>
              <w:tc>
                <w:tcPr>
                  <w:tcW w:w="993" w:type="dxa"/>
                  <w:tcBorders>
                    <w:top w:val="single" w:color="auto" w:sz="4" w:space="0"/>
                    <w:left w:val="single" w:color="auto" w:sz="4" w:space="0"/>
                    <w:bottom w:val="single" w:color="auto" w:sz="4" w:space="0"/>
                    <w:right w:val="nil"/>
                  </w:tcBorders>
                  <w:shd w:val="clear" w:color="000000" w:fill="8DB4E2"/>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 xml:space="preserve">Scheme Cost </w:t>
                  </w:r>
                </w:p>
              </w:tc>
              <w:tc>
                <w:tcPr>
                  <w:tcW w:w="978"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2017/18</w:t>
                  </w:r>
                  <w:r w:rsidR="0083258F">
                    <w:rPr>
                      <w:rFonts w:ascii="Arial" w:hAnsi="Arial" w:cs="Arial"/>
                      <w:b/>
                      <w:bCs/>
                      <w:sz w:val="16"/>
                      <w:szCs w:val="16"/>
                      <w:lang w:val="en-GB" w:eastAsia="en-GB"/>
                    </w:rPr>
                    <w:t>*</w:t>
                  </w:r>
                </w:p>
              </w:tc>
              <w:tc>
                <w:tcPr>
                  <w:tcW w:w="864"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2018/19</w:t>
                  </w:r>
                  <w:r w:rsidR="0083258F">
                    <w:rPr>
                      <w:rFonts w:ascii="Arial" w:hAnsi="Arial" w:cs="Arial"/>
                      <w:b/>
                      <w:bCs/>
                      <w:sz w:val="16"/>
                      <w:szCs w:val="16"/>
                      <w:lang w:val="en-GB" w:eastAsia="en-GB"/>
                    </w:rPr>
                    <w:t>*</w:t>
                  </w:r>
                </w:p>
              </w:tc>
              <w:tc>
                <w:tcPr>
                  <w:tcW w:w="842"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2019/20</w:t>
                  </w:r>
                </w:p>
              </w:tc>
              <w:tc>
                <w:tcPr>
                  <w:tcW w:w="852"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2020/21</w:t>
                  </w:r>
                </w:p>
              </w:tc>
              <w:tc>
                <w:tcPr>
                  <w:tcW w:w="853"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2021/22</w:t>
                  </w:r>
                </w:p>
              </w:tc>
              <w:tc>
                <w:tcPr>
                  <w:tcW w:w="853" w:type="dxa"/>
                  <w:tcBorders>
                    <w:top w:val="nil"/>
                    <w:left w:val="single" w:color="auto" w:sz="4" w:space="0"/>
                    <w:bottom w:val="single" w:color="auto" w:sz="4" w:space="0"/>
                    <w:right w:val="nil"/>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2022/23</w:t>
                  </w:r>
                </w:p>
              </w:tc>
              <w:tc>
                <w:tcPr>
                  <w:tcW w:w="853" w:type="dxa"/>
                  <w:tcBorders>
                    <w:top w:val="single" w:color="auto" w:sz="4" w:space="0"/>
                    <w:left w:val="single" w:color="auto" w:sz="4" w:space="0"/>
                    <w:bottom w:val="single" w:color="auto" w:sz="4" w:space="0"/>
                    <w:right w:val="single" w:color="auto" w:sz="4" w:space="0"/>
                  </w:tcBorders>
                  <w:shd w:val="clear" w:color="000000" w:fill="8DB4E2"/>
                  <w:vAlign w:val="center"/>
                  <w:hideMark/>
                </w:tcPr>
                <w:p w:rsidRPr="00C06B41" w:rsidR="008C370A" w:rsidP="004C2EDE" w:rsidRDefault="008C370A">
                  <w:pPr>
                    <w:jc w:val="both"/>
                    <w:rPr>
                      <w:rFonts w:ascii="Arial" w:hAnsi="Arial" w:cs="Arial"/>
                      <w:b/>
                      <w:bCs/>
                      <w:sz w:val="16"/>
                      <w:szCs w:val="16"/>
                      <w:lang w:val="en-GB" w:eastAsia="en-GB"/>
                    </w:rPr>
                  </w:pPr>
                  <w:r w:rsidRPr="00C06B41">
                    <w:rPr>
                      <w:rFonts w:ascii="Arial" w:hAnsi="Arial" w:cs="Arial"/>
                      <w:b/>
                      <w:bCs/>
                      <w:sz w:val="16"/>
                      <w:szCs w:val="16"/>
                      <w:lang w:val="en-GB" w:eastAsia="en-GB"/>
                    </w:rPr>
                    <w:t>2023/24</w:t>
                  </w:r>
                </w:p>
              </w:tc>
            </w:tr>
            <w:tr w:rsidRPr="008C370A" w:rsidR="008C370A" w:rsidTr="00BD1F01">
              <w:trPr>
                <w:trHeight w:val="615"/>
              </w:trPr>
              <w:tc>
                <w:tcPr>
                  <w:tcW w:w="229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 </w:t>
                  </w:r>
                </w:p>
              </w:tc>
              <w:tc>
                <w:tcPr>
                  <w:tcW w:w="993" w:type="dxa"/>
                  <w:tcBorders>
                    <w:top w:val="single" w:color="auto" w:sz="4" w:space="0"/>
                    <w:left w:val="single" w:color="auto" w:sz="4" w:space="0"/>
                    <w:bottom w:val="single" w:color="auto" w:sz="4" w:space="0"/>
                    <w:right w:val="nil"/>
                  </w:tcBorders>
                  <w:shd w:val="clear" w:color="auto" w:fill="auto"/>
                  <w:noWrap/>
                  <w:vAlign w:val="center"/>
                  <w:hideMark/>
                </w:tcPr>
                <w:p w:rsidRPr="008C370A" w:rsidR="008C370A" w:rsidP="004C2EDE" w:rsidRDefault="008C370A">
                  <w:pPr>
                    <w:jc w:val="both"/>
                    <w:rPr>
                      <w:rFonts w:ascii="Arial" w:hAnsi="Arial" w:cs="Arial"/>
                      <w:b/>
                      <w:bCs/>
                      <w:sz w:val="20"/>
                      <w:szCs w:val="20"/>
                      <w:lang w:val="en-GB" w:eastAsia="en-GB"/>
                    </w:rPr>
                  </w:pPr>
                </w:p>
              </w:tc>
              <w:tc>
                <w:tcPr>
                  <w:tcW w:w="978"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64"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42"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52"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53"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53" w:type="dxa"/>
                  <w:tcBorders>
                    <w:top w:val="nil"/>
                    <w:left w:val="single" w:color="auto" w:sz="4" w:space="0"/>
                    <w:bottom w:val="single" w:color="auto" w:sz="4" w:space="0"/>
                    <w:right w:val="nil"/>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853" w:type="dxa"/>
                  <w:tcBorders>
                    <w:top w:val="single" w:color="auto" w:sz="4" w:space="0"/>
                    <w:left w:val="single" w:color="auto" w:sz="4" w:space="0"/>
                    <w:bottom w:val="single" w:color="auto" w:sz="4" w:space="0"/>
                    <w:right w:val="single" w:color="auto" w:sz="4" w:space="0"/>
                  </w:tcBorders>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r>
            <w:tr w:rsidRPr="008C370A" w:rsidR="008C370A" w:rsidTr="00BD1F01">
              <w:trPr>
                <w:trHeight w:val="1170"/>
              </w:trPr>
              <w:tc>
                <w:tcPr>
                  <w:tcW w:w="2297" w:type="dxa"/>
                  <w:tcBorders>
                    <w:top w:val="single" w:color="auto" w:sz="4" w:space="0"/>
                    <w:left w:val="single" w:color="auto" w:sz="4" w:space="0"/>
                    <w:bottom w:val="nil"/>
                    <w:right w:val="single" w:color="auto" w:sz="4" w:space="0"/>
                  </w:tcBorders>
                  <w:shd w:val="clear" w:color="000000" w:fill="D9D9D9"/>
                  <w:vAlign w:val="center"/>
                  <w:hideMark/>
                </w:tcPr>
                <w:p w:rsidRPr="008C370A" w:rsidR="008C370A" w:rsidP="00607352" w:rsidRDefault="008C370A">
                  <w:pPr>
                    <w:jc w:val="center"/>
                    <w:rPr>
                      <w:rFonts w:ascii="Arial" w:hAnsi="Arial" w:cs="Arial"/>
                      <w:sz w:val="20"/>
                      <w:szCs w:val="20"/>
                      <w:lang w:val="en-GB" w:eastAsia="en-GB"/>
                    </w:rPr>
                  </w:pPr>
                  <w:r w:rsidRPr="008C370A">
                    <w:rPr>
                      <w:rFonts w:ascii="Arial" w:hAnsi="Arial" w:cs="Arial"/>
                      <w:sz w:val="20"/>
                      <w:szCs w:val="20"/>
                      <w:lang w:val="en-GB" w:eastAsia="en-GB"/>
                    </w:rPr>
                    <w:t>Establishing two mixed sex 11-18 secondary schools.</w:t>
                  </w:r>
                </w:p>
              </w:tc>
              <w:tc>
                <w:tcPr>
                  <w:tcW w:w="993" w:type="dxa"/>
                  <w:tcBorders>
                    <w:top w:val="single" w:color="auto" w:sz="4" w:space="0"/>
                    <w:left w:val="single" w:color="auto" w:sz="4" w:space="0"/>
                    <w:bottom w:val="nil"/>
                    <w:right w:val="single" w:color="auto" w:sz="4" w:space="0"/>
                  </w:tcBorders>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48,840</w:t>
                  </w:r>
                </w:p>
              </w:tc>
              <w:tc>
                <w:tcPr>
                  <w:tcW w:w="978" w:type="dxa"/>
                  <w:tcBorders>
                    <w:top w:val="nil"/>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nil"/>
                    <w:left w:val="nil"/>
                    <w:bottom w:val="nil"/>
                    <w:right w:val="single" w:color="auto" w:sz="4" w:space="0"/>
                  </w:tcBorders>
                  <w:shd w:val="clear" w:color="000000" w:fill="D9D9D9"/>
                  <w:vAlign w:val="center"/>
                  <w:hideMark/>
                </w:tcPr>
                <w:p w:rsidRPr="008C370A" w:rsidR="008C370A" w:rsidP="004D31BF" w:rsidRDefault="004D31BF">
                  <w:pPr>
                    <w:jc w:val="right"/>
                    <w:rPr>
                      <w:rFonts w:ascii="Arial" w:hAnsi="Arial" w:cs="Arial"/>
                      <w:sz w:val="20"/>
                      <w:szCs w:val="20"/>
                      <w:lang w:val="en-GB" w:eastAsia="en-GB"/>
                    </w:rPr>
                  </w:pPr>
                  <w:r>
                    <w:rPr>
                      <w:rFonts w:ascii="Arial" w:hAnsi="Arial" w:cs="Arial"/>
                      <w:sz w:val="20"/>
                      <w:szCs w:val="20"/>
                      <w:lang w:val="en-GB" w:eastAsia="en-GB"/>
                    </w:rPr>
                    <w:t>365.05</w:t>
                  </w:r>
                </w:p>
              </w:tc>
              <w:tc>
                <w:tcPr>
                  <w:tcW w:w="842" w:type="dxa"/>
                  <w:tcBorders>
                    <w:top w:val="nil"/>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19,634.95</w:t>
                  </w:r>
                </w:p>
              </w:tc>
              <w:tc>
                <w:tcPr>
                  <w:tcW w:w="852" w:type="dxa"/>
                  <w:tcBorders>
                    <w:top w:val="nil"/>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20,000</w:t>
                  </w:r>
                </w:p>
              </w:tc>
              <w:tc>
                <w:tcPr>
                  <w:tcW w:w="853" w:type="dxa"/>
                  <w:tcBorders>
                    <w:top w:val="nil"/>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8,840</w:t>
                  </w:r>
                </w:p>
              </w:tc>
              <w:tc>
                <w:tcPr>
                  <w:tcW w:w="853" w:type="dxa"/>
                  <w:tcBorders>
                    <w:top w:val="nil"/>
                    <w:left w:val="nil"/>
                    <w:bottom w:val="nil"/>
                    <w:right w:val="single" w:color="auto" w:sz="4" w:space="0"/>
                  </w:tcBorders>
                  <w:shd w:val="clear" w:color="000000" w:fill="D9D9D9"/>
                  <w:vAlign w:val="center"/>
                  <w:hideMark/>
                </w:tcPr>
                <w:p w:rsidRPr="008C370A" w:rsidR="008C370A"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nil"/>
                    <w:left w:val="nil"/>
                    <w:bottom w:val="nil"/>
                    <w:right w:val="single" w:color="auto" w:sz="4" w:space="0"/>
                  </w:tcBorders>
                  <w:shd w:val="clear" w:color="000000" w:fill="D9D9D9"/>
                  <w:vAlign w:val="center"/>
                  <w:hideMark/>
                </w:tcPr>
                <w:p w:rsidRPr="008C370A" w:rsidR="008C370A"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C370A" w:rsidTr="00BD1F01">
              <w:trPr>
                <w:trHeight w:val="1170"/>
              </w:trPr>
              <w:tc>
                <w:tcPr>
                  <w:tcW w:w="2297" w:type="dxa"/>
                  <w:tcBorders>
                    <w:top w:val="single" w:color="auto" w:sz="4" w:space="0"/>
                    <w:left w:val="single" w:color="auto" w:sz="4" w:space="0"/>
                    <w:bottom w:val="nil"/>
                    <w:right w:val="single" w:color="auto" w:sz="4" w:space="0"/>
                  </w:tcBorders>
                  <w:shd w:val="clear" w:color="000000" w:fill="D9D9D9"/>
                  <w:vAlign w:val="center"/>
                  <w:hideMark/>
                </w:tcPr>
                <w:p w:rsidRPr="008C370A" w:rsidR="008C370A" w:rsidP="00607352" w:rsidRDefault="008C370A">
                  <w:pPr>
                    <w:jc w:val="center"/>
                    <w:rPr>
                      <w:rFonts w:ascii="Arial" w:hAnsi="Arial" w:cs="Arial"/>
                      <w:sz w:val="20"/>
                      <w:szCs w:val="20"/>
                      <w:lang w:val="en-GB" w:eastAsia="en-GB"/>
                    </w:rPr>
                  </w:pPr>
                  <w:r w:rsidRPr="008C370A">
                    <w:rPr>
                      <w:rFonts w:ascii="Arial" w:hAnsi="Arial" w:cs="Arial"/>
                      <w:sz w:val="20"/>
                      <w:szCs w:val="20"/>
                      <w:lang w:val="en-GB" w:eastAsia="en-GB"/>
                    </w:rPr>
                    <w:t>Expansion of school to meet the demand for Welsh medium secondary education in the Vale.</w:t>
                  </w:r>
                </w:p>
              </w:tc>
              <w:tc>
                <w:tcPr>
                  <w:tcW w:w="993" w:type="dxa"/>
                  <w:tcBorders>
                    <w:top w:val="single" w:color="auto" w:sz="4" w:space="0"/>
                    <w:left w:val="single" w:color="auto" w:sz="4" w:space="0"/>
                    <w:bottom w:val="nil"/>
                    <w:right w:val="single" w:color="auto" w:sz="4" w:space="0"/>
                  </w:tcBorders>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21,423</w:t>
                  </w:r>
                </w:p>
              </w:tc>
              <w:tc>
                <w:tcPr>
                  <w:tcW w:w="978"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B80455">
                  <w:pPr>
                    <w:jc w:val="right"/>
                    <w:rPr>
                      <w:rFonts w:ascii="Arial" w:hAnsi="Arial" w:cs="Arial"/>
                      <w:sz w:val="20"/>
                      <w:szCs w:val="20"/>
                      <w:lang w:val="en-GB" w:eastAsia="en-GB"/>
                    </w:rPr>
                  </w:pPr>
                  <w:r>
                    <w:rPr>
                      <w:rFonts w:ascii="Arial" w:hAnsi="Arial" w:cs="Arial"/>
                      <w:sz w:val="20"/>
                      <w:szCs w:val="20"/>
                      <w:lang w:val="en-GB" w:eastAsia="en-GB"/>
                    </w:rPr>
                    <w:t>568.247</w:t>
                  </w:r>
                </w:p>
              </w:tc>
              <w:tc>
                <w:tcPr>
                  <w:tcW w:w="842"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B80455">
                  <w:pPr>
                    <w:jc w:val="right"/>
                    <w:rPr>
                      <w:rFonts w:ascii="Arial" w:hAnsi="Arial" w:cs="Arial"/>
                      <w:sz w:val="20"/>
                      <w:szCs w:val="20"/>
                      <w:lang w:val="en-GB" w:eastAsia="en-GB"/>
                    </w:rPr>
                  </w:pPr>
                  <w:r>
                    <w:rPr>
                      <w:rFonts w:ascii="Arial" w:hAnsi="Arial" w:cs="Arial"/>
                      <w:sz w:val="20"/>
                      <w:szCs w:val="20"/>
                      <w:lang w:val="en-GB" w:eastAsia="en-GB"/>
                    </w:rPr>
                    <w:t>11114.753</w:t>
                  </w:r>
                </w:p>
              </w:tc>
              <w:tc>
                <w:tcPr>
                  <w:tcW w:w="852"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4D31BF">
                  <w:pPr>
                    <w:jc w:val="right"/>
                    <w:rPr>
                      <w:rFonts w:ascii="Arial" w:hAnsi="Arial" w:cs="Arial"/>
                      <w:sz w:val="20"/>
                      <w:szCs w:val="20"/>
                      <w:lang w:val="en-GB" w:eastAsia="en-GB"/>
                    </w:rPr>
                  </w:pPr>
                  <w:r>
                    <w:rPr>
                      <w:rFonts w:ascii="Arial" w:hAnsi="Arial" w:cs="Arial"/>
                      <w:sz w:val="20"/>
                      <w:szCs w:val="20"/>
                      <w:lang w:val="en-GB" w:eastAsia="en-GB"/>
                    </w:rPr>
                    <w:t>9,740</w:t>
                  </w:r>
                </w:p>
              </w:tc>
              <w:tc>
                <w:tcPr>
                  <w:tcW w:w="853"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nil"/>
                    <w:right w:val="single" w:color="auto" w:sz="4" w:space="0"/>
                  </w:tcBorders>
                  <w:shd w:val="clear" w:color="000000" w:fill="D9D9D9"/>
                  <w:vAlign w:val="center"/>
                  <w:hideMark/>
                </w:tcPr>
                <w:p w:rsidRPr="008C370A" w:rsidR="008C370A"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D1F01">
              <w:trPr>
                <w:trHeight w:val="615"/>
              </w:trPr>
              <w:tc>
                <w:tcPr>
                  <w:tcW w:w="22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center"/>
                    <w:rPr>
                      <w:rFonts w:ascii="Arial" w:hAnsi="Arial" w:cs="Arial"/>
                      <w:sz w:val="20"/>
                      <w:szCs w:val="20"/>
                      <w:lang w:val="en-GB" w:eastAsia="en-GB"/>
                    </w:rPr>
                  </w:pPr>
                  <w:r w:rsidRPr="008C370A">
                    <w:rPr>
                      <w:rFonts w:ascii="Arial" w:hAnsi="Arial" w:cs="Arial"/>
                      <w:sz w:val="20"/>
                      <w:szCs w:val="20"/>
                      <w:lang w:val="en-GB" w:eastAsia="en-GB"/>
                    </w:rPr>
                    <w:t>New Primary School</w:t>
                  </w:r>
                </w:p>
              </w:tc>
              <w:tc>
                <w:tcPr>
                  <w:tcW w:w="99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b/>
                      <w:bCs/>
                      <w:sz w:val="20"/>
                      <w:szCs w:val="20"/>
                      <w:lang w:val="en-GB" w:eastAsia="en-GB"/>
                    </w:rPr>
                  </w:pPr>
                  <w:r w:rsidRPr="008C370A">
                    <w:rPr>
                      <w:rFonts w:ascii="Arial" w:hAnsi="Arial" w:cs="Arial"/>
                      <w:b/>
                      <w:bCs/>
                      <w:sz w:val="20"/>
                      <w:szCs w:val="20"/>
                      <w:lang w:val="en-GB" w:eastAsia="en-GB"/>
                    </w:rPr>
                    <w:t>7,417</w:t>
                  </w:r>
                </w:p>
              </w:tc>
              <w:tc>
                <w:tcPr>
                  <w:tcW w:w="978" w:type="dxa"/>
                  <w:tcBorders>
                    <w:top w:val="single" w:color="auto" w:sz="4" w:space="0"/>
                    <w:left w:val="nil"/>
                    <w:bottom w:val="single" w:color="auto" w:sz="4" w:space="0"/>
                    <w:right w:val="single" w:color="auto" w:sz="4" w:space="0"/>
                  </w:tcBorders>
                  <w:shd w:val="clear" w:color="000000" w:fill="D9D9D9"/>
                  <w:noWrap/>
                  <w:vAlign w:val="center"/>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single" w:color="auto" w:sz="4" w:space="0"/>
                    <w:left w:val="nil"/>
                    <w:bottom w:val="single" w:color="auto" w:sz="4" w:space="0"/>
                    <w:right w:val="single" w:color="auto" w:sz="4" w:space="0"/>
                  </w:tcBorders>
                  <w:shd w:val="clear" w:color="000000" w:fill="D9D9D9"/>
                  <w:noWrap/>
                  <w:vAlign w:val="center"/>
                </w:tcPr>
                <w:p w:rsidRPr="008C370A" w:rsidR="0083258F" w:rsidP="00607352" w:rsidRDefault="004D31BF">
                  <w:pPr>
                    <w:jc w:val="right"/>
                    <w:rPr>
                      <w:rFonts w:ascii="Arial" w:hAnsi="Arial" w:cs="Arial"/>
                      <w:sz w:val="20"/>
                      <w:szCs w:val="20"/>
                      <w:lang w:val="en-GB" w:eastAsia="en-GB"/>
                    </w:rPr>
                  </w:pPr>
                  <w:r>
                    <w:rPr>
                      <w:rFonts w:ascii="Arial" w:hAnsi="Arial" w:cs="Arial"/>
                      <w:sz w:val="20"/>
                      <w:szCs w:val="20"/>
                      <w:lang w:val="en-GB" w:eastAsia="en-GB"/>
                    </w:rPr>
                    <w:t>23.422</w:t>
                  </w:r>
                </w:p>
              </w:tc>
              <w:tc>
                <w:tcPr>
                  <w:tcW w:w="84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4D31BF">
                  <w:pPr>
                    <w:jc w:val="right"/>
                    <w:rPr>
                      <w:rFonts w:ascii="Arial" w:hAnsi="Arial" w:cs="Arial"/>
                      <w:sz w:val="20"/>
                      <w:szCs w:val="20"/>
                      <w:lang w:val="en-GB" w:eastAsia="en-GB"/>
                    </w:rPr>
                  </w:pPr>
                  <w:r>
                    <w:rPr>
                      <w:rFonts w:ascii="Arial" w:hAnsi="Arial" w:cs="Arial"/>
                      <w:sz w:val="20"/>
                      <w:szCs w:val="20"/>
                      <w:lang w:val="en-GB" w:eastAsia="en-GB"/>
                    </w:rPr>
                    <w:t>3,976.578</w:t>
                  </w:r>
                </w:p>
              </w:tc>
              <w:tc>
                <w:tcPr>
                  <w:tcW w:w="85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4D31BF">
                  <w:pPr>
                    <w:jc w:val="right"/>
                    <w:rPr>
                      <w:rFonts w:ascii="Arial" w:hAnsi="Arial" w:cs="Arial"/>
                      <w:sz w:val="20"/>
                      <w:szCs w:val="20"/>
                      <w:lang w:val="en-GB" w:eastAsia="en-GB"/>
                    </w:rPr>
                  </w:pPr>
                  <w:r>
                    <w:rPr>
                      <w:rFonts w:ascii="Arial" w:hAnsi="Arial" w:cs="Arial"/>
                      <w:sz w:val="20"/>
                      <w:szCs w:val="20"/>
                      <w:lang w:val="en-GB" w:eastAsia="en-GB"/>
                    </w:rPr>
                    <w:t>3,417</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D1F01">
              <w:trPr>
                <w:trHeight w:val="555"/>
              </w:trPr>
              <w:tc>
                <w:tcPr>
                  <w:tcW w:w="22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center"/>
                    <w:rPr>
                      <w:rFonts w:ascii="Arial" w:hAnsi="Arial" w:cs="Arial"/>
                      <w:sz w:val="20"/>
                      <w:szCs w:val="20"/>
                      <w:lang w:val="en-GB" w:eastAsia="en-GB"/>
                    </w:rPr>
                  </w:pPr>
                  <w:r w:rsidRPr="008C370A">
                    <w:rPr>
                      <w:rFonts w:ascii="Arial" w:hAnsi="Arial" w:cs="Arial"/>
                      <w:sz w:val="20"/>
                      <w:szCs w:val="20"/>
                      <w:lang w:val="en-GB" w:eastAsia="en-GB"/>
                    </w:rPr>
                    <w:t>New Primary School</w:t>
                  </w:r>
                </w:p>
              </w:tc>
              <w:tc>
                <w:tcPr>
                  <w:tcW w:w="99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8C370A" w:rsidR="0083258F" w:rsidP="00607352" w:rsidRDefault="00631A37">
                  <w:pPr>
                    <w:jc w:val="right"/>
                    <w:rPr>
                      <w:rFonts w:ascii="Arial" w:hAnsi="Arial" w:cs="Arial"/>
                      <w:b/>
                      <w:bCs/>
                      <w:sz w:val="20"/>
                      <w:szCs w:val="20"/>
                      <w:lang w:val="en-GB" w:eastAsia="en-GB"/>
                    </w:rPr>
                  </w:pPr>
                  <w:r>
                    <w:rPr>
                      <w:rFonts w:ascii="Arial" w:hAnsi="Arial" w:cs="Arial"/>
                      <w:b/>
                      <w:bCs/>
                      <w:sz w:val="20"/>
                      <w:szCs w:val="20"/>
                      <w:lang w:val="en-GB" w:eastAsia="en-GB"/>
                    </w:rPr>
                    <w:t>4,185</w:t>
                  </w:r>
                </w:p>
              </w:tc>
              <w:tc>
                <w:tcPr>
                  <w:tcW w:w="978"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B80455">
                  <w:pPr>
                    <w:jc w:val="right"/>
                    <w:rPr>
                      <w:rFonts w:ascii="Arial" w:hAnsi="Arial" w:cs="Arial"/>
                      <w:sz w:val="20"/>
                      <w:szCs w:val="20"/>
                      <w:lang w:val="en-GB" w:eastAsia="en-GB"/>
                    </w:rPr>
                  </w:pPr>
                  <w:r>
                    <w:rPr>
                      <w:rFonts w:ascii="Arial" w:hAnsi="Arial" w:cs="Arial"/>
                      <w:sz w:val="20"/>
                      <w:szCs w:val="20"/>
                      <w:lang w:val="en-GB" w:eastAsia="en-GB"/>
                    </w:rPr>
                    <w:t>19.159</w:t>
                  </w:r>
                </w:p>
              </w:tc>
              <w:tc>
                <w:tcPr>
                  <w:tcW w:w="84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B80455">
                  <w:pPr>
                    <w:jc w:val="right"/>
                    <w:rPr>
                      <w:rFonts w:ascii="Arial" w:hAnsi="Arial" w:cs="Arial"/>
                      <w:sz w:val="20"/>
                      <w:szCs w:val="20"/>
                      <w:lang w:val="en-GB" w:eastAsia="en-GB"/>
                    </w:rPr>
                  </w:pPr>
                  <w:r>
                    <w:rPr>
                      <w:rFonts w:ascii="Arial" w:hAnsi="Arial" w:cs="Arial"/>
                      <w:sz w:val="20"/>
                      <w:szCs w:val="20"/>
                      <w:lang w:val="en-GB" w:eastAsia="en-GB"/>
                    </w:rPr>
                    <w:t>2,310.841</w:t>
                  </w:r>
                </w:p>
              </w:tc>
              <w:tc>
                <w:tcPr>
                  <w:tcW w:w="85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1,855</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D1F01">
              <w:trPr>
                <w:trHeight w:val="1020"/>
              </w:trPr>
              <w:tc>
                <w:tcPr>
                  <w:tcW w:w="22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center"/>
                    <w:rPr>
                      <w:rFonts w:ascii="Arial" w:hAnsi="Arial" w:cs="Arial"/>
                      <w:sz w:val="20"/>
                      <w:szCs w:val="20"/>
                      <w:lang w:val="en-GB" w:eastAsia="en-GB"/>
                    </w:rPr>
                  </w:pPr>
                  <w:r w:rsidRPr="008C370A">
                    <w:rPr>
                      <w:rFonts w:ascii="Arial" w:hAnsi="Arial" w:cs="Arial"/>
                      <w:sz w:val="20"/>
                      <w:szCs w:val="20"/>
                      <w:lang w:val="en-GB" w:eastAsia="en-GB"/>
                    </w:rPr>
                    <w:t>New Primary School and relocation of primary school to larger site with existing school building</w:t>
                  </w:r>
                </w:p>
              </w:tc>
              <w:tc>
                <w:tcPr>
                  <w:tcW w:w="99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EB20C3">
                  <w:pPr>
                    <w:jc w:val="right"/>
                    <w:rPr>
                      <w:rFonts w:ascii="Arial" w:hAnsi="Arial" w:cs="Arial"/>
                      <w:b/>
                      <w:bCs/>
                      <w:sz w:val="20"/>
                      <w:szCs w:val="20"/>
                      <w:lang w:val="en-GB" w:eastAsia="en-GB"/>
                    </w:rPr>
                  </w:pPr>
                  <w:r>
                    <w:rPr>
                      <w:rFonts w:ascii="Arial" w:hAnsi="Arial" w:cs="Arial"/>
                      <w:b/>
                      <w:bCs/>
                      <w:sz w:val="20"/>
                      <w:szCs w:val="20"/>
                      <w:lang w:val="en-GB" w:eastAsia="en-GB"/>
                    </w:rPr>
                    <w:t>9</w:t>
                  </w:r>
                  <w:r w:rsidRPr="008C370A" w:rsidR="0083258F">
                    <w:rPr>
                      <w:rFonts w:ascii="Arial" w:hAnsi="Arial" w:cs="Arial"/>
                      <w:b/>
                      <w:bCs/>
                      <w:sz w:val="20"/>
                      <w:szCs w:val="20"/>
                      <w:lang w:val="en-GB" w:eastAsia="en-GB"/>
                    </w:rPr>
                    <w:t>,847</w:t>
                  </w:r>
                </w:p>
              </w:tc>
              <w:tc>
                <w:tcPr>
                  <w:tcW w:w="978"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42"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2"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4,000</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4</w:t>
                  </w:r>
                  <w:r w:rsidRPr="008C370A" w:rsidR="0083258F">
                    <w:rPr>
                      <w:rFonts w:ascii="Arial" w:hAnsi="Arial" w:cs="Arial"/>
                      <w:sz w:val="20"/>
                      <w:szCs w:val="20"/>
                      <w:lang w:val="en-GB" w:eastAsia="en-GB"/>
                    </w:rPr>
                    <w:t>,417</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1,430</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80455">
              <w:trPr>
                <w:trHeight w:val="765"/>
              </w:trPr>
              <w:tc>
                <w:tcPr>
                  <w:tcW w:w="2297" w:type="dxa"/>
                  <w:tcBorders>
                    <w:top w:val="nil"/>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center"/>
                    <w:rPr>
                      <w:rFonts w:ascii="Arial" w:hAnsi="Arial" w:cs="Arial"/>
                      <w:sz w:val="20"/>
                      <w:szCs w:val="20"/>
                      <w:lang w:val="en-GB" w:eastAsia="en-GB"/>
                    </w:rPr>
                  </w:pPr>
                  <w:r w:rsidRPr="008C370A">
                    <w:rPr>
                      <w:rFonts w:ascii="Arial" w:hAnsi="Arial" w:cs="Arial"/>
                      <w:sz w:val="20"/>
                      <w:szCs w:val="20"/>
                      <w:lang w:val="en-GB" w:eastAsia="en-GB"/>
                    </w:rPr>
                    <w:t>New (aided) school build to address current suitability issues</w:t>
                  </w:r>
                </w:p>
              </w:tc>
              <w:tc>
                <w:tcPr>
                  <w:tcW w:w="993" w:type="dxa"/>
                  <w:tcBorders>
                    <w:top w:val="nil"/>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b/>
                      <w:bCs/>
                      <w:sz w:val="20"/>
                      <w:szCs w:val="20"/>
                      <w:lang w:val="en-GB" w:eastAsia="en-GB"/>
                    </w:rPr>
                  </w:pPr>
                  <w:r w:rsidRPr="008C370A">
                    <w:rPr>
                      <w:rFonts w:ascii="Arial" w:hAnsi="Arial" w:cs="Arial"/>
                      <w:b/>
                      <w:bCs/>
                      <w:sz w:val="20"/>
                      <w:szCs w:val="20"/>
                      <w:lang w:val="en-GB" w:eastAsia="en-GB"/>
                    </w:rPr>
                    <w:t>4,185</w:t>
                  </w:r>
                </w:p>
              </w:tc>
              <w:tc>
                <w:tcPr>
                  <w:tcW w:w="978"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4.122</w:t>
                  </w:r>
                </w:p>
              </w:tc>
              <w:tc>
                <w:tcPr>
                  <w:tcW w:w="842"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347.878</w:t>
                  </w:r>
                </w:p>
              </w:tc>
              <w:tc>
                <w:tcPr>
                  <w:tcW w:w="852"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3,833</w:t>
                  </w:r>
                </w:p>
              </w:tc>
              <w:tc>
                <w:tcPr>
                  <w:tcW w:w="853"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631A37">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nil"/>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80455">
              <w:trPr>
                <w:trHeight w:val="1020"/>
              </w:trPr>
              <w:tc>
                <w:tcPr>
                  <w:tcW w:w="22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center"/>
                    <w:rPr>
                      <w:rFonts w:ascii="Arial" w:hAnsi="Arial" w:cs="Arial"/>
                      <w:sz w:val="20"/>
                      <w:szCs w:val="20"/>
                      <w:lang w:val="en-GB" w:eastAsia="en-GB"/>
                    </w:rPr>
                  </w:pPr>
                  <w:r w:rsidRPr="008C370A">
                    <w:rPr>
                      <w:rFonts w:ascii="Arial" w:hAnsi="Arial" w:cs="Arial"/>
                      <w:sz w:val="20"/>
                      <w:szCs w:val="20"/>
                      <w:lang w:val="en-GB" w:eastAsia="en-GB"/>
                    </w:rPr>
                    <w:lastRenderedPageBreak/>
                    <w:t>Refurbishment and extension to existing C/W Primary School (controlled)</w:t>
                  </w:r>
                </w:p>
              </w:tc>
              <w:tc>
                <w:tcPr>
                  <w:tcW w:w="99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b/>
                      <w:bCs/>
                      <w:sz w:val="20"/>
                      <w:szCs w:val="20"/>
                      <w:lang w:val="en-GB" w:eastAsia="en-GB"/>
                    </w:rPr>
                  </w:pPr>
                  <w:r w:rsidRPr="008C370A">
                    <w:rPr>
                      <w:rFonts w:ascii="Arial" w:hAnsi="Arial" w:cs="Arial"/>
                      <w:b/>
                      <w:bCs/>
                      <w:sz w:val="20"/>
                      <w:szCs w:val="20"/>
                      <w:lang w:val="en-GB" w:eastAsia="en-GB"/>
                    </w:rPr>
                    <w:t>2,698</w:t>
                  </w:r>
                </w:p>
              </w:tc>
              <w:tc>
                <w:tcPr>
                  <w:tcW w:w="978"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64"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42"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2"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970850">
                  <w:pPr>
                    <w:jc w:val="right"/>
                    <w:rPr>
                      <w:rFonts w:ascii="Arial" w:hAnsi="Arial" w:cs="Arial"/>
                      <w:sz w:val="20"/>
                      <w:szCs w:val="20"/>
                      <w:lang w:val="en-GB" w:eastAsia="en-GB"/>
                    </w:rPr>
                  </w:pPr>
                  <w:r>
                    <w:rPr>
                      <w:rFonts w:ascii="Arial" w:hAnsi="Arial" w:cs="Arial"/>
                      <w:sz w:val="20"/>
                      <w:szCs w:val="20"/>
                      <w:lang w:val="en-GB" w:eastAsia="en-GB"/>
                    </w:rPr>
                    <w:t>515</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970850">
                  <w:pPr>
                    <w:jc w:val="right"/>
                    <w:rPr>
                      <w:rFonts w:ascii="Arial" w:hAnsi="Arial" w:cs="Arial"/>
                      <w:sz w:val="20"/>
                      <w:szCs w:val="20"/>
                      <w:lang w:val="en-GB" w:eastAsia="en-GB"/>
                    </w:rPr>
                  </w:pPr>
                  <w:r>
                    <w:rPr>
                      <w:rFonts w:ascii="Arial" w:hAnsi="Arial" w:cs="Arial"/>
                      <w:sz w:val="20"/>
                      <w:szCs w:val="20"/>
                      <w:lang w:val="en-GB" w:eastAsia="en-GB"/>
                    </w:rPr>
                    <w:t>2,183</w:t>
                  </w:r>
                </w:p>
              </w:tc>
              <w:tc>
                <w:tcPr>
                  <w:tcW w:w="853" w:type="dxa"/>
                  <w:tcBorders>
                    <w:top w:val="single" w:color="auto" w:sz="4" w:space="0"/>
                    <w:left w:val="nil"/>
                    <w:bottom w:val="single" w:color="auto" w:sz="4" w:space="0"/>
                    <w:right w:val="single" w:color="auto" w:sz="4" w:space="0"/>
                  </w:tcBorders>
                  <w:shd w:val="clear" w:color="000000" w:fill="D9D9D9"/>
                  <w:vAlign w:val="center"/>
                  <w:hideMark/>
                </w:tcPr>
                <w:p w:rsidRPr="008C370A" w:rsidR="0083258F" w:rsidP="00607352" w:rsidRDefault="00B80455">
                  <w:pPr>
                    <w:jc w:val="right"/>
                    <w:rPr>
                      <w:rFonts w:ascii="Arial" w:hAnsi="Arial" w:cs="Arial"/>
                      <w:sz w:val="20"/>
                      <w:szCs w:val="20"/>
                      <w:lang w:val="en-GB" w:eastAsia="en-GB"/>
                    </w:rPr>
                  </w:pPr>
                  <w:r>
                    <w:rPr>
                      <w:rFonts w:ascii="Arial" w:hAnsi="Arial" w:cs="Arial"/>
                      <w:sz w:val="20"/>
                      <w:szCs w:val="20"/>
                      <w:lang w:val="en-GB" w:eastAsia="en-GB"/>
                    </w:rPr>
                    <w:t>0</w:t>
                  </w:r>
                </w:p>
              </w:tc>
            </w:tr>
            <w:tr w:rsidRPr="008C370A" w:rsidR="0083258F" w:rsidTr="00B80455">
              <w:trPr>
                <w:trHeight w:val="510"/>
              </w:trPr>
              <w:tc>
                <w:tcPr>
                  <w:tcW w:w="229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C370A" w:rsidR="0083258F" w:rsidP="004C2EDE" w:rsidRDefault="0083258F">
                  <w:pPr>
                    <w:jc w:val="both"/>
                    <w:rPr>
                      <w:rFonts w:ascii="Arial" w:hAnsi="Arial" w:cs="Arial"/>
                      <w:sz w:val="20"/>
                      <w:szCs w:val="20"/>
                      <w:lang w:val="en-GB" w:eastAsia="en-GB"/>
                    </w:rPr>
                  </w:pPr>
                  <w:r w:rsidRPr="008C370A">
                    <w:rPr>
                      <w:rFonts w:ascii="Arial" w:hAnsi="Arial" w:cs="Arial"/>
                      <w:sz w:val="20"/>
                      <w:szCs w:val="20"/>
                      <w:lang w:val="en-GB" w:eastAsia="en-GB"/>
                    </w:rPr>
                    <w:t>New 3-16 Faith School (amalgamation)</w:t>
                  </w:r>
                </w:p>
              </w:tc>
              <w:tc>
                <w:tcPr>
                  <w:tcW w:w="99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b/>
                      <w:bCs/>
                      <w:sz w:val="20"/>
                      <w:szCs w:val="20"/>
                      <w:lang w:val="en-GB" w:eastAsia="en-GB"/>
                    </w:rPr>
                  </w:pPr>
                  <w:r w:rsidRPr="008C370A">
                    <w:rPr>
                      <w:rFonts w:ascii="Arial" w:hAnsi="Arial" w:cs="Arial"/>
                      <w:b/>
                      <w:bCs/>
                      <w:sz w:val="20"/>
                      <w:szCs w:val="20"/>
                      <w:lang w:val="en-GB" w:eastAsia="en-GB"/>
                    </w:rPr>
                    <w:t>31,857</w:t>
                  </w:r>
                </w:p>
              </w:tc>
              <w:tc>
                <w:tcPr>
                  <w:tcW w:w="978"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864"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4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2"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3,857</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16,000</w:t>
                  </w:r>
                </w:p>
              </w:tc>
              <w:tc>
                <w:tcPr>
                  <w:tcW w:w="853" w:type="dxa"/>
                  <w:tcBorders>
                    <w:top w:val="single" w:color="auto" w:sz="4" w:space="0"/>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12,000</w:t>
                  </w:r>
                </w:p>
              </w:tc>
            </w:tr>
            <w:tr w:rsidRPr="008C370A" w:rsidR="00970850" w:rsidTr="00BD1F01">
              <w:trPr>
                <w:trHeight w:val="510"/>
              </w:trPr>
              <w:tc>
                <w:tcPr>
                  <w:tcW w:w="2297" w:type="dxa"/>
                  <w:tcBorders>
                    <w:top w:val="nil"/>
                    <w:left w:val="single" w:color="auto" w:sz="4" w:space="0"/>
                    <w:bottom w:val="single" w:color="auto" w:sz="4" w:space="0"/>
                    <w:right w:val="single" w:color="auto" w:sz="4" w:space="0"/>
                  </w:tcBorders>
                  <w:shd w:val="clear" w:color="000000" w:fill="D9D9D9"/>
                  <w:vAlign w:val="center"/>
                </w:tcPr>
                <w:p w:rsidRPr="008C370A" w:rsidR="00970850" w:rsidP="004C2EDE" w:rsidRDefault="00970850">
                  <w:pPr>
                    <w:jc w:val="both"/>
                    <w:rPr>
                      <w:rFonts w:ascii="Arial" w:hAnsi="Arial" w:cs="Arial"/>
                      <w:sz w:val="20"/>
                      <w:szCs w:val="20"/>
                      <w:lang w:val="en-GB" w:eastAsia="en-GB"/>
                    </w:rPr>
                  </w:pPr>
                  <w:r>
                    <w:rPr>
                      <w:rFonts w:ascii="Arial" w:hAnsi="Arial" w:cs="Arial"/>
                      <w:sz w:val="20"/>
                      <w:szCs w:val="20"/>
                      <w:lang w:val="en-GB" w:eastAsia="en-GB"/>
                    </w:rPr>
                    <w:t xml:space="preserve">Review Primary Provision in Penarth </w:t>
                  </w:r>
                </w:p>
              </w:tc>
              <w:tc>
                <w:tcPr>
                  <w:tcW w:w="993" w:type="dxa"/>
                  <w:tcBorders>
                    <w:top w:val="nil"/>
                    <w:left w:val="single" w:color="auto" w:sz="4" w:space="0"/>
                    <w:bottom w:val="single" w:color="auto" w:sz="4" w:space="0"/>
                    <w:right w:val="single" w:color="auto" w:sz="4" w:space="0"/>
                  </w:tcBorders>
                  <w:shd w:val="clear" w:color="000000" w:fill="D9D9D9"/>
                  <w:noWrap/>
                  <w:vAlign w:val="center"/>
                </w:tcPr>
                <w:p w:rsidRPr="008C370A" w:rsidR="00970850" w:rsidP="00607352" w:rsidRDefault="00970850">
                  <w:pPr>
                    <w:jc w:val="right"/>
                    <w:rPr>
                      <w:rFonts w:ascii="Arial" w:hAnsi="Arial" w:cs="Arial"/>
                      <w:b/>
                      <w:bCs/>
                      <w:sz w:val="20"/>
                      <w:szCs w:val="20"/>
                      <w:lang w:val="en-GB" w:eastAsia="en-GB"/>
                    </w:rPr>
                  </w:pPr>
                  <w:r>
                    <w:rPr>
                      <w:rFonts w:ascii="Arial" w:hAnsi="Arial" w:cs="Arial"/>
                      <w:b/>
                      <w:bCs/>
                      <w:sz w:val="20"/>
                      <w:szCs w:val="20"/>
                      <w:lang w:val="en-GB" w:eastAsia="en-GB"/>
                    </w:rPr>
                    <w:t>9,239</w:t>
                  </w:r>
                </w:p>
              </w:tc>
              <w:tc>
                <w:tcPr>
                  <w:tcW w:w="978" w:type="dxa"/>
                  <w:tcBorders>
                    <w:top w:val="nil"/>
                    <w:left w:val="nil"/>
                    <w:bottom w:val="single" w:color="auto" w:sz="4" w:space="0"/>
                    <w:right w:val="single" w:color="auto" w:sz="4" w:space="0"/>
                  </w:tcBorders>
                  <w:shd w:val="clear" w:color="000000" w:fill="D9D9D9"/>
                  <w:noWrap/>
                  <w:vAlign w:val="center"/>
                </w:tcPr>
                <w:p w:rsidRPr="008C370A" w:rsidR="00970850" w:rsidP="00607352" w:rsidRDefault="00970850">
                  <w:pPr>
                    <w:jc w:val="right"/>
                    <w:rPr>
                      <w:rFonts w:ascii="Arial" w:hAnsi="Arial" w:cs="Arial"/>
                      <w:sz w:val="20"/>
                      <w:szCs w:val="20"/>
                      <w:lang w:val="en-GB" w:eastAsia="en-GB"/>
                    </w:rPr>
                  </w:pPr>
                </w:p>
              </w:tc>
              <w:tc>
                <w:tcPr>
                  <w:tcW w:w="864" w:type="dxa"/>
                  <w:tcBorders>
                    <w:top w:val="nil"/>
                    <w:left w:val="nil"/>
                    <w:bottom w:val="single" w:color="auto" w:sz="4" w:space="0"/>
                    <w:right w:val="single" w:color="auto" w:sz="4" w:space="0"/>
                  </w:tcBorders>
                  <w:shd w:val="clear" w:color="000000" w:fill="D9D9D9"/>
                  <w:noWrap/>
                  <w:vAlign w:val="center"/>
                </w:tcPr>
                <w:p w:rsidR="00970850" w:rsidP="00607352" w:rsidRDefault="00970850">
                  <w:pPr>
                    <w:jc w:val="right"/>
                    <w:rPr>
                      <w:rFonts w:ascii="Arial" w:hAnsi="Arial" w:cs="Arial"/>
                      <w:sz w:val="20"/>
                      <w:szCs w:val="20"/>
                      <w:lang w:val="en-GB" w:eastAsia="en-GB"/>
                    </w:rPr>
                  </w:pPr>
                </w:p>
              </w:tc>
              <w:tc>
                <w:tcPr>
                  <w:tcW w:w="842" w:type="dxa"/>
                  <w:tcBorders>
                    <w:top w:val="nil"/>
                    <w:left w:val="nil"/>
                    <w:bottom w:val="single" w:color="auto" w:sz="4" w:space="0"/>
                    <w:right w:val="single" w:color="auto" w:sz="4" w:space="0"/>
                  </w:tcBorders>
                  <w:shd w:val="clear" w:color="000000" w:fill="D9D9D9"/>
                  <w:noWrap/>
                  <w:vAlign w:val="center"/>
                </w:tcPr>
                <w:p w:rsidR="00970850" w:rsidP="00607352" w:rsidRDefault="00970850">
                  <w:pPr>
                    <w:jc w:val="right"/>
                    <w:rPr>
                      <w:rFonts w:ascii="Arial" w:hAnsi="Arial" w:cs="Arial"/>
                      <w:sz w:val="20"/>
                      <w:szCs w:val="20"/>
                      <w:lang w:val="en-GB" w:eastAsia="en-GB"/>
                    </w:rPr>
                  </w:pPr>
                </w:p>
              </w:tc>
              <w:tc>
                <w:tcPr>
                  <w:tcW w:w="852" w:type="dxa"/>
                  <w:tcBorders>
                    <w:top w:val="nil"/>
                    <w:left w:val="nil"/>
                    <w:bottom w:val="single" w:color="auto" w:sz="4" w:space="0"/>
                    <w:right w:val="single" w:color="auto" w:sz="4" w:space="0"/>
                  </w:tcBorders>
                  <w:shd w:val="clear" w:color="000000" w:fill="D9D9D9"/>
                  <w:noWrap/>
                  <w:vAlign w:val="center"/>
                </w:tcPr>
                <w:p w:rsidR="00970850" w:rsidP="00607352" w:rsidRDefault="00970850">
                  <w:pPr>
                    <w:jc w:val="right"/>
                    <w:rPr>
                      <w:rFonts w:ascii="Arial" w:hAnsi="Arial" w:cs="Arial"/>
                      <w:sz w:val="20"/>
                      <w:szCs w:val="20"/>
                      <w:lang w:val="en-GB" w:eastAsia="en-GB"/>
                    </w:rPr>
                  </w:pPr>
                </w:p>
              </w:tc>
              <w:tc>
                <w:tcPr>
                  <w:tcW w:w="853" w:type="dxa"/>
                  <w:tcBorders>
                    <w:top w:val="nil"/>
                    <w:left w:val="nil"/>
                    <w:bottom w:val="single" w:color="auto" w:sz="4" w:space="0"/>
                    <w:right w:val="single" w:color="auto" w:sz="4" w:space="0"/>
                  </w:tcBorders>
                  <w:shd w:val="clear" w:color="000000" w:fill="D9D9D9"/>
                  <w:noWrap/>
                  <w:vAlign w:val="center"/>
                </w:tcPr>
                <w:p w:rsidRPr="008C370A" w:rsidR="00970850" w:rsidP="00607352" w:rsidRDefault="00970850">
                  <w:pPr>
                    <w:jc w:val="right"/>
                    <w:rPr>
                      <w:rFonts w:ascii="Arial" w:hAnsi="Arial" w:cs="Arial"/>
                      <w:sz w:val="20"/>
                      <w:szCs w:val="20"/>
                      <w:lang w:val="en-GB" w:eastAsia="en-GB"/>
                    </w:rPr>
                  </w:pPr>
                </w:p>
              </w:tc>
              <w:tc>
                <w:tcPr>
                  <w:tcW w:w="853" w:type="dxa"/>
                  <w:tcBorders>
                    <w:top w:val="nil"/>
                    <w:left w:val="nil"/>
                    <w:bottom w:val="single" w:color="auto" w:sz="4" w:space="0"/>
                    <w:right w:val="single" w:color="auto" w:sz="4" w:space="0"/>
                  </w:tcBorders>
                  <w:shd w:val="clear" w:color="000000" w:fill="D9D9D9"/>
                  <w:noWrap/>
                  <w:vAlign w:val="center"/>
                </w:tcPr>
                <w:p w:rsidRPr="008C370A" w:rsidR="00970850" w:rsidP="00607352" w:rsidRDefault="00970850">
                  <w:pPr>
                    <w:jc w:val="right"/>
                    <w:rPr>
                      <w:rFonts w:ascii="Arial" w:hAnsi="Arial" w:cs="Arial"/>
                      <w:sz w:val="20"/>
                      <w:szCs w:val="20"/>
                      <w:lang w:val="en-GB" w:eastAsia="en-GB"/>
                    </w:rPr>
                  </w:pPr>
                  <w:r>
                    <w:rPr>
                      <w:rFonts w:ascii="Arial" w:hAnsi="Arial" w:cs="Arial"/>
                      <w:sz w:val="20"/>
                      <w:szCs w:val="20"/>
                      <w:lang w:val="en-GB" w:eastAsia="en-GB"/>
                    </w:rPr>
                    <w:t>2,477.5</w:t>
                  </w:r>
                </w:p>
              </w:tc>
              <w:tc>
                <w:tcPr>
                  <w:tcW w:w="853" w:type="dxa"/>
                  <w:tcBorders>
                    <w:top w:val="nil"/>
                    <w:left w:val="nil"/>
                    <w:bottom w:val="single" w:color="auto" w:sz="4" w:space="0"/>
                    <w:right w:val="single" w:color="auto" w:sz="4" w:space="0"/>
                  </w:tcBorders>
                  <w:shd w:val="clear" w:color="000000" w:fill="D9D9D9"/>
                  <w:noWrap/>
                  <w:vAlign w:val="center"/>
                </w:tcPr>
                <w:p w:rsidRPr="008C370A" w:rsidR="00970850" w:rsidP="00607352" w:rsidRDefault="00970850">
                  <w:pPr>
                    <w:jc w:val="right"/>
                    <w:rPr>
                      <w:rFonts w:ascii="Arial" w:hAnsi="Arial" w:cs="Arial"/>
                      <w:sz w:val="20"/>
                      <w:szCs w:val="20"/>
                      <w:lang w:val="en-GB" w:eastAsia="en-GB"/>
                    </w:rPr>
                  </w:pPr>
                  <w:r>
                    <w:rPr>
                      <w:rFonts w:ascii="Arial" w:hAnsi="Arial" w:cs="Arial"/>
                      <w:sz w:val="20"/>
                      <w:szCs w:val="20"/>
                      <w:lang w:val="en-GB" w:eastAsia="en-GB"/>
                    </w:rPr>
                    <w:t>6,761.5</w:t>
                  </w:r>
                </w:p>
              </w:tc>
            </w:tr>
            <w:tr w:rsidRPr="008C370A" w:rsidR="0083258F" w:rsidTr="00BD1F01">
              <w:trPr>
                <w:trHeight w:val="1530"/>
              </w:trPr>
              <w:tc>
                <w:tcPr>
                  <w:tcW w:w="2297" w:type="dxa"/>
                  <w:tcBorders>
                    <w:top w:val="nil"/>
                    <w:left w:val="single" w:color="auto" w:sz="4" w:space="0"/>
                    <w:bottom w:val="single" w:color="auto" w:sz="4" w:space="0"/>
                    <w:right w:val="single" w:color="auto" w:sz="4" w:space="0"/>
                  </w:tcBorders>
                  <w:shd w:val="clear" w:color="000000" w:fill="D9D9D9"/>
                  <w:vAlign w:val="center"/>
                  <w:hideMark/>
                </w:tcPr>
                <w:p w:rsidRPr="008C370A" w:rsidR="0083258F" w:rsidP="004C2EDE" w:rsidRDefault="0083258F">
                  <w:pPr>
                    <w:jc w:val="both"/>
                    <w:rPr>
                      <w:rFonts w:ascii="Arial" w:hAnsi="Arial" w:cs="Arial"/>
                      <w:sz w:val="20"/>
                      <w:szCs w:val="20"/>
                      <w:lang w:val="en-GB" w:eastAsia="en-GB"/>
                    </w:rPr>
                  </w:pPr>
                  <w:r w:rsidRPr="008C370A">
                    <w:rPr>
                      <w:rFonts w:ascii="Arial" w:hAnsi="Arial" w:cs="Arial"/>
                      <w:sz w:val="20"/>
                      <w:szCs w:val="20"/>
                      <w:lang w:val="en-GB" w:eastAsia="en-GB"/>
                    </w:rPr>
                    <w:t>New nursery unit to existing Primary School</w:t>
                  </w:r>
                  <w:r w:rsidR="00EB20C3">
                    <w:rPr>
                      <w:rFonts w:ascii="Arial" w:hAnsi="Arial" w:cs="Arial"/>
                      <w:sz w:val="20"/>
                      <w:szCs w:val="20"/>
                      <w:lang w:val="en-GB" w:eastAsia="en-GB"/>
                    </w:rPr>
                    <w:t>s</w:t>
                  </w:r>
                  <w:r w:rsidRPr="008C370A">
                    <w:rPr>
                      <w:rFonts w:ascii="Arial" w:hAnsi="Arial" w:cs="Arial"/>
                      <w:sz w:val="20"/>
                      <w:szCs w:val="20"/>
                      <w:lang w:val="en-GB" w:eastAsia="en-GB"/>
                    </w:rPr>
                    <w:t xml:space="preserve"> and replacement of demountable with one permanent build classroom </w:t>
                  </w:r>
                </w:p>
              </w:tc>
              <w:tc>
                <w:tcPr>
                  <w:tcW w:w="993" w:type="dxa"/>
                  <w:tcBorders>
                    <w:top w:val="nil"/>
                    <w:left w:val="single" w:color="auto" w:sz="4" w:space="0"/>
                    <w:bottom w:val="single" w:color="auto" w:sz="4" w:space="0"/>
                    <w:right w:val="single" w:color="auto" w:sz="4" w:space="0"/>
                  </w:tcBorders>
                  <w:shd w:val="clear" w:color="000000" w:fill="D9D9D9"/>
                  <w:noWrap/>
                  <w:vAlign w:val="center"/>
                  <w:hideMark/>
                </w:tcPr>
                <w:p w:rsidRPr="008C370A" w:rsidR="0083258F" w:rsidP="00607352" w:rsidRDefault="00970850">
                  <w:pPr>
                    <w:jc w:val="right"/>
                    <w:rPr>
                      <w:rFonts w:ascii="Arial" w:hAnsi="Arial" w:cs="Arial"/>
                      <w:b/>
                      <w:bCs/>
                      <w:sz w:val="20"/>
                      <w:szCs w:val="20"/>
                      <w:lang w:val="en-GB" w:eastAsia="en-GB"/>
                    </w:rPr>
                  </w:pPr>
                  <w:r>
                    <w:rPr>
                      <w:rFonts w:ascii="Arial" w:hAnsi="Arial" w:cs="Arial"/>
                      <w:b/>
                      <w:bCs/>
                      <w:sz w:val="20"/>
                      <w:szCs w:val="20"/>
                      <w:lang w:val="en-GB" w:eastAsia="en-GB"/>
                    </w:rPr>
                    <w:t>2,726</w:t>
                  </w:r>
                </w:p>
              </w:tc>
              <w:tc>
                <w:tcPr>
                  <w:tcW w:w="978"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864"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42"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2"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sz w:val="20"/>
                      <w:szCs w:val="20"/>
                      <w:lang w:val="en-GB" w:eastAsia="en-GB"/>
                    </w:rPr>
                  </w:pPr>
                  <w:r>
                    <w:rPr>
                      <w:rFonts w:ascii="Arial" w:hAnsi="Arial" w:cs="Arial"/>
                      <w:sz w:val="20"/>
                      <w:szCs w:val="20"/>
                      <w:lang w:val="en-GB" w:eastAsia="en-GB"/>
                    </w:rPr>
                    <w:t>0</w:t>
                  </w:r>
                  <w:r w:rsidRPr="008C370A">
                    <w:rPr>
                      <w:rFonts w:ascii="Arial" w:hAnsi="Arial" w:cs="Arial"/>
                      <w:sz w:val="20"/>
                      <w:szCs w:val="20"/>
                      <w:lang w:val="en-GB" w:eastAsia="en-GB"/>
                    </w:rPr>
                    <w:t> </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970850">
                  <w:pPr>
                    <w:jc w:val="right"/>
                    <w:rPr>
                      <w:rFonts w:ascii="Arial" w:hAnsi="Arial" w:cs="Arial"/>
                      <w:sz w:val="20"/>
                      <w:szCs w:val="20"/>
                      <w:lang w:val="en-GB" w:eastAsia="en-GB"/>
                    </w:rPr>
                  </w:pPr>
                  <w:r>
                    <w:rPr>
                      <w:rFonts w:ascii="Arial" w:hAnsi="Arial" w:cs="Arial"/>
                      <w:sz w:val="20"/>
                      <w:szCs w:val="20"/>
                      <w:lang w:val="en-GB" w:eastAsia="en-GB"/>
                    </w:rPr>
                    <w:t>2,726</w:t>
                  </w:r>
                </w:p>
              </w:tc>
            </w:tr>
            <w:tr w:rsidRPr="008C370A" w:rsidR="0083258F" w:rsidTr="00BD1F01">
              <w:trPr>
                <w:trHeight w:val="480"/>
              </w:trPr>
              <w:tc>
                <w:tcPr>
                  <w:tcW w:w="2297" w:type="dxa"/>
                  <w:tcBorders>
                    <w:top w:val="nil"/>
                    <w:left w:val="single" w:color="auto" w:sz="4" w:space="0"/>
                    <w:bottom w:val="single" w:color="auto" w:sz="4" w:space="0"/>
                    <w:right w:val="single" w:color="auto" w:sz="4" w:space="0"/>
                  </w:tcBorders>
                  <w:shd w:val="clear" w:color="000000" w:fill="D9D9D9"/>
                  <w:noWrap/>
                  <w:vAlign w:val="center"/>
                  <w:hideMark/>
                </w:tcPr>
                <w:p w:rsidRPr="008C370A" w:rsidR="0083258F" w:rsidP="004C2EDE" w:rsidRDefault="0083258F">
                  <w:pPr>
                    <w:jc w:val="both"/>
                    <w:rPr>
                      <w:rFonts w:ascii="Arial" w:hAnsi="Arial" w:cs="Arial"/>
                      <w:b/>
                      <w:bCs/>
                      <w:sz w:val="20"/>
                      <w:szCs w:val="20"/>
                      <w:lang w:val="en-GB" w:eastAsia="en-GB"/>
                    </w:rPr>
                  </w:pPr>
                  <w:r w:rsidRPr="008C370A">
                    <w:rPr>
                      <w:rFonts w:ascii="Arial" w:hAnsi="Arial" w:cs="Arial"/>
                      <w:b/>
                      <w:bCs/>
                      <w:sz w:val="20"/>
                      <w:szCs w:val="20"/>
                      <w:lang w:val="en-GB" w:eastAsia="en-GB"/>
                    </w:rPr>
                    <w:t>Total Funding</w:t>
                  </w:r>
                </w:p>
              </w:tc>
              <w:tc>
                <w:tcPr>
                  <w:tcW w:w="99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83258F">
                  <w:pPr>
                    <w:jc w:val="right"/>
                    <w:rPr>
                      <w:rFonts w:ascii="Arial" w:hAnsi="Arial" w:cs="Arial"/>
                      <w:b/>
                      <w:bCs/>
                      <w:sz w:val="20"/>
                      <w:szCs w:val="20"/>
                      <w:lang w:val="en-GB" w:eastAsia="en-GB"/>
                    </w:rPr>
                  </w:pPr>
                  <w:r w:rsidRPr="008C370A">
                    <w:rPr>
                      <w:rFonts w:ascii="Arial" w:hAnsi="Arial" w:cs="Arial"/>
                      <w:b/>
                      <w:bCs/>
                      <w:sz w:val="20"/>
                      <w:szCs w:val="20"/>
                      <w:lang w:val="en-GB" w:eastAsia="en-GB"/>
                    </w:rPr>
                    <w:t>142,417</w:t>
                  </w:r>
                </w:p>
              </w:tc>
              <w:tc>
                <w:tcPr>
                  <w:tcW w:w="978" w:type="dxa"/>
                  <w:tcBorders>
                    <w:top w:val="nil"/>
                    <w:left w:val="nil"/>
                    <w:bottom w:val="single" w:color="auto" w:sz="4" w:space="0"/>
                    <w:right w:val="single" w:color="auto" w:sz="4" w:space="0"/>
                  </w:tcBorders>
                  <w:shd w:val="clear" w:color="000000" w:fill="D9D9D9"/>
                  <w:noWrap/>
                  <w:vAlign w:val="center"/>
                  <w:hideMark/>
                </w:tcPr>
                <w:p w:rsidRPr="008C370A" w:rsidR="0083258F" w:rsidP="00B80455" w:rsidRDefault="00B80455">
                  <w:pPr>
                    <w:jc w:val="right"/>
                    <w:rPr>
                      <w:rFonts w:ascii="Arial" w:hAnsi="Arial" w:cs="Arial"/>
                      <w:b/>
                      <w:bCs/>
                      <w:sz w:val="20"/>
                      <w:szCs w:val="20"/>
                      <w:lang w:val="en-GB" w:eastAsia="en-GB"/>
                    </w:rPr>
                  </w:pPr>
                  <w:r>
                    <w:rPr>
                      <w:rFonts w:ascii="Arial" w:hAnsi="Arial" w:cs="Arial"/>
                      <w:b/>
                      <w:bCs/>
                      <w:sz w:val="20"/>
                      <w:szCs w:val="20"/>
                      <w:lang w:val="en-GB" w:eastAsia="en-GB"/>
                    </w:rPr>
                    <w:t>0</w:t>
                  </w:r>
                </w:p>
              </w:tc>
              <w:tc>
                <w:tcPr>
                  <w:tcW w:w="864" w:type="dxa"/>
                  <w:tcBorders>
                    <w:top w:val="nil"/>
                    <w:left w:val="nil"/>
                    <w:bottom w:val="single" w:color="auto" w:sz="4" w:space="0"/>
                    <w:right w:val="single" w:color="auto" w:sz="4" w:space="0"/>
                  </w:tcBorders>
                  <w:shd w:val="clear" w:color="000000" w:fill="D9D9D9"/>
                  <w:noWrap/>
                  <w:vAlign w:val="center"/>
                  <w:hideMark/>
                </w:tcPr>
                <w:p w:rsidRPr="008C370A" w:rsidR="0083258F" w:rsidP="00B80455" w:rsidRDefault="00B80455">
                  <w:pPr>
                    <w:jc w:val="right"/>
                    <w:rPr>
                      <w:rFonts w:ascii="Arial" w:hAnsi="Arial" w:cs="Arial"/>
                      <w:b/>
                      <w:bCs/>
                      <w:sz w:val="20"/>
                      <w:szCs w:val="20"/>
                      <w:lang w:val="en-GB" w:eastAsia="en-GB"/>
                    </w:rPr>
                  </w:pPr>
                  <w:r>
                    <w:rPr>
                      <w:rFonts w:ascii="Arial" w:hAnsi="Arial" w:cs="Arial"/>
                      <w:b/>
                      <w:bCs/>
                      <w:sz w:val="20"/>
                      <w:szCs w:val="20"/>
                      <w:lang w:val="en-GB" w:eastAsia="en-GB"/>
                    </w:rPr>
                    <w:t>980</w:t>
                  </w:r>
                </w:p>
              </w:tc>
              <w:tc>
                <w:tcPr>
                  <w:tcW w:w="842" w:type="dxa"/>
                  <w:tcBorders>
                    <w:top w:val="nil"/>
                    <w:left w:val="nil"/>
                    <w:bottom w:val="single" w:color="auto" w:sz="4" w:space="0"/>
                    <w:right w:val="single" w:color="auto" w:sz="4" w:space="0"/>
                  </w:tcBorders>
                  <w:shd w:val="clear" w:color="000000" w:fill="D9D9D9"/>
                  <w:noWrap/>
                  <w:vAlign w:val="center"/>
                  <w:hideMark/>
                </w:tcPr>
                <w:p w:rsidRPr="008C370A" w:rsidR="0083258F" w:rsidP="00B80455" w:rsidRDefault="0083258F">
                  <w:pPr>
                    <w:jc w:val="right"/>
                    <w:rPr>
                      <w:rFonts w:ascii="Arial" w:hAnsi="Arial" w:cs="Arial"/>
                      <w:b/>
                      <w:bCs/>
                      <w:sz w:val="20"/>
                      <w:szCs w:val="20"/>
                      <w:lang w:val="en-GB" w:eastAsia="en-GB"/>
                    </w:rPr>
                  </w:pPr>
                  <w:r>
                    <w:rPr>
                      <w:rFonts w:ascii="Arial" w:hAnsi="Arial" w:cs="Arial"/>
                      <w:b/>
                      <w:bCs/>
                      <w:sz w:val="20"/>
                      <w:szCs w:val="20"/>
                      <w:lang w:val="en-GB" w:eastAsia="en-GB"/>
                    </w:rPr>
                    <w:t>3</w:t>
                  </w:r>
                  <w:r w:rsidR="00B80455">
                    <w:rPr>
                      <w:rFonts w:ascii="Arial" w:hAnsi="Arial" w:cs="Arial"/>
                      <w:b/>
                      <w:bCs/>
                      <w:sz w:val="20"/>
                      <w:szCs w:val="20"/>
                      <w:lang w:val="en-GB" w:eastAsia="en-GB"/>
                    </w:rPr>
                    <w:t>7,385</w:t>
                  </w:r>
                </w:p>
              </w:tc>
              <w:tc>
                <w:tcPr>
                  <w:tcW w:w="852"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B80455">
                  <w:pPr>
                    <w:jc w:val="right"/>
                    <w:rPr>
                      <w:rFonts w:ascii="Arial" w:hAnsi="Arial" w:cs="Arial"/>
                      <w:b/>
                      <w:bCs/>
                      <w:sz w:val="20"/>
                      <w:szCs w:val="20"/>
                      <w:lang w:val="en-GB" w:eastAsia="en-GB"/>
                    </w:rPr>
                  </w:pPr>
                  <w:r>
                    <w:rPr>
                      <w:rFonts w:ascii="Arial" w:hAnsi="Arial" w:cs="Arial"/>
                      <w:b/>
                      <w:bCs/>
                      <w:sz w:val="20"/>
                      <w:szCs w:val="20"/>
                      <w:lang w:val="en-GB" w:eastAsia="en-GB"/>
                    </w:rPr>
                    <w:t>42,845</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B80455" w:rsidRDefault="00B80455">
                  <w:pPr>
                    <w:jc w:val="right"/>
                    <w:rPr>
                      <w:rFonts w:ascii="Arial" w:hAnsi="Arial" w:cs="Arial"/>
                      <w:b/>
                      <w:bCs/>
                      <w:sz w:val="20"/>
                      <w:szCs w:val="20"/>
                      <w:lang w:val="en-GB" w:eastAsia="en-GB"/>
                    </w:rPr>
                  </w:pPr>
                  <w:r>
                    <w:rPr>
                      <w:rFonts w:ascii="Arial" w:hAnsi="Arial" w:cs="Arial"/>
                      <w:b/>
                      <w:bCs/>
                      <w:sz w:val="20"/>
                      <w:szCs w:val="20"/>
                      <w:lang w:val="en-GB" w:eastAsia="en-GB"/>
                    </w:rPr>
                    <w:t>17,629</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B80455">
                  <w:pPr>
                    <w:jc w:val="right"/>
                    <w:rPr>
                      <w:rFonts w:ascii="Arial" w:hAnsi="Arial" w:cs="Arial"/>
                      <w:b/>
                      <w:bCs/>
                      <w:sz w:val="20"/>
                      <w:szCs w:val="20"/>
                      <w:lang w:val="en-GB" w:eastAsia="en-GB"/>
                    </w:rPr>
                  </w:pPr>
                  <w:r>
                    <w:rPr>
                      <w:rFonts w:ascii="Arial" w:hAnsi="Arial" w:cs="Arial"/>
                      <w:b/>
                      <w:bCs/>
                      <w:sz w:val="20"/>
                      <w:szCs w:val="20"/>
                      <w:lang w:val="en-GB" w:eastAsia="en-GB"/>
                    </w:rPr>
                    <w:t>22,090.5</w:t>
                  </w:r>
                </w:p>
              </w:tc>
              <w:tc>
                <w:tcPr>
                  <w:tcW w:w="853" w:type="dxa"/>
                  <w:tcBorders>
                    <w:top w:val="nil"/>
                    <w:left w:val="nil"/>
                    <w:bottom w:val="single" w:color="auto" w:sz="4" w:space="0"/>
                    <w:right w:val="single" w:color="auto" w:sz="4" w:space="0"/>
                  </w:tcBorders>
                  <w:shd w:val="clear" w:color="000000" w:fill="D9D9D9"/>
                  <w:noWrap/>
                  <w:vAlign w:val="center"/>
                  <w:hideMark/>
                </w:tcPr>
                <w:p w:rsidRPr="008C370A" w:rsidR="0083258F" w:rsidP="00607352" w:rsidRDefault="00B80455">
                  <w:pPr>
                    <w:jc w:val="right"/>
                    <w:rPr>
                      <w:rFonts w:ascii="Arial" w:hAnsi="Arial" w:cs="Arial"/>
                      <w:b/>
                      <w:bCs/>
                      <w:sz w:val="20"/>
                      <w:szCs w:val="20"/>
                      <w:lang w:val="en-GB" w:eastAsia="en-GB"/>
                    </w:rPr>
                  </w:pPr>
                  <w:r>
                    <w:rPr>
                      <w:rFonts w:ascii="Arial" w:hAnsi="Arial" w:cs="Arial"/>
                      <w:b/>
                      <w:bCs/>
                      <w:sz w:val="20"/>
                      <w:szCs w:val="20"/>
                      <w:lang w:val="en-GB" w:eastAsia="en-GB"/>
                    </w:rPr>
                    <w:t>21,487.5</w:t>
                  </w:r>
                </w:p>
              </w:tc>
            </w:tr>
          </w:tbl>
          <w:p w:rsidR="00D16B4A" w:rsidP="004C2EDE" w:rsidRDefault="00D16B4A">
            <w:pPr>
              <w:jc w:val="both"/>
              <w:rPr>
                <w:rFonts w:ascii="Arial" w:hAnsi="Arial" w:cs="Arial"/>
                <w:lang w:val="en-GB" w:eastAsia="en-GB"/>
              </w:rPr>
            </w:pPr>
          </w:p>
          <w:p w:rsidR="00836936" w:rsidP="004C2EDE" w:rsidRDefault="00836936">
            <w:pPr>
              <w:jc w:val="both"/>
              <w:rPr>
                <w:rFonts w:ascii="Arial" w:hAnsi="Arial" w:cs="Arial"/>
                <w:lang w:val="en-GB" w:eastAsia="en-GB"/>
              </w:rPr>
            </w:pPr>
          </w:p>
          <w:p w:rsidRPr="00836936" w:rsidR="00836936" w:rsidP="004C2EDE" w:rsidRDefault="00860D7E">
            <w:pPr>
              <w:jc w:val="both"/>
              <w:rPr>
                <w:rFonts w:ascii="Arial" w:hAnsi="Arial" w:cs="Arial"/>
              </w:rPr>
            </w:pPr>
            <w:r>
              <w:rPr>
                <w:rFonts w:ascii="Arial" w:hAnsi="Arial" w:cs="Arial"/>
              </w:rPr>
              <w:t>*</w:t>
            </w:r>
            <w:r w:rsidRPr="00836936" w:rsidR="00836936">
              <w:rPr>
                <w:rFonts w:ascii="Arial" w:hAnsi="Arial" w:cs="Arial"/>
              </w:rPr>
              <w:t>Given the timescales involved and the relative size of the scheme</w:t>
            </w:r>
            <w:r w:rsidR="00C06B41">
              <w:rPr>
                <w:rFonts w:ascii="Arial" w:hAnsi="Arial" w:cs="Arial"/>
              </w:rPr>
              <w:t>,</w:t>
            </w:r>
            <w:r w:rsidRPr="00836936" w:rsidR="00836936">
              <w:rPr>
                <w:rFonts w:ascii="Arial" w:hAnsi="Arial" w:cs="Arial"/>
              </w:rPr>
              <w:t xml:space="preserve"> the Council ha</w:t>
            </w:r>
            <w:r w:rsidR="00C06B41">
              <w:rPr>
                <w:rFonts w:ascii="Arial" w:hAnsi="Arial" w:cs="Arial"/>
              </w:rPr>
              <w:t>s started spend at risk on the e</w:t>
            </w:r>
            <w:r w:rsidRPr="00836936" w:rsidR="00836936">
              <w:rPr>
                <w:rFonts w:ascii="Arial" w:hAnsi="Arial" w:cs="Arial"/>
              </w:rPr>
              <w:t xml:space="preserve">stablishing two mixed sex 11-18 secondary schools and expansion of school to meet the demand for Welsh medium secondary education in the Vale </w:t>
            </w:r>
            <w:r w:rsidR="00C06B41">
              <w:rPr>
                <w:rFonts w:ascii="Arial" w:hAnsi="Arial" w:cs="Arial"/>
              </w:rPr>
              <w:t xml:space="preserve">of Glamorgan </w:t>
            </w:r>
            <w:r w:rsidRPr="00836936" w:rsidR="00836936">
              <w:rPr>
                <w:rFonts w:ascii="Arial" w:hAnsi="Arial" w:cs="Arial"/>
              </w:rPr>
              <w:t>scheme</w:t>
            </w:r>
            <w:r w:rsidR="0032243B">
              <w:rPr>
                <w:rFonts w:ascii="Arial" w:hAnsi="Arial" w:cs="Arial"/>
              </w:rPr>
              <w:t>s</w:t>
            </w:r>
            <w:r w:rsidRPr="00836936" w:rsidR="00836936">
              <w:rPr>
                <w:rFonts w:ascii="Arial" w:hAnsi="Arial" w:cs="Arial"/>
              </w:rPr>
              <w:t xml:space="preserve"> and therefore expenditure against the scheme is shown in 2017/18 and 2018/19</w:t>
            </w:r>
            <w:r>
              <w:rPr>
                <w:rFonts w:ascii="Arial" w:hAnsi="Arial" w:cs="Arial"/>
              </w:rPr>
              <w:t xml:space="preserve"> these costs have been reflected in 2019/20 for the NPV calculation</w:t>
            </w:r>
            <w:r w:rsidRPr="00836936" w:rsidR="00836936">
              <w:rPr>
                <w:rFonts w:ascii="Arial" w:hAnsi="Arial" w:cs="Arial"/>
              </w:rPr>
              <w:t xml:space="preserve">. </w:t>
            </w:r>
          </w:p>
          <w:p w:rsidR="00836936" w:rsidP="004C2EDE" w:rsidRDefault="00836936">
            <w:pPr>
              <w:jc w:val="both"/>
              <w:rPr>
                <w:rFonts w:ascii="Arial" w:hAnsi="Arial" w:cs="Arial"/>
                <w:lang w:val="en-GB" w:eastAsia="en-GB"/>
              </w:rPr>
            </w:pPr>
          </w:p>
          <w:p w:rsidR="00836936" w:rsidP="004C2EDE" w:rsidRDefault="00836936">
            <w:pPr>
              <w:jc w:val="both"/>
              <w:rPr>
                <w:rFonts w:ascii="Arial" w:hAnsi="Arial" w:cs="Arial"/>
              </w:rPr>
            </w:pPr>
            <w:r w:rsidRPr="00836936">
              <w:rPr>
                <w:rFonts w:ascii="Arial" w:hAnsi="Arial" w:cs="Arial"/>
              </w:rPr>
              <w:t>The proposed funding for the Band B projects is se</w:t>
            </w:r>
            <w:r w:rsidR="00607352">
              <w:rPr>
                <w:rFonts w:ascii="Arial" w:hAnsi="Arial" w:cs="Arial"/>
              </w:rPr>
              <w:t>t out below:</w:t>
            </w:r>
          </w:p>
          <w:p w:rsidRPr="00836936" w:rsidR="00607352" w:rsidP="004C2EDE" w:rsidRDefault="00607352">
            <w:pPr>
              <w:jc w:val="both"/>
              <w:rPr>
                <w:rFonts w:ascii="Arial" w:hAnsi="Arial" w:cs="Arial"/>
              </w:rPr>
            </w:pPr>
          </w:p>
          <w:tbl>
            <w:tblPr>
              <w:tblW w:w="9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62"/>
              <w:gridCol w:w="992"/>
              <w:gridCol w:w="850"/>
              <w:gridCol w:w="993"/>
              <w:gridCol w:w="906"/>
              <w:gridCol w:w="996"/>
              <w:gridCol w:w="1052"/>
              <w:gridCol w:w="1134"/>
            </w:tblGrid>
            <w:tr w:rsidRPr="008C370A" w:rsidR="008C370A" w:rsidTr="00C06B41">
              <w:trPr>
                <w:trHeight w:val="1500"/>
              </w:trPr>
              <w:tc>
                <w:tcPr>
                  <w:tcW w:w="2462" w:type="dxa"/>
                  <w:shd w:val="clear" w:color="000000" w:fill="8DB4E2"/>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New School Name</w:t>
                  </w:r>
                </w:p>
              </w:tc>
              <w:tc>
                <w:tcPr>
                  <w:tcW w:w="992"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 xml:space="preserve">Scheme Cost </w:t>
                  </w:r>
                </w:p>
              </w:tc>
              <w:tc>
                <w:tcPr>
                  <w:tcW w:w="850"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WG Grant</w:t>
                  </w:r>
                </w:p>
              </w:tc>
              <w:tc>
                <w:tcPr>
                  <w:tcW w:w="993"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S106</w:t>
                  </w:r>
                </w:p>
              </w:tc>
              <w:tc>
                <w:tcPr>
                  <w:tcW w:w="906"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Capital Receipt</w:t>
                  </w:r>
                </w:p>
              </w:tc>
              <w:tc>
                <w:tcPr>
                  <w:tcW w:w="996"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General Capital Funding</w:t>
                  </w:r>
                </w:p>
              </w:tc>
              <w:tc>
                <w:tcPr>
                  <w:tcW w:w="1052"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Reserves and Revenue Cont.</w:t>
                  </w:r>
                </w:p>
              </w:tc>
              <w:tc>
                <w:tcPr>
                  <w:tcW w:w="1134" w:type="dxa"/>
                  <w:shd w:val="clear" w:color="000000" w:fill="8DB4E2"/>
                  <w:vAlign w:val="center"/>
                  <w:hideMark/>
                </w:tcPr>
                <w:p w:rsidRPr="00C06B41" w:rsidR="008C370A" w:rsidP="004C2EDE" w:rsidRDefault="008C370A">
                  <w:pPr>
                    <w:jc w:val="both"/>
                    <w:rPr>
                      <w:rFonts w:ascii="Arial" w:hAnsi="Arial" w:cs="Arial"/>
                      <w:b/>
                      <w:bCs/>
                      <w:sz w:val="18"/>
                      <w:szCs w:val="18"/>
                      <w:lang w:val="en-GB" w:eastAsia="en-GB"/>
                    </w:rPr>
                  </w:pPr>
                  <w:r w:rsidRPr="00C06B41">
                    <w:rPr>
                      <w:rFonts w:ascii="Arial" w:hAnsi="Arial" w:cs="Arial"/>
                      <w:b/>
                      <w:bCs/>
                      <w:sz w:val="18"/>
                      <w:szCs w:val="18"/>
                      <w:lang w:val="en-GB" w:eastAsia="en-GB"/>
                    </w:rPr>
                    <w:t>Prudential Borrowing</w:t>
                  </w:r>
                </w:p>
              </w:tc>
            </w:tr>
            <w:tr w:rsidRPr="008C370A" w:rsidR="008C370A" w:rsidTr="00C06B41">
              <w:trPr>
                <w:trHeight w:val="300"/>
              </w:trPr>
              <w:tc>
                <w:tcPr>
                  <w:tcW w:w="2462" w:type="dxa"/>
                  <w:shd w:val="clear" w:color="auto" w:fill="auto"/>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 </w:t>
                  </w:r>
                </w:p>
              </w:tc>
              <w:tc>
                <w:tcPr>
                  <w:tcW w:w="992" w:type="dxa"/>
                  <w:shd w:val="clear" w:color="auto" w:fill="auto"/>
                  <w:noWrap/>
                  <w:vAlign w:val="center"/>
                  <w:hideMark/>
                </w:tcPr>
                <w:p w:rsidRPr="008C370A" w:rsidR="008C370A" w:rsidP="004C2EDE" w:rsidRDefault="008C370A">
                  <w:pPr>
                    <w:jc w:val="both"/>
                    <w:rPr>
                      <w:rFonts w:ascii="Arial" w:hAnsi="Arial" w:cs="Arial"/>
                      <w:b/>
                      <w:bCs/>
                      <w:sz w:val="20"/>
                      <w:szCs w:val="20"/>
                      <w:lang w:val="en-GB" w:eastAsia="en-GB"/>
                    </w:rPr>
                  </w:pPr>
                </w:p>
              </w:tc>
              <w:tc>
                <w:tcPr>
                  <w:tcW w:w="850"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993"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906"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996"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1052"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c>
                <w:tcPr>
                  <w:tcW w:w="1134" w:type="dxa"/>
                  <w:shd w:val="clear" w:color="000000" w:fill="8DB4E2"/>
                  <w:noWrap/>
                  <w:vAlign w:val="center"/>
                  <w:hideMark/>
                </w:tcPr>
                <w:p w:rsidRPr="008C370A" w:rsidR="008C370A" w:rsidP="004C2EDE" w:rsidRDefault="008C370A">
                  <w:pPr>
                    <w:jc w:val="both"/>
                    <w:rPr>
                      <w:rFonts w:ascii="Arial" w:hAnsi="Arial" w:cs="Arial"/>
                      <w:b/>
                      <w:bCs/>
                      <w:sz w:val="20"/>
                      <w:szCs w:val="20"/>
                      <w:lang w:val="en-GB" w:eastAsia="en-GB"/>
                    </w:rPr>
                  </w:pPr>
                  <w:r w:rsidRPr="008C370A">
                    <w:rPr>
                      <w:rFonts w:ascii="Arial" w:hAnsi="Arial" w:cs="Arial"/>
                      <w:b/>
                      <w:bCs/>
                      <w:sz w:val="20"/>
                      <w:szCs w:val="20"/>
                      <w:lang w:val="en-GB" w:eastAsia="en-GB"/>
                    </w:rPr>
                    <w:t>£000's</w:t>
                  </w:r>
                </w:p>
              </w:tc>
            </w:tr>
            <w:tr w:rsidRPr="008C370A" w:rsidR="008C370A" w:rsidTr="00C06B41">
              <w:trPr>
                <w:trHeight w:val="1020"/>
              </w:trPr>
              <w:tc>
                <w:tcPr>
                  <w:tcW w:w="2462" w:type="dxa"/>
                  <w:shd w:val="clear" w:color="000000" w:fill="D9D9D9"/>
                  <w:vAlign w:val="center"/>
                  <w:hideMark/>
                </w:tcPr>
                <w:p w:rsidRPr="008C370A" w:rsidR="008C370A" w:rsidP="004C2EDE" w:rsidRDefault="0016643E">
                  <w:pPr>
                    <w:jc w:val="both"/>
                    <w:rPr>
                      <w:rFonts w:ascii="Arial" w:hAnsi="Arial" w:cs="Arial"/>
                      <w:sz w:val="20"/>
                      <w:szCs w:val="20"/>
                      <w:lang w:val="en-GB" w:eastAsia="en-GB"/>
                    </w:rPr>
                  </w:pPr>
                  <w:r w:rsidRPr="008C370A">
                    <w:rPr>
                      <w:rFonts w:ascii="Arial" w:hAnsi="Arial" w:cs="Arial"/>
                      <w:sz w:val="20"/>
                      <w:szCs w:val="20"/>
                      <w:lang w:val="en-GB" w:eastAsia="en-GB"/>
                    </w:rPr>
                    <w:t>Establishing two mixed sex 11-18 secondary schools.</w:t>
                  </w:r>
                </w:p>
              </w:tc>
              <w:tc>
                <w:tcPr>
                  <w:tcW w:w="992" w:type="dxa"/>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48,840</w:t>
                  </w:r>
                </w:p>
              </w:tc>
              <w:tc>
                <w:tcPr>
                  <w:tcW w:w="850"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24,420</w:t>
                  </w:r>
                </w:p>
              </w:tc>
              <w:tc>
                <w:tcPr>
                  <w:tcW w:w="993"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325</w:t>
                  </w:r>
                </w:p>
              </w:tc>
              <w:tc>
                <w:tcPr>
                  <w:tcW w:w="906"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10,366</w:t>
                  </w:r>
                </w:p>
              </w:tc>
              <w:tc>
                <w:tcPr>
                  <w:tcW w:w="996"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2,623</w:t>
                  </w:r>
                </w:p>
              </w:tc>
              <w:tc>
                <w:tcPr>
                  <w:tcW w:w="1052"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9,106</w:t>
                  </w:r>
                </w:p>
              </w:tc>
              <w:tc>
                <w:tcPr>
                  <w:tcW w:w="1134"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2,000</w:t>
                  </w:r>
                </w:p>
              </w:tc>
            </w:tr>
            <w:tr w:rsidRPr="008C370A" w:rsidR="008C370A" w:rsidTr="00C06B41">
              <w:trPr>
                <w:trHeight w:val="525"/>
              </w:trPr>
              <w:tc>
                <w:tcPr>
                  <w:tcW w:w="2462" w:type="dxa"/>
                  <w:shd w:val="clear" w:color="000000" w:fill="D9D9D9"/>
                  <w:vAlign w:val="center"/>
                  <w:hideMark/>
                </w:tcPr>
                <w:p w:rsidRPr="008C370A" w:rsidR="008C370A" w:rsidP="004C2EDE" w:rsidRDefault="0016643E">
                  <w:pPr>
                    <w:jc w:val="both"/>
                    <w:rPr>
                      <w:rFonts w:ascii="Arial" w:hAnsi="Arial" w:cs="Arial"/>
                      <w:sz w:val="20"/>
                      <w:szCs w:val="20"/>
                      <w:lang w:val="en-GB" w:eastAsia="en-GB"/>
                    </w:rPr>
                  </w:pPr>
                  <w:r w:rsidRPr="008C370A">
                    <w:rPr>
                      <w:rFonts w:ascii="Arial" w:hAnsi="Arial" w:cs="Arial"/>
                      <w:sz w:val="20"/>
                      <w:szCs w:val="20"/>
                      <w:lang w:val="en-GB" w:eastAsia="en-GB"/>
                    </w:rPr>
                    <w:t>Expansion of school to meet the demand for Welsh medium secondary education in the Vale.</w:t>
                  </w:r>
                </w:p>
              </w:tc>
              <w:tc>
                <w:tcPr>
                  <w:tcW w:w="992" w:type="dxa"/>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21,423</w:t>
                  </w:r>
                </w:p>
              </w:tc>
              <w:tc>
                <w:tcPr>
                  <w:tcW w:w="850"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10,712</w:t>
                  </w:r>
                </w:p>
              </w:tc>
              <w:tc>
                <w:tcPr>
                  <w:tcW w:w="993"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3,62</w:t>
                  </w:r>
                  <w:r w:rsidR="00FF011D">
                    <w:rPr>
                      <w:rFonts w:ascii="Arial" w:hAnsi="Arial" w:cs="Arial"/>
                      <w:sz w:val="20"/>
                      <w:szCs w:val="20"/>
                      <w:lang w:val="en-GB" w:eastAsia="en-GB"/>
                    </w:rPr>
                    <w:t>1</w:t>
                  </w:r>
                </w:p>
              </w:tc>
              <w:tc>
                <w:tcPr>
                  <w:tcW w:w="906"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586</w:t>
                  </w:r>
                </w:p>
              </w:tc>
              <w:tc>
                <w:tcPr>
                  <w:tcW w:w="996"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2,451</w:t>
                  </w:r>
                </w:p>
              </w:tc>
              <w:tc>
                <w:tcPr>
                  <w:tcW w:w="1052" w:type="dxa"/>
                  <w:shd w:val="clear" w:color="000000" w:fill="D9D9D9"/>
                  <w:vAlign w:val="center"/>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4,054</w:t>
                  </w:r>
                </w:p>
              </w:tc>
              <w:tc>
                <w:tcPr>
                  <w:tcW w:w="1134"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r>
            <w:tr w:rsidRPr="008C370A" w:rsidR="008C370A" w:rsidTr="00C06B41">
              <w:trPr>
                <w:trHeight w:val="300"/>
              </w:trPr>
              <w:tc>
                <w:tcPr>
                  <w:tcW w:w="2462" w:type="dxa"/>
                  <w:shd w:val="clear" w:color="000000" w:fill="D9D9D9"/>
                  <w:noWrap/>
                  <w:vAlign w:val="center"/>
                  <w:hideMark/>
                </w:tcPr>
                <w:p w:rsidRPr="008C370A" w:rsidR="008C370A" w:rsidP="004C2EDE" w:rsidRDefault="0016643E">
                  <w:pPr>
                    <w:jc w:val="both"/>
                    <w:rPr>
                      <w:rFonts w:ascii="Arial" w:hAnsi="Arial" w:cs="Arial"/>
                      <w:sz w:val="20"/>
                      <w:szCs w:val="20"/>
                      <w:lang w:val="en-GB" w:eastAsia="en-GB"/>
                    </w:rPr>
                  </w:pPr>
                  <w:r w:rsidRPr="008C370A">
                    <w:rPr>
                      <w:rFonts w:ascii="Arial" w:hAnsi="Arial" w:cs="Arial"/>
                      <w:sz w:val="20"/>
                      <w:szCs w:val="20"/>
                      <w:lang w:val="en-GB" w:eastAsia="en-GB"/>
                    </w:rPr>
                    <w:t>New Primary School</w:t>
                  </w:r>
                </w:p>
              </w:tc>
              <w:tc>
                <w:tcPr>
                  <w:tcW w:w="992"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7,417</w:t>
                  </w:r>
                </w:p>
              </w:tc>
              <w:tc>
                <w:tcPr>
                  <w:tcW w:w="850"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3,70</w:t>
                  </w:r>
                  <w:r w:rsidR="00FF011D">
                    <w:rPr>
                      <w:rFonts w:ascii="Arial" w:hAnsi="Arial" w:cs="Arial"/>
                      <w:sz w:val="20"/>
                      <w:szCs w:val="20"/>
                      <w:lang w:val="en-GB" w:eastAsia="en-GB"/>
                    </w:rPr>
                    <w:t>8.5</w:t>
                  </w:r>
                </w:p>
              </w:tc>
              <w:tc>
                <w:tcPr>
                  <w:tcW w:w="993"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3,70</w:t>
                  </w:r>
                  <w:r w:rsidR="00FF011D">
                    <w:rPr>
                      <w:rFonts w:ascii="Arial" w:hAnsi="Arial" w:cs="Arial"/>
                      <w:sz w:val="20"/>
                      <w:szCs w:val="20"/>
                      <w:lang w:val="en-GB" w:eastAsia="en-GB"/>
                    </w:rPr>
                    <w:t>8.5</w:t>
                  </w:r>
                </w:p>
              </w:tc>
              <w:tc>
                <w:tcPr>
                  <w:tcW w:w="906"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c>
                <w:tcPr>
                  <w:tcW w:w="996"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c>
                <w:tcPr>
                  <w:tcW w:w="1052"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c>
                <w:tcPr>
                  <w:tcW w:w="1134"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r>
            <w:tr w:rsidRPr="008C370A" w:rsidR="008C370A" w:rsidTr="00C06B41">
              <w:trPr>
                <w:trHeight w:val="300"/>
              </w:trPr>
              <w:tc>
                <w:tcPr>
                  <w:tcW w:w="2462" w:type="dxa"/>
                  <w:shd w:val="clear" w:color="000000" w:fill="D9D9D9"/>
                  <w:noWrap/>
                  <w:vAlign w:val="bottom"/>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t>New Primary School</w:t>
                  </w:r>
                </w:p>
              </w:tc>
              <w:tc>
                <w:tcPr>
                  <w:tcW w:w="992" w:type="dxa"/>
                  <w:shd w:val="clear" w:color="000000" w:fill="D9D9D9"/>
                  <w:noWrap/>
                  <w:vAlign w:val="bottom"/>
                  <w:hideMark/>
                </w:tcPr>
                <w:p w:rsidRPr="008C370A" w:rsidR="008C370A" w:rsidP="00607352" w:rsidRDefault="00FF011D">
                  <w:pPr>
                    <w:jc w:val="right"/>
                    <w:rPr>
                      <w:rFonts w:ascii="Arial" w:hAnsi="Arial" w:cs="Arial"/>
                      <w:b/>
                      <w:bCs/>
                      <w:sz w:val="20"/>
                      <w:szCs w:val="20"/>
                      <w:lang w:val="en-GB" w:eastAsia="en-GB"/>
                    </w:rPr>
                  </w:pPr>
                  <w:r>
                    <w:rPr>
                      <w:rFonts w:ascii="Arial" w:hAnsi="Arial" w:cs="Arial"/>
                      <w:b/>
                      <w:bCs/>
                      <w:sz w:val="20"/>
                      <w:szCs w:val="20"/>
                      <w:lang w:val="en-GB" w:eastAsia="en-GB"/>
                    </w:rPr>
                    <w:t>4,185</w:t>
                  </w:r>
                </w:p>
              </w:tc>
              <w:tc>
                <w:tcPr>
                  <w:tcW w:w="850" w:type="dxa"/>
                  <w:shd w:val="clear" w:color="000000" w:fill="D9D9D9"/>
                  <w:noWrap/>
                  <w:vAlign w:val="bottom"/>
                  <w:hideMark/>
                </w:tcPr>
                <w:p w:rsidRPr="008C370A" w:rsidR="008C370A" w:rsidP="00607352" w:rsidRDefault="00FF011D">
                  <w:pPr>
                    <w:jc w:val="right"/>
                    <w:rPr>
                      <w:rFonts w:ascii="Arial" w:hAnsi="Arial" w:cs="Arial"/>
                      <w:sz w:val="20"/>
                      <w:szCs w:val="20"/>
                      <w:lang w:val="en-GB" w:eastAsia="en-GB"/>
                    </w:rPr>
                  </w:pPr>
                  <w:r>
                    <w:rPr>
                      <w:rFonts w:ascii="Arial" w:hAnsi="Arial" w:cs="Arial"/>
                      <w:sz w:val="20"/>
                      <w:szCs w:val="20"/>
                      <w:lang w:val="en-GB" w:eastAsia="en-GB"/>
                    </w:rPr>
                    <w:t>2,092.5</w:t>
                  </w:r>
                </w:p>
              </w:tc>
              <w:tc>
                <w:tcPr>
                  <w:tcW w:w="993" w:type="dxa"/>
                  <w:shd w:val="clear" w:color="000000" w:fill="D9D9D9"/>
                  <w:noWrap/>
                  <w:vAlign w:val="bottom"/>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1,63</w:t>
                  </w:r>
                  <w:r w:rsidR="00FF011D">
                    <w:rPr>
                      <w:rFonts w:ascii="Arial" w:hAnsi="Arial" w:cs="Arial"/>
                      <w:sz w:val="20"/>
                      <w:szCs w:val="20"/>
                      <w:lang w:val="en-GB" w:eastAsia="en-GB"/>
                    </w:rPr>
                    <w:t>9</w:t>
                  </w:r>
                </w:p>
              </w:tc>
              <w:tc>
                <w:tcPr>
                  <w:tcW w:w="906" w:type="dxa"/>
                  <w:shd w:val="clear" w:color="000000" w:fill="D9D9D9"/>
                  <w:noWrap/>
                  <w:vAlign w:val="bottom"/>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45</w:t>
                  </w:r>
                  <w:r w:rsidR="00FF011D">
                    <w:rPr>
                      <w:rFonts w:ascii="Arial" w:hAnsi="Arial" w:cs="Arial"/>
                      <w:sz w:val="20"/>
                      <w:szCs w:val="20"/>
                      <w:lang w:val="en-GB" w:eastAsia="en-GB"/>
                    </w:rPr>
                    <w:t>3.5</w:t>
                  </w:r>
                </w:p>
              </w:tc>
              <w:tc>
                <w:tcPr>
                  <w:tcW w:w="996" w:type="dxa"/>
                  <w:shd w:val="clear" w:color="000000" w:fill="D9D9D9"/>
                  <w:noWrap/>
                  <w:vAlign w:val="bottom"/>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p>
              </w:tc>
              <w:tc>
                <w:tcPr>
                  <w:tcW w:w="1052" w:type="dxa"/>
                  <w:shd w:val="clear" w:color="000000" w:fill="D9D9D9"/>
                  <w:noWrap/>
                  <w:vAlign w:val="bottom"/>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134" w:type="dxa"/>
                  <w:shd w:val="clear" w:color="000000" w:fill="D9D9D9"/>
                  <w:noWrap/>
                  <w:vAlign w:val="bottom"/>
                  <w:hideMark/>
                </w:tcPr>
                <w:p w:rsidRPr="008C370A" w:rsidR="008C370A" w:rsidP="00607352" w:rsidRDefault="008C370A">
                  <w:pPr>
                    <w:jc w:val="right"/>
                    <w:rPr>
                      <w:rFonts w:ascii="Arial" w:hAnsi="Arial" w:cs="Arial"/>
                      <w:sz w:val="20"/>
                      <w:szCs w:val="20"/>
                      <w:lang w:val="en-GB" w:eastAsia="en-GB"/>
                    </w:rPr>
                  </w:pPr>
                </w:p>
              </w:tc>
            </w:tr>
            <w:tr w:rsidRPr="008C370A" w:rsidR="008C370A" w:rsidTr="00C06B41">
              <w:trPr>
                <w:trHeight w:val="1020"/>
              </w:trPr>
              <w:tc>
                <w:tcPr>
                  <w:tcW w:w="2462" w:type="dxa"/>
                  <w:shd w:val="clear" w:color="000000" w:fill="D9D9D9"/>
                  <w:vAlign w:val="center"/>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t>New Primary School and relocation of primary school to larger site with existing school building</w:t>
                  </w:r>
                </w:p>
              </w:tc>
              <w:tc>
                <w:tcPr>
                  <w:tcW w:w="992" w:type="dxa"/>
                  <w:shd w:val="clear" w:color="000000" w:fill="D9D9D9"/>
                  <w:vAlign w:val="center"/>
                  <w:hideMark/>
                </w:tcPr>
                <w:p w:rsidRPr="008C370A" w:rsidR="008C370A" w:rsidP="00607352" w:rsidRDefault="00FF011D">
                  <w:pPr>
                    <w:jc w:val="right"/>
                    <w:rPr>
                      <w:rFonts w:ascii="Arial" w:hAnsi="Arial" w:cs="Arial"/>
                      <w:b/>
                      <w:bCs/>
                      <w:sz w:val="20"/>
                      <w:szCs w:val="20"/>
                      <w:lang w:val="en-GB" w:eastAsia="en-GB"/>
                    </w:rPr>
                  </w:pPr>
                  <w:r>
                    <w:rPr>
                      <w:rFonts w:ascii="Arial" w:hAnsi="Arial" w:cs="Arial"/>
                      <w:b/>
                      <w:bCs/>
                      <w:sz w:val="20"/>
                      <w:szCs w:val="20"/>
                      <w:lang w:val="en-GB" w:eastAsia="en-GB"/>
                    </w:rPr>
                    <w:t>9</w:t>
                  </w:r>
                  <w:r w:rsidRPr="008C370A" w:rsidR="008C370A">
                    <w:rPr>
                      <w:rFonts w:ascii="Arial" w:hAnsi="Arial" w:cs="Arial"/>
                      <w:b/>
                      <w:bCs/>
                      <w:sz w:val="20"/>
                      <w:szCs w:val="20"/>
                      <w:lang w:val="en-GB" w:eastAsia="en-GB"/>
                    </w:rPr>
                    <w:t>,847</w:t>
                  </w:r>
                </w:p>
              </w:tc>
              <w:tc>
                <w:tcPr>
                  <w:tcW w:w="850" w:type="dxa"/>
                  <w:shd w:val="clear" w:color="000000" w:fill="D9D9D9"/>
                  <w:vAlign w:val="center"/>
                  <w:hideMark/>
                </w:tcPr>
                <w:p w:rsidRPr="008C370A" w:rsidR="008C370A" w:rsidP="00FF011D" w:rsidRDefault="00FF011D">
                  <w:pPr>
                    <w:jc w:val="right"/>
                    <w:rPr>
                      <w:rFonts w:ascii="Arial" w:hAnsi="Arial" w:cs="Arial"/>
                      <w:sz w:val="20"/>
                      <w:szCs w:val="20"/>
                      <w:lang w:val="en-GB" w:eastAsia="en-GB"/>
                    </w:rPr>
                  </w:pPr>
                  <w:r>
                    <w:rPr>
                      <w:rFonts w:ascii="Arial" w:hAnsi="Arial" w:cs="Arial"/>
                      <w:sz w:val="20"/>
                      <w:szCs w:val="20"/>
                      <w:lang w:val="en-GB" w:eastAsia="en-GB"/>
                    </w:rPr>
                    <w:t>4,923.5</w:t>
                  </w:r>
                </w:p>
              </w:tc>
              <w:tc>
                <w:tcPr>
                  <w:tcW w:w="993"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4,42</w:t>
                  </w:r>
                  <w:r w:rsidR="00FF011D">
                    <w:rPr>
                      <w:rFonts w:ascii="Arial" w:hAnsi="Arial" w:cs="Arial"/>
                      <w:sz w:val="20"/>
                      <w:szCs w:val="20"/>
                      <w:lang w:val="en-GB" w:eastAsia="en-GB"/>
                    </w:rPr>
                    <w:t>3.5</w:t>
                  </w:r>
                </w:p>
              </w:tc>
              <w:tc>
                <w:tcPr>
                  <w:tcW w:w="906"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sidR="00FF011D">
                    <w:rPr>
                      <w:rFonts w:ascii="Arial" w:hAnsi="Arial" w:cs="Arial"/>
                      <w:sz w:val="20"/>
                      <w:szCs w:val="20"/>
                      <w:lang w:val="en-GB" w:eastAsia="en-GB"/>
                    </w:rPr>
                    <w:t>500</w:t>
                  </w:r>
                </w:p>
              </w:tc>
              <w:tc>
                <w:tcPr>
                  <w:tcW w:w="996"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052"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134"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r>
            <w:tr w:rsidRPr="008C370A" w:rsidR="008C370A" w:rsidTr="00C06B41">
              <w:trPr>
                <w:trHeight w:val="765"/>
              </w:trPr>
              <w:tc>
                <w:tcPr>
                  <w:tcW w:w="2462" w:type="dxa"/>
                  <w:shd w:val="clear" w:color="000000" w:fill="D9D9D9"/>
                  <w:vAlign w:val="center"/>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t>New (aided) school build to address current suitability issues</w:t>
                  </w:r>
                </w:p>
              </w:tc>
              <w:tc>
                <w:tcPr>
                  <w:tcW w:w="992" w:type="dxa"/>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4,185</w:t>
                  </w:r>
                </w:p>
              </w:tc>
              <w:tc>
                <w:tcPr>
                  <w:tcW w:w="850"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3,557</w:t>
                  </w:r>
                </w:p>
              </w:tc>
              <w:tc>
                <w:tcPr>
                  <w:tcW w:w="993"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55</w:t>
                  </w:r>
                  <w:r w:rsidR="00FF011D">
                    <w:rPr>
                      <w:rFonts w:ascii="Arial" w:hAnsi="Arial" w:cs="Arial"/>
                      <w:sz w:val="20"/>
                      <w:szCs w:val="20"/>
                      <w:lang w:val="en-GB" w:eastAsia="en-GB"/>
                    </w:rPr>
                    <w:t>3</w:t>
                  </w:r>
                </w:p>
              </w:tc>
              <w:tc>
                <w:tcPr>
                  <w:tcW w:w="906" w:type="dxa"/>
                  <w:shd w:val="clear" w:color="000000" w:fill="D9D9D9"/>
                  <w:vAlign w:val="center"/>
                  <w:hideMark/>
                </w:tcPr>
                <w:p w:rsidRPr="008C370A" w:rsidR="008C370A" w:rsidP="00FF011D"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sidR="00FF011D">
                    <w:rPr>
                      <w:rFonts w:ascii="Arial" w:hAnsi="Arial" w:cs="Arial"/>
                      <w:sz w:val="20"/>
                      <w:szCs w:val="20"/>
                      <w:lang w:val="en-GB" w:eastAsia="en-GB"/>
                    </w:rPr>
                    <w:t>2</w:t>
                  </w:r>
                </w:p>
              </w:tc>
              <w:tc>
                <w:tcPr>
                  <w:tcW w:w="996"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052"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73</w:t>
                  </w:r>
                </w:p>
              </w:tc>
              <w:tc>
                <w:tcPr>
                  <w:tcW w:w="1134"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r>
            <w:tr w:rsidRPr="008C370A" w:rsidR="008C370A" w:rsidTr="00C06B41">
              <w:trPr>
                <w:trHeight w:val="765"/>
              </w:trPr>
              <w:tc>
                <w:tcPr>
                  <w:tcW w:w="2462" w:type="dxa"/>
                  <w:shd w:val="clear" w:color="000000" w:fill="D9D9D9"/>
                  <w:vAlign w:val="center"/>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lastRenderedPageBreak/>
                    <w:t>Refurbishment and extension to existing C/W Primary School (controlled)</w:t>
                  </w:r>
                </w:p>
              </w:tc>
              <w:tc>
                <w:tcPr>
                  <w:tcW w:w="992" w:type="dxa"/>
                  <w:shd w:val="clear" w:color="000000" w:fill="D9D9D9"/>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2,698</w:t>
                  </w:r>
                </w:p>
              </w:tc>
              <w:tc>
                <w:tcPr>
                  <w:tcW w:w="850"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1,349</w:t>
                  </w:r>
                </w:p>
              </w:tc>
              <w:tc>
                <w:tcPr>
                  <w:tcW w:w="993"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1,349</w:t>
                  </w:r>
                </w:p>
              </w:tc>
              <w:tc>
                <w:tcPr>
                  <w:tcW w:w="906"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996"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052"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c>
                <w:tcPr>
                  <w:tcW w:w="1134" w:type="dxa"/>
                  <w:shd w:val="clear" w:color="000000" w:fill="D9D9D9"/>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Pr>
                      <w:rFonts w:ascii="Arial" w:hAnsi="Arial" w:cs="Arial"/>
                      <w:sz w:val="20"/>
                      <w:szCs w:val="20"/>
                      <w:lang w:val="en-GB" w:eastAsia="en-GB"/>
                    </w:rPr>
                    <w:t>0</w:t>
                  </w:r>
                </w:p>
              </w:tc>
            </w:tr>
            <w:tr w:rsidRPr="008C370A" w:rsidR="008C370A" w:rsidTr="00C06B41">
              <w:trPr>
                <w:trHeight w:val="300"/>
              </w:trPr>
              <w:tc>
                <w:tcPr>
                  <w:tcW w:w="2462" w:type="dxa"/>
                  <w:shd w:val="clear" w:color="000000" w:fill="D9D9D9"/>
                  <w:noWrap/>
                  <w:vAlign w:val="center"/>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t>New 3-16 Faith School (amalgamation)</w:t>
                  </w:r>
                </w:p>
              </w:tc>
              <w:tc>
                <w:tcPr>
                  <w:tcW w:w="992"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31,857</w:t>
                  </w:r>
                </w:p>
              </w:tc>
              <w:tc>
                <w:tcPr>
                  <w:tcW w:w="850"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27,078</w:t>
                  </w:r>
                </w:p>
              </w:tc>
              <w:tc>
                <w:tcPr>
                  <w:tcW w:w="993"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c>
                <w:tcPr>
                  <w:tcW w:w="906" w:type="dxa"/>
                  <w:shd w:val="clear" w:color="000000" w:fill="D9D9D9"/>
                  <w:noWrap/>
                  <w:vAlign w:val="center"/>
                  <w:hideMark/>
                </w:tcPr>
                <w:p w:rsidRPr="008C370A" w:rsidR="008C370A" w:rsidP="00294C3B" w:rsidRDefault="008C370A">
                  <w:pPr>
                    <w:jc w:val="right"/>
                    <w:rPr>
                      <w:rFonts w:ascii="Arial" w:hAnsi="Arial" w:cs="Arial"/>
                      <w:sz w:val="20"/>
                      <w:szCs w:val="20"/>
                      <w:lang w:val="en-GB" w:eastAsia="en-GB"/>
                    </w:rPr>
                  </w:pPr>
                  <w:r w:rsidRPr="008C370A">
                    <w:rPr>
                      <w:rFonts w:ascii="Arial" w:hAnsi="Arial" w:cs="Arial"/>
                      <w:sz w:val="20"/>
                      <w:szCs w:val="20"/>
                      <w:lang w:val="en-GB" w:eastAsia="en-GB"/>
                    </w:rPr>
                    <w:t>3,</w:t>
                  </w:r>
                  <w:r w:rsidR="00294C3B">
                    <w:rPr>
                      <w:rFonts w:ascii="Arial" w:hAnsi="Arial" w:cs="Arial"/>
                      <w:sz w:val="20"/>
                      <w:szCs w:val="20"/>
                      <w:lang w:val="en-GB" w:eastAsia="en-GB"/>
                    </w:rPr>
                    <w:t>389.5</w:t>
                  </w:r>
                </w:p>
              </w:tc>
              <w:tc>
                <w:tcPr>
                  <w:tcW w:w="996"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sidR="00294C3B">
                    <w:rPr>
                      <w:rFonts w:ascii="Arial" w:hAnsi="Arial" w:cs="Arial"/>
                      <w:sz w:val="20"/>
                      <w:szCs w:val="20"/>
                      <w:lang w:val="en-GB" w:eastAsia="en-GB"/>
                    </w:rPr>
                    <w:t>110.5</w:t>
                  </w:r>
                </w:p>
              </w:tc>
              <w:tc>
                <w:tcPr>
                  <w:tcW w:w="1052"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Pr>
                      <w:rFonts w:ascii="Arial" w:hAnsi="Arial" w:cs="Arial"/>
                      <w:sz w:val="20"/>
                      <w:szCs w:val="20"/>
                      <w:lang w:val="en-GB" w:eastAsia="en-GB"/>
                    </w:rPr>
                    <w:t>0</w:t>
                  </w:r>
                </w:p>
              </w:tc>
              <w:tc>
                <w:tcPr>
                  <w:tcW w:w="1134" w:type="dxa"/>
                  <w:shd w:val="clear" w:color="000000" w:fill="D9D9D9"/>
                  <w:noWrap/>
                  <w:vAlign w:val="center"/>
                  <w:hideMark/>
                </w:tcPr>
                <w:p w:rsidRPr="008C370A" w:rsidR="008C370A" w:rsidP="00294C3B" w:rsidRDefault="008C370A">
                  <w:pPr>
                    <w:jc w:val="right"/>
                    <w:rPr>
                      <w:rFonts w:ascii="Arial" w:hAnsi="Arial" w:cs="Arial"/>
                      <w:sz w:val="20"/>
                      <w:szCs w:val="20"/>
                      <w:lang w:val="en-GB" w:eastAsia="en-GB"/>
                    </w:rPr>
                  </w:pPr>
                  <w:r w:rsidRPr="008C370A">
                    <w:rPr>
                      <w:rFonts w:ascii="Arial" w:hAnsi="Arial" w:cs="Arial"/>
                      <w:sz w:val="20"/>
                      <w:szCs w:val="20"/>
                      <w:lang w:val="en-GB" w:eastAsia="en-GB"/>
                    </w:rPr>
                    <w:t>1,</w:t>
                  </w:r>
                  <w:r w:rsidRPr="008C370A" w:rsidR="00860D7E">
                    <w:rPr>
                      <w:rFonts w:ascii="Arial" w:hAnsi="Arial" w:cs="Arial"/>
                      <w:sz w:val="20"/>
                      <w:szCs w:val="20"/>
                      <w:lang w:val="en-GB" w:eastAsia="en-GB"/>
                    </w:rPr>
                    <w:t>27</w:t>
                  </w:r>
                  <w:r w:rsidR="00294C3B">
                    <w:rPr>
                      <w:rFonts w:ascii="Arial" w:hAnsi="Arial" w:cs="Arial"/>
                      <w:sz w:val="20"/>
                      <w:szCs w:val="20"/>
                      <w:lang w:val="en-GB" w:eastAsia="en-GB"/>
                    </w:rPr>
                    <w:t>9</w:t>
                  </w:r>
                </w:p>
              </w:tc>
            </w:tr>
            <w:tr w:rsidRPr="008C370A" w:rsidR="00294C3B" w:rsidTr="00C06B41">
              <w:trPr>
                <w:trHeight w:val="300"/>
              </w:trPr>
              <w:tc>
                <w:tcPr>
                  <w:tcW w:w="2462" w:type="dxa"/>
                  <w:shd w:val="clear" w:color="000000" w:fill="D9D9D9"/>
                  <w:noWrap/>
                  <w:vAlign w:val="center"/>
                </w:tcPr>
                <w:p w:rsidRPr="008C370A" w:rsidR="00294C3B" w:rsidP="004C2EDE" w:rsidRDefault="00294C3B">
                  <w:pPr>
                    <w:jc w:val="both"/>
                    <w:rPr>
                      <w:rFonts w:ascii="Arial" w:hAnsi="Arial" w:cs="Arial"/>
                      <w:sz w:val="20"/>
                      <w:szCs w:val="20"/>
                      <w:lang w:val="en-GB" w:eastAsia="en-GB"/>
                    </w:rPr>
                  </w:pPr>
                  <w:r>
                    <w:rPr>
                      <w:rFonts w:ascii="Arial" w:hAnsi="Arial" w:cs="Arial"/>
                      <w:sz w:val="20"/>
                      <w:szCs w:val="20"/>
                      <w:lang w:val="en-GB" w:eastAsia="en-GB"/>
                    </w:rPr>
                    <w:t xml:space="preserve">Review Primary Provision in Penarth </w:t>
                  </w:r>
                </w:p>
              </w:tc>
              <w:tc>
                <w:tcPr>
                  <w:tcW w:w="992" w:type="dxa"/>
                  <w:shd w:val="clear" w:color="000000" w:fill="D9D9D9"/>
                  <w:noWrap/>
                  <w:vAlign w:val="center"/>
                </w:tcPr>
                <w:p w:rsidRPr="008C370A" w:rsidR="00294C3B" w:rsidP="00607352" w:rsidRDefault="00294C3B">
                  <w:pPr>
                    <w:jc w:val="right"/>
                    <w:rPr>
                      <w:rFonts w:ascii="Arial" w:hAnsi="Arial" w:cs="Arial"/>
                      <w:b/>
                      <w:bCs/>
                      <w:sz w:val="20"/>
                      <w:szCs w:val="20"/>
                      <w:lang w:val="en-GB" w:eastAsia="en-GB"/>
                    </w:rPr>
                  </w:pPr>
                  <w:r>
                    <w:rPr>
                      <w:rFonts w:ascii="Arial" w:hAnsi="Arial" w:cs="Arial"/>
                      <w:b/>
                      <w:bCs/>
                      <w:sz w:val="20"/>
                      <w:szCs w:val="20"/>
                      <w:lang w:val="en-GB" w:eastAsia="en-GB"/>
                    </w:rPr>
                    <w:t>9,239</w:t>
                  </w:r>
                </w:p>
              </w:tc>
              <w:tc>
                <w:tcPr>
                  <w:tcW w:w="850" w:type="dxa"/>
                  <w:shd w:val="clear" w:color="000000" w:fill="D9D9D9"/>
                  <w:noWrap/>
                  <w:vAlign w:val="center"/>
                </w:tcPr>
                <w:p w:rsidRPr="008C370A" w:rsidR="00294C3B" w:rsidP="00607352" w:rsidRDefault="00294C3B">
                  <w:pPr>
                    <w:jc w:val="right"/>
                    <w:rPr>
                      <w:rFonts w:ascii="Arial" w:hAnsi="Arial" w:cs="Arial"/>
                      <w:sz w:val="20"/>
                      <w:szCs w:val="20"/>
                      <w:lang w:val="en-GB" w:eastAsia="en-GB"/>
                    </w:rPr>
                  </w:pPr>
                  <w:r>
                    <w:rPr>
                      <w:rFonts w:ascii="Arial" w:hAnsi="Arial" w:cs="Arial"/>
                      <w:sz w:val="20"/>
                      <w:szCs w:val="20"/>
                      <w:lang w:val="en-GB" w:eastAsia="en-GB"/>
                    </w:rPr>
                    <w:t>4,619.5</w:t>
                  </w:r>
                </w:p>
              </w:tc>
              <w:tc>
                <w:tcPr>
                  <w:tcW w:w="993" w:type="dxa"/>
                  <w:shd w:val="clear" w:color="000000" w:fill="D9D9D9"/>
                  <w:noWrap/>
                  <w:vAlign w:val="center"/>
                </w:tcPr>
                <w:p w:rsidRPr="008C370A" w:rsidR="00294C3B" w:rsidP="00607352" w:rsidRDefault="00294C3B">
                  <w:pPr>
                    <w:jc w:val="right"/>
                    <w:rPr>
                      <w:rFonts w:ascii="Arial" w:hAnsi="Arial" w:cs="Arial"/>
                      <w:sz w:val="20"/>
                      <w:szCs w:val="20"/>
                      <w:lang w:val="en-GB" w:eastAsia="en-GB"/>
                    </w:rPr>
                  </w:pPr>
                  <w:r>
                    <w:rPr>
                      <w:rFonts w:ascii="Arial" w:hAnsi="Arial" w:cs="Arial"/>
                      <w:sz w:val="20"/>
                      <w:szCs w:val="20"/>
                      <w:lang w:val="en-GB" w:eastAsia="en-GB"/>
                    </w:rPr>
                    <w:t>1,665.5</w:t>
                  </w:r>
                </w:p>
              </w:tc>
              <w:tc>
                <w:tcPr>
                  <w:tcW w:w="906" w:type="dxa"/>
                  <w:shd w:val="clear" w:color="000000" w:fill="D9D9D9"/>
                  <w:noWrap/>
                  <w:vAlign w:val="center"/>
                </w:tcPr>
                <w:p w:rsidRPr="008C370A" w:rsidR="00294C3B" w:rsidP="00607352" w:rsidRDefault="00294C3B">
                  <w:pPr>
                    <w:jc w:val="right"/>
                    <w:rPr>
                      <w:rFonts w:ascii="Arial" w:hAnsi="Arial" w:cs="Arial"/>
                      <w:sz w:val="20"/>
                      <w:szCs w:val="20"/>
                      <w:lang w:val="en-GB" w:eastAsia="en-GB"/>
                    </w:rPr>
                  </w:pPr>
                  <w:r>
                    <w:rPr>
                      <w:rFonts w:ascii="Arial" w:hAnsi="Arial" w:cs="Arial"/>
                      <w:sz w:val="20"/>
                      <w:szCs w:val="20"/>
                      <w:lang w:val="en-GB" w:eastAsia="en-GB"/>
                    </w:rPr>
                    <w:t>0</w:t>
                  </w:r>
                </w:p>
              </w:tc>
              <w:tc>
                <w:tcPr>
                  <w:tcW w:w="996" w:type="dxa"/>
                  <w:shd w:val="clear" w:color="000000" w:fill="D9D9D9"/>
                  <w:noWrap/>
                  <w:vAlign w:val="center"/>
                </w:tcPr>
                <w:p w:rsidRPr="008C370A" w:rsidR="00294C3B" w:rsidP="00607352" w:rsidRDefault="00294C3B">
                  <w:pPr>
                    <w:jc w:val="right"/>
                    <w:rPr>
                      <w:rFonts w:ascii="Arial" w:hAnsi="Arial" w:cs="Arial"/>
                      <w:sz w:val="20"/>
                      <w:szCs w:val="20"/>
                      <w:lang w:val="en-GB" w:eastAsia="en-GB"/>
                    </w:rPr>
                  </w:pPr>
                  <w:r>
                    <w:rPr>
                      <w:rFonts w:ascii="Arial" w:hAnsi="Arial" w:cs="Arial"/>
                      <w:sz w:val="20"/>
                      <w:szCs w:val="20"/>
                      <w:lang w:val="en-GB" w:eastAsia="en-GB"/>
                    </w:rPr>
                    <w:t>245.5</w:t>
                  </w:r>
                </w:p>
              </w:tc>
              <w:tc>
                <w:tcPr>
                  <w:tcW w:w="1052" w:type="dxa"/>
                  <w:shd w:val="clear" w:color="000000" w:fill="D9D9D9"/>
                  <w:noWrap/>
                  <w:vAlign w:val="center"/>
                </w:tcPr>
                <w:p w:rsidR="00294C3B" w:rsidP="00607352" w:rsidRDefault="00294C3B">
                  <w:pPr>
                    <w:jc w:val="right"/>
                    <w:rPr>
                      <w:rFonts w:ascii="Arial" w:hAnsi="Arial" w:cs="Arial"/>
                      <w:sz w:val="20"/>
                      <w:szCs w:val="20"/>
                      <w:lang w:val="en-GB" w:eastAsia="en-GB"/>
                    </w:rPr>
                  </w:pPr>
                  <w:r>
                    <w:rPr>
                      <w:rFonts w:ascii="Arial" w:hAnsi="Arial" w:cs="Arial"/>
                      <w:sz w:val="20"/>
                      <w:szCs w:val="20"/>
                      <w:lang w:val="en-GB" w:eastAsia="en-GB"/>
                    </w:rPr>
                    <w:t>0</w:t>
                  </w:r>
                </w:p>
              </w:tc>
              <w:tc>
                <w:tcPr>
                  <w:tcW w:w="1134" w:type="dxa"/>
                  <w:shd w:val="clear" w:color="000000" w:fill="D9D9D9"/>
                  <w:noWrap/>
                  <w:vAlign w:val="center"/>
                </w:tcPr>
                <w:p w:rsidRPr="008C370A" w:rsidR="00294C3B" w:rsidP="00860D7E" w:rsidRDefault="00294C3B">
                  <w:pPr>
                    <w:jc w:val="right"/>
                    <w:rPr>
                      <w:rFonts w:ascii="Arial" w:hAnsi="Arial" w:cs="Arial"/>
                      <w:sz w:val="20"/>
                      <w:szCs w:val="20"/>
                      <w:lang w:val="en-GB" w:eastAsia="en-GB"/>
                    </w:rPr>
                  </w:pPr>
                  <w:r>
                    <w:rPr>
                      <w:rFonts w:ascii="Arial" w:hAnsi="Arial" w:cs="Arial"/>
                      <w:sz w:val="20"/>
                      <w:szCs w:val="20"/>
                      <w:lang w:val="en-GB" w:eastAsia="en-GB"/>
                    </w:rPr>
                    <w:t>2,708.5</w:t>
                  </w:r>
                </w:p>
              </w:tc>
            </w:tr>
            <w:tr w:rsidRPr="008C370A" w:rsidR="008C370A" w:rsidTr="000C53F7">
              <w:trPr>
                <w:trHeight w:val="300"/>
              </w:trPr>
              <w:tc>
                <w:tcPr>
                  <w:tcW w:w="2462" w:type="dxa"/>
                  <w:shd w:val="clear" w:color="000000" w:fill="D9D9D9"/>
                  <w:noWrap/>
                  <w:vAlign w:val="center"/>
                  <w:hideMark/>
                </w:tcPr>
                <w:p w:rsidRPr="008C370A" w:rsidR="008C370A" w:rsidP="004C2EDE" w:rsidRDefault="008C370A">
                  <w:pPr>
                    <w:jc w:val="both"/>
                    <w:rPr>
                      <w:rFonts w:ascii="Arial" w:hAnsi="Arial" w:cs="Arial"/>
                      <w:sz w:val="20"/>
                      <w:szCs w:val="20"/>
                      <w:lang w:val="en-GB" w:eastAsia="en-GB"/>
                    </w:rPr>
                  </w:pPr>
                  <w:r w:rsidRPr="008C370A">
                    <w:rPr>
                      <w:rFonts w:ascii="Arial" w:hAnsi="Arial" w:cs="Arial"/>
                      <w:sz w:val="20"/>
                      <w:szCs w:val="20"/>
                      <w:lang w:val="en-GB" w:eastAsia="en-GB"/>
                    </w:rPr>
                    <w:t xml:space="preserve">New nursery unit to existing Primary School and replacement of demountable with one permanent build classroom </w:t>
                  </w:r>
                </w:p>
              </w:tc>
              <w:tc>
                <w:tcPr>
                  <w:tcW w:w="992" w:type="dxa"/>
                  <w:shd w:val="clear" w:color="000000" w:fill="D9D9D9"/>
                  <w:noWrap/>
                  <w:vAlign w:val="center"/>
                  <w:hideMark/>
                </w:tcPr>
                <w:p w:rsidRPr="008C370A" w:rsidR="008C370A" w:rsidP="00607352" w:rsidRDefault="00294C3B">
                  <w:pPr>
                    <w:jc w:val="right"/>
                    <w:rPr>
                      <w:rFonts w:ascii="Arial" w:hAnsi="Arial" w:cs="Arial"/>
                      <w:b/>
                      <w:bCs/>
                      <w:sz w:val="20"/>
                      <w:szCs w:val="20"/>
                      <w:lang w:val="en-GB" w:eastAsia="en-GB"/>
                    </w:rPr>
                  </w:pPr>
                  <w:r>
                    <w:rPr>
                      <w:rFonts w:ascii="Arial" w:hAnsi="Arial" w:cs="Arial"/>
                      <w:b/>
                      <w:bCs/>
                      <w:sz w:val="20"/>
                      <w:szCs w:val="20"/>
                      <w:lang w:val="en-GB" w:eastAsia="en-GB"/>
                    </w:rPr>
                    <w:t>2,726</w:t>
                  </w:r>
                </w:p>
              </w:tc>
              <w:tc>
                <w:tcPr>
                  <w:tcW w:w="850" w:type="dxa"/>
                  <w:shd w:val="clear" w:color="000000" w:fill="D9D9D9"/>
                  <w:noWrap/>
                  <w:vAlign w:val="center"/>
                  <w:hideMark/>
                </w:tcPr>
                <w:p w:rsidRPr="008C370A" w:rsidR="008C370A" w:rsidP="00294C3B" w:rsidRDefault="00294C3B">
                  <w:pPr>
                    <w:jc w:val="right"/>
                    <w:rPr>
                      <w:rFonts w:ascii="Arial" w:hAnsi="Arial" w:cs="Arial"/>
                      <w:sz w:val="20"/>
                      <w:szCs w:val="20"/>
                      <w:lang w:val="en-GB" w:eastAsia="en-GB"/>
                    </w:rPr>
                  </w:pPr>
                  <w:r>
                    <w:rPr>
                      <w:rFonts w:ascii="Arial" w:hAnsi="Arial" w:cs="Arial"/>
                      <w:sz w:val="20"/>
                      <w:szCs w:val="20"/>
                      <w:lang w:val="en-GB" w:eastAsia="en-GB"/>
                    </w:rPr>
                    <w:t>1,363</w:t>
                  </w:r>
                </w:p>
              </w:tc>
              <w:tc>
                <w:tcPr>
                  <w:tcW w:w="993" w:type="dxa"/>
                  <w:shd w:val="clear" w:color="000000" w:fill="D9D9D9"/>
                  <w:noWrap/>
                  <w:vAlign w:val="center"/>
                  <w:hideMark/>
                </w:tcPr>
                <w:p w:rsidRPr="008C370A" w:rsidR="008C370A" w:rsidP="00607352" w:rsidRDefault="00294C3B">
                  <w:pPr>
                    <w:jc w:val="right"/>
                    <w:rPr>
                      <w:rFonts w:ascii="Arial" w:hAnsi="Arial" w:cs="Arial"/>
                      <w:sz w:val="20"/>
                      <w:szCs w:val="20"/>
                      <w:lang w:val="en-GB" w:eastAsia="en-GB"/>
                    </w:rPr>
                  </w:pPr>
                  <w:r>
                    <w:rPr>
                      <w:rFonts w:ascii="Arial" w:hAnsi="Arial" w:cs="Arial"/>
                      <w:sz w:val="20"/>
                      <w:szCs w:val="20"/>
                      <w:lang w:val="en-GB" w:eastAsia="en-GB"/>
                    </w:rPr>
                    <w:t>927</w:t>
                  </w:r>
                </w:p>
              </w:tc>
              <w:tc>
                <w:tcPr>
                  <w:tcW w:w="906"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18</w:t>
                  </w:r>
                  <w:r w:rsidR="00860D7E">
                    <w:rPr>
                      <w:rFonts w:ascii="Arial" w:hAnsi="Arial" w:cs="Arial"/>
                      <w:sz w:val="20"/>
                      <w:szCs w:val="20"/>
                      <w:lang w:val="en-GB" w:eastAsia="en-GB"/>
                    </w:rPr>
                    <w:t>1</w:t>
                  </w:r>
                  <w:r w:rsidR="00294C3B">
                    <w:rPr>
                      <w:rFonts w:ascii="Arial" w:hAnsi="Arial" w:cs="Arial"/>
                      <w:sz w:val="20"/>
                      <w:szCs w:val="20"/>
                      <w:lang w:val="en-GB" w:eastAsia="en-GB"/>
                    </w:rPr>
                    <w:t>.5</w:t>
                  </w:r>
                </w:p>
              </w:tc>
              <w:tc>
                <w:tcPr>
                  <w:tcW w:w="996"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c>
                <w:tcPr>
                  <w:tcW w:w="1052"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 </w:t>
                  </w:r>
                  <w:r w:rsidR="00294C3B">
                    <w:rPr>
                      <w:rFonts w:ascii="Arial" w:hAnsi="Arial" w:cs="Arial"/>
                      <w:sz w:val="20"/>
                      <w:szCs w:val="20"/>
                      <w:lang w:val="en-GB" w:eastAsia="en-GB"/>
                    </w:rPr>
                    <w:t>254.5</w:t>
                  </w:r>
                </w:p>
              </w:tc>
              <w:tc>
                <w:tcPr>
                  <w:tcW w:w="1134" w:type="dxa"/>
                  <w:shd w:val="clear" w:color="000000" w:fill="D9D9D9"/>
                  <w:noWrap/>
                  <w:vAlign w:val="center"/>
                  <w:hideMark/>
                </w:tcPr>
                <w:p w:rsidRPr="008C370A" w:rsidR="008C370A" w:rsidP="00607352" w:rsidRDefault="008C370A">
                  <w:pPr>
                    <w:jc w:val="right"/>
                    <w:rPr>
                      <w:rFonts w:ascii="Arial" w:hAnsi="Arial" w:cs="Arial"/>
                      <w:sz w:val="20"/>
                      <w:szCs w:val="20"/>
                      <w:lang w:val="en-GB" w:eastAsia="en-GB"/>
                    </w:rPr>
                  </w:pPr>
                  <w:r w:rsidRPr="008C370A">
                    <w:rPr>
                      <w:rFonts w:ascii="Arial" w:hAnsi="Arial" w:cs="Arial"/>
                      <w:sz w:val="20"/>
                      <w:szCs w:val="20"/>
                      <w:lang w:val="en-GB" w:eastAsia="en-GB"/>
                    </w:rPr>
                    <w:t>0</w:t>
                  </w:r>
                </w:p>
              </w:tc>
            </w:tr>
            <w:tr w:rsidRPr="008C370A" w:rsidR="008C370A" w:rsidTr="00C06B41">
              <w:trPr>
                <w:trHeight w:val="312"/>
              </w:trPr>
              <w:tc>
                <w:tcPr>
                  <w:tcW w:w="2462" w:type="dxa"/>
                  <w:shd w:val="clear" w:color="000000" w:fill="D9D9D9"/>
                  <w:noWrap/>
                  <w:vAlign w:val="center"/>
                  <w:hideMark/>
                </w:tcPr>
                <w:p w:rsidRPr="008C370A" w:rsidR="008C370A" w:rsidP="00607352" w:rsidRDefault="008C370A">
                  <w:pPr>
                    <w:rPr>
                      <w:rFonts w:ascii="Arial" w:hAnsi="Arial" w:cs="Arial"/>
                      <w:b/>
                      <w:bCs/>
                      <w:sz w:val="20"/>
                      <w:szCs w:val="20"/>
                      <w:lang w:val="en-GB" w:eastAsia="en-GB"/>
                    </w:rPr>
                  </w:pPr>
                  <w:r w:rsidRPr="008C370A">
                    <w:rPr>
                      <w:rFonts w:ascii="Arial" w:hAnsi="Arial" w:cs="Arial"/>
                      <w:b/>
                      <w:bCs/>
                      <w:sz w:val="20"/>
                      <w:szCs w:val="20"/>
                      <w:lang w:val="en-GB" w:eastAsia="en-GB"/>
                    </w:rPr>
                    <w:t>Total Funding</w:t>
                  </w:r>
                </w:p>
              </w:tc>
              <w:tc>
                <w:tcPr>
                  <w:tcW w:w="992"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142,417</w:t>
                  </w:r>
                </w:p>
              </w:tc>
              <w:tc>
                <w:tcPr>
                  <w:tcW w:w="850"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83,82</w:t>
                  </w:r>
                  <w:r w:rsidR="00294C3B">
                    <w:rPr>
                      <w:rFonts w:ascii="Arial" w:hAnsi="Arial" w:cs="Arial"/>
                      <w:b/>
                      <w:bCs/>
                      <w:sz w:val="20"/>
                      <w:szCs w:val="20"/>
                      <w:lang w:val="en-GB" w:eastAsia="en-GB"/>
                    </w:rPr>
                    <w:t>2.5</w:t>
                  </w:r>
                </w:p>
              </w:tc>
              <w:tc>
                <w:tcPr>
                  <w:tcW w:w="993" w:type="dxa"/>
                  <w:shd w:val="clear" w:color="000000" w:fill="D9D9D9"/>
                  <w:noWrap/>
                  <w:vAlign w:val="center"/>
                  <w:hideMark/>
                </w:tcPr>
                <w:p w:rsidRPr="008C370A" w:rsidR="008C370A" w:rsidP="00860D7E"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18,</w:t>
                  </w:r>
                  <w:r w:rsidR="00294C3B">
                    <w:rPr>
                      <w:rFonts w:ascii="Arial" w:hAnsi="Arial" w:cs="Arial"/>
                      <w:b/>
                      <w:bCs/>
                      <w:sz w:val="20"/>
                      <w:szCs w:val="20"/>
                      <w:lang w:val="en-GB" w:eastAsia="en-GB"/>
                    </w:rPr>
                    <w:t>211.5</w:t>
                  </w:r>
                </w:p>
              </w:tc>
              <w:tc>
                <w:tcPr>
                  <w:tcW w:w="906" w:type="dxa"/>
                  <w:shd w:val="clear" w:color="000000" w:fill="D9D9D9"/>
                  <w:noWrap/>
                  <w:vAlign w:val="center"/>
                  <w:hideMark/>
                </w:tcPr>
                <w:p w:rsidRPr="008C370A" w:rsidR="008C370A" w:rsidP="00860D7E"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1</w:t>
                  </w:r>
                  <w:r w:rsidR="00294C3B">
                    <w:rPr>
                      <w:rFonts w:ascii="Arial" w:hAnsi="Arial" w:cs="Arial"/>
                      <w:b/>
                      <w:bCs/>
                      <w:sz w:val="20"/>
                      <w:szCs w:val="20"/>
                      <w:lang w:val="en-GB" w:eastAsia="en-GB"/>
                    </w:rPr>
                    <w:t>5,478</w:t>
                  </w:r>
                </w:p>
              </w:tc>
              <w:tc>
                <w:tcPr>
                  <w:tcW w:w="996"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5,</w:t>
                  </w:r>
                  <w:r w:rsidR="00294C3B">
                    <w:rPr>
                      <w:rFonts w:ascii="Arial" w:hAnsi="Arial" w:cs="Arial"/>
                      <w:b/>
                      <w:bCs/>
                      <w:sz w:val="20"/>
                      <w:szCs w:val="20"/>
                      <w:lang w:val="en-GB" w:eastAsia="en-GB"/>
                    </w:rPr>
                    <w:t>430</w:t>
                  </w:r>
                </w:p>
              </w:tc>
              <w:tc>
                <w:tcPr>
                  <w:tcW w:w="1052" w:type="dxa"/>
                  <w:shd w:val="clear" w:color="000000" w:fill="D9D9D9"/>
                  <w:noWrap/>
                  <w:vAlign w:val="center"/>
                  <w:hideMark/>
                </w:tcPr>
                <w:p w:rsidRPr="008C370A" w:rsidR="008C370A" w:rsidP="00607352" w:rsidRDefault="008C370A">
                  <w:pPr>
                    <w:jc w:val="right"/>
                    <w:rPr>
                      <w:rFonts w:ascii="Arial" w:hAnsi="Arial" w:cs="Arial"/>
                      <w:b/>
                      <w:bCs/>
                      <w:sz w:val="20"/>
                      <w:szCs w:val="20"/>
                      <w:lang w:val="en-GB" w:eastAsia="en-GB"/>
                    </w:rPr>
                  </w:pPr>
                  <w:r w:rsidRPr="008C370A">
                    <w:rPr>
                      <w:rFonts w:ascii="Arial" w:hAnsi="Arial" w:cs="Arial"/>
                      <w:b/>
                      <w:bCs/>
                      <w:sz w:val="20"/>
                      <w:szCs w:val="20"/>
                      <w:lang w:val="en-GB" w:eastAsia="en-GB"/>
                    </w:rPr>
                    <w:t>13,</w:t>
                  </w:r>
                  <w:r w:rsidR="00294C3B">
                    <w:rPr>
                      <w:rFonts w:ascii="Arial" w:hAnsi="Arial" w:cs="Arial"/>
                      <w:b/>
                      <w:bCs/>
                      <w:sz w:val="20"/>
                      <w:szCs w:val="20"/>
                      <w:lang w:val="en-GB" w:eastAsia="en-GB"/>
                    </w:rPr>
                    <w:t>487.5</w:t>
                  </w:r>
                </w:p>
              </w:tc>
              <w:tc>
                <w:tcPr>
                  <w:tcW w:w="1134" w:type="dxa"/>
                  <w:shd w:val="clear" w:color="000000" w:fill="D9D9D9"/>
                  <w:noWrap/>
                  <w:vAlign w:val="center"/>
                  <w:hideMark/>
                </w:tcPr>
                <w:p w:rsidRPr="008C370A" w:rsidR="008C370A" w:rsidP="00860D7E" w:rsidRDefault="00294C3B">
                  <w:pPr>
                    <w:jc w:val="right"/>
                    <w:rPr>
                      <w:rFonts w:ascii="Arial" w:hAnsi="Arial" w:cs="Arial"/>
                      <w:b/>
                      <w:bCs/>
                      <w:sz w:val="20"/>
                      <w:szCs w:val="20"/>
                      <w:lang w:val="en-GB" w:eastAsia="en-GB"/>
                    </w:rPr>
                  </w:pPr>
                  <w:r>
                    <w:rPr>
                      <w:rFonts w:ascii="Arial" w:hAnsi="Arial" w:cs="Arial"/>
                      <w:b/>
                      <w:bCs/>
                      <w:sz w:val="20"/>
                      <w:szCs w:val="20"/>
                      <w:lang w:val="en-GB" w:eastAsia="en-GB"/>
                    </w:rPr>
                    <w:t>5,987.5</w:t>
                  </w:r>
                </w:p>
              </w:tc>
            </w:tr>
          </w:tbl>
          <w:p w:rsidR="00D16B4A" w:rsidP="004C2EDE" w:rsidRDefault="00D16B4A">
            <w:pPr>
              <w:jc w:val="both"/>
              <w:rPr>
                <w:rFonts w:ascii="Arial" w:hAnsi="Arial" w:cs="Arial"/>
                <w:lang w:val="en-GB" w:eastAsia="en-GB"/>
              </w:rPr>
            </w:pPr>
          </w:p>
          <w:p w:rsidRPr="00D16B4A" w:rsidR="00D16B4A" w:rsidP="004C2EDE" w:rsidRDefault="00D16B4A">
            <w:pPr>
              <w:jc w:val="both"/>
              <w:rPr>
                <w:rFonts w:ascii="Arial" w:hAnsi="Arial" w:cs="Arial"/>
                <w:lang w:val="en-GB" w:eastAsia="en-GB"/>
              </w:rPr>
            </w:pPr>
            <w:r w:rsidRPr="00D16B4A">
              <w:rPr>
                <w:rFonts w:ascii="Arial" w:hAnsi="Arial" w:cs="Arial"/>
                <w:lang w:val="en-GB" w:eastAsia="en-GB"/>
              </w:rPr>
              <w:t>The estimated income from sources other than Welsh Government is split over various income streams including capital receipts, prudential borrowing, planning gain, general capital allocation and (excluding the WG element). The programme cost is shown at 2019 prices with no allowance included for inflation in future years.</w:t>
            </w:r>
          </w:p>
          <w:p w:rsidR="00D16B4A" w:rsidP="004C2EDE" w:rsidRDefault="00D16B4A">
            <w:pPr>
              <w:jc w:val="both"/>
              <w:rPr>
                <w:rFonts w:ascii="Arial" w:hAnsi="Arial" w:cs="Arial"/>
                <w:lang w:val="en-GB" w:eastAsia="en-GB"/>
              </w:rPr>
            </w:pPr>
          </w:p>
          <w:p w:rsidR="00836936" w:rsidP="004C2EDE" w:rsidRDefault="00836936">
            <w:pPr>
              <w:jc w:val="both"/>
              <w:rPr>
                <w:rFonts w:ascii="Arial" w:hAnsi="Arial" w:cs="Arial"/>
                <w:b/>
              </w:rPr>
            </w:pPr>
            <w:r w:rsidRPr="00836936">
              <w:rPr>
                <w:rFonts w:ascii="Arial" w:hAnsi="Arial" w:cs="Arial"/>
                <w:b/>
              </w:rPr>
              <w:t>WG Grant</w:t>
            </w:r>
          </w:p>
          <w:p w:rsidRPr="00836936" w:rsidR="008A32FF" w:rsidP="004C2EDE" w:rsidRDefault="008A32FF">
            <w:pPr>
              <w:jc w:val="both"/>
              <w:rPr>
                <w:rFonts w:ascii="Arial" w:hAnsi="Arial" w:cs="Arial"/>
                <w:b/>
              </w:rPr>
            </w:pPr>
          </w:p>
          <w:p w:rsidRPr="00836936" w:rsidR="00836936" w:rsidP="004C2EDE" w:rsidRDefault="00836936">
            <w:pPr>
              <w:jc w:val="both"/>
              <w:rPr>
                <w:rFonts w:ascii="Arial" w:hAnsi="Arial" w:cs="Arial"/>
              </w:rPr>
            </w:pPr>
            <w:r w:rsidRPr="00836936">
              <w:rPr>
                <w:rFonts w:ascii="Arial" w:hAnsi="Arial" w:cs="Arial"/>
              </w:rPr>
              <w:t xml:space="preserve">The contribution rate from WG is assumed to be 50% for all </w:t>
            </w:r>
            <w:r w:rsidR="00C310A7">
              <w:rPr>
                <w:rFonts w:ascii="Arial" w:hAnsi="Arial" w:cs="Arial"/>
              </w:rPr>
              <w:t>schemes</w:t>
            </w:r>
            <w:r w:rsidRPr="00836936">
              <w:rPr>
                <w:rFonts w:ascii="Arial" w:hAnsi="Arial" w:cs="Arial"/>
              </w:rPr>
              <w:t>, other than the two aided projects where it is assumed to be 85%.</w:t>
            </w:r>
          </w:p>
          <w:p w:rsidRPr="00836936" w:rsidR="00836936" w:rsidP="004C2EDE" w:rsidRDefault="00836936">
            <w:pPr>
              <w:jc w:val="both"/>
              <w:rPr>
                <w:rFonts w:ascii="Arial" w:hAnsi="Arial" w:cs="Arial"/>
              </w:rPr>
            </w:pPr>
          </w:p>
          <w:p w:rsidR="00836936" w:rsidP="004C2EDE" w:rsidRDefault="00836936">
            <w:pPr>
              <w:jc w:val="both"/>
              <w:rPr>
                <w:rFonts w:ascii="Arial" w:hAnsi="Arial" w:cs="Arial"/>
                <w:b/>
              </w:rPr>
            </w:pPr>
            <w:r w:rsidRPr="00836936">
              <w:rPr>
                <w:rFonts w:ascii="Arial" w:hAnsi="Arial" w:cs="Arial"/>
                <w:b/>
              </w:rPr>
              <w:t>Section 106 Contributions</w:t>
            </w:r>
          </w:p>
          <w:p w:rsidRPr="00836936" w:rsidR="008A32FF" w:rsidP="004C2EDE" w:rsidRDefault="008A32FF">
            <w:pPr>
              <w:jc w:val="both"/>
              <w:rPr>
                <w:rFonts w:ascii="Arial" w:hAnsi="Arial" w:cs="Arial"/>
                <w:b/>
              </w:rPr>
            </w:pPr>
          </w:p>
          <w:p w:rsidRPr="00836936" w:rsidR="00836936" w:rsidP="004C2EDE" w:rsidRDefault="00836936">
            <w:pPr>
              <w:jc w:val="both"/>
              <w:rPr>
                <w:rFonts w:ascii="Arial" w:hAnsi="Arial" w:cs="Arial"/>
              </w:rPr>
            </w:pPr>
            <w:r w:rsidRPr="00836936">
              <w:rPr>
                <w:rFonts w:ascii="Arial" w:hAnsi="Arial" w:cs="Arial"/>
              </w:rPr>
              <w:t xml:space="preserve">Section 106 sums are included for schemes which have significant S106 contributions agreed with the section 106 officer and for which the number of dwellings can be projected. Not all these S106 sums have been received and this is level of risk regarding the receipt of the remainder of S106 which will be subject to a number of factors such as planning, economic conditions affecting the housing market etc. </w:t>
            </w:r>
          </w:p>
          <w:p w:rsidRPr="00836936" w:rsidR="00836936" w:rsidP="004C2EDE" w:rsidRDefault="00836936">
            <w:pPr>
              <w:jc w:val="both"/>
              <w:rPr>
                <w:rFonts w:ascii="Arial" w:hAnsi="Arial" w:cs="Arial"/>
              </w:rPr>
            </w:pPr>
          </w:p>
          <w:p w:rsidR="00836936" w:rsidP="004C2EDE" w:rsidRDefault="00836936">
            <w:pPr>
              <w:jc w:val="both"/>
              <w:rPr>
                <w:rFonts w:ascii="Arial" w:hAnsi="Arial" w:cs="Arial"/>
                <w:b/>
              </w:rPr>
            </w:pPr>
            <w:r w:rsidRPr="00836936">
              <w:rPr>
                <w:rFonts w:ascii="Arial" w:hAnsi="Arial" w:cs="Arial"/>
                <w:b/>
              </w:rPr>
              <w:t>Capital Receipts</w:t>
            </w:r>
          </w:p>
          <w:p w:rsidRPr="00836936" w:rsidR="008A32FF" w:rsidP="004C2EDE" w:rsidRDefault="008A32FF">
            <w:pPr>
              <w:jc w:val="both"/>
              <w:rPr>
                <w:rFonts w:ascii="Arial" w:hAnsi="Arial" w:cs="Arial"/>
                <w:b/>
              </w:rPr>
            </w:pPr>
          </w:p>
          <w:p w:rsidRPr="00836936" w:rsidR="00836936" w:rsidP="004C2EDE" w:rsidRDefault="00836936">
            <w:pPr>
              <w:jc w:val="both"/>
              <w:rPr>
                <w:rFonts w:ascii="Arial" w:hAnsi="Arial" w:cs="Arial"/>
              </w:rPr>
            </w:pPr>
            <w:r w:rsidRPr="00836936">
              <w:rPr>
                <w:rFonts w:ascii="Arial" w:hAnsi="Arial" w:cs="Arial"/>
              </w:rPr>
              <w:t xml:space="preserve">Capital Receipts included in the Band B funding relate to two former school sites that are currently assets held for sale one of which has been subject to a conditional exchange. In addition a sum of general capital receipts has been allocated to the funding. A further site is currently vacant and available to be marketed subject to Cabinet approvals and an additional 4 sites would be vacated as part of the proposals in Band B and prudent estimates of potential capital receipts are included for these schemes. </w:t>
            </w:r>
          </w:p>
          <w:p w:rsidR="00836936" w:rsidP="004C2EDE" w:rsidRDefault="00836936">
            <w:pPr>
              <w:jc w:val="both"/>
              <w:rPr>
                <w:rFonts w:ascii="Arial" w:hAnsi="Arial" w:cs="Arial"/>
                <w:b/>
              </w:rPr>
            </w:pPr>
          </w:p>
          <w:p w:rsidR="00836936" w:rsidP="004C2EDE" w:rsidRDefault="00836936">
            <w:pPr>
              <w:jc w:val="both"/>
              <w:rPr>
                <w:rFonts w:ascii="Arial" w:hAnsi="Arial" w:cs="Arial"/>
                <w:b/>
              </w:rPr>
            </w:pPr>
            <w:r w:rsidRPr="00836936">
              <w:rPr>
                <w:rFonts w:ascii="Arial" w:hAnsi="Arial" w:cs="Arial"/>
                <w:b/>
              </w:rPr>
              <w:t xml:space="preserve">Reserves and Revenue Contributions </w:t>
            </w:r>
          </w:p>
          <w:p w:rsidRPr="00836936" w:rsidR="008A32FF" w:rsidP="004C2EDE" w:rsidRDefault="008A32FF">
            <w:pPr>
              <w:jc w:val="both"/>
              <w:rPr>
                <w:rFonts w:ascii="Arial" w:hAnsi="Arial" w:cs="Arial"/>
                <w:b/>
              </w:rPr>
            </w:pPr>
          </w:p>
          <w:p w:rsidRPr="00836936" w:rsidR="00836936" w:rsidP="004C2EDE" w:rsidRDefault="00836936">
            <w:pPr>
              <w:jc w:val="both"/>
              <w:rPr>
                <w:rFonts w:ascii="Arial" w:hAnsi="Arial" w:cs="Arial"/>
              </w:rPr>
            </w:pPr>
            <w:r w:rsidRPr="00836936">
              <w:rPr>
                <w:rFonts w:ascii="Arial" w:hAnsi="Arial" w:cs="Arial"/>
              </w:rPr>
              <w:t>The majority of the sum shown in reserves and revenue contributions is currently held in earmarked reserves, it is proposed that a further £2M would be transferred to reserves from revenue underspend in year</w:t>
            </w:r>
            <w:r w:rsidR="002F330A">
              <w:rPr>
                <w:rFonts w:ascii="Arial" w:hAnsi="Arial" w:cs="Arial"/>
              </w:rPr>
              <w:t xml:space="preserve"> towards the funding of Band B schemes</w:t>
            </w:r>
            <w:r w:rsidRPr="00836936">
              <w:rPr>
                <w:rFonts w:ascii="Arial" w:hAnsi="Arial" w:cs="Arial"/>
              </w:rPr>
              <w:t xml:space="preserve"> this will be subject to Cabinet approval. </w:t>
            </w:r>
          </w:p>
          <w:p w:rsidR="00836936" w:rsidP="004C2EDE" w:rsidRDefault="00836936">
            <w:pPr>
              <w:jc w:val="both"/>
              <w:rPr>
                <w:rFonts w:ascii="Arial" w:hAnsi="Arial" w:cs="Arial"/>
              </w:rPr>
            </w:pPr>
          </w:p>
          <w:p w:rsidR="00836936" w:rsidP="004C2EDE" w:rsidRDefault="00836936">
            <w:pPr>
              <w:jc w:val="both"/>
              <w:rPr>
                <w:rFonts w:ascii="Arial" w:hAnsi="Arial" w:cs="Arial"/>
                <w:b/>
              </w:rPr>
            </w:pPr>
            <w:r w:rsidRPr="00836936">
              <w:rPr>
                <w:rFonts w:ascii="Arial" w:hAnsi="Arial" w:cs="Arial"/>
                <w:b/>
              </w:rPr>
              <w:t>Prudential Borrowing</w:t>
            </w:r>
          </w:p>
          <w:p w:rsidRPr="00836936" w:rsidR="008A32FF" w:rsidP="004C2EDE" w:rsidRDefault="008A32FF">
            <w:pPr>
              <w:jc w:val="both"/>
              <w:rPr>
                <w:rFonts w:ascii="Arial" w:hAnsi="Arial" w:cs="Arial"/>
                <w:b/>
              </w:rPr>
            </w:pPr>
          </w:p>
          <w:p w:rsidR="00836936" w:rsidP="004C2EDE" w:rsidRDefault="00836936">
            <w:pPr>
              <w:jc w:val="both"/>
              <w:rPr>
                <w:rFonts w:ascii="Arial" w:hAnsi="Arial" w:cs="Arial"/>
              </w:rPr>
            </w:pPr>
            <w:r w:rsidRPr="00836936">
              <w:rPr>
                <w:rFonts w:ascii="Arial" w:hAnsi="Arial" w:cs="Arial"/>
              </w:rPr>
              <w:lastRenderedPageBreak/>
              <w:t xml:space="preserve">There is provision in the </w:t>
            </w:r>
            <w:r w:rsidR="002F330A">
              <w:rPr>
                <w:rFonts w:ascii="Arial" w:hAnsi="Arial" w:cs="Arial"/>
              </w:rPr>
              <w:t xml:space="preserve">existing </w:t>
            </w:r>
            <w:r w:rsidRPr="00836936">
              <w:rPr>
                <w:rFonts w:ascii="Arial" w:hAnsi="Arial" w:cs="Arial"/>
              </w:rPr>
              <w:t xml:space="preserve">budget for £2M prudential borrowing for the first Band B scheme. The additional amounts shown under prudential borrowing will be funded from revenue savings realised as a result of the implementation of Band B schemes. </w:t>
            </w:r>
          </w:p>
          <w:p w:rsidR="000D2527" w:rsidP="004C2EDE" w:rsidRDefault="000D2527">
            <w:pPr>
              <w:jc w:val="both"/>
              <w:rPr>
                <w:rFonts w:ascii="Arial" w:hAnsi="Arial" w:cs="Arial"/>
              </w:rPr>
            </w:pPr>
          </w:p>
          <w:p w:rsidR="000D2527" w:rsidP="004C2EDE" w:rsidRDefault="000D2527">
            <w:pPr>
              <w:jc w:val="both"/>
              <w:rPr>
                <w:rFonts w:ascii="Arial" w:hAnsi="Arial" w:cs="Arial"/>
              </w:rPr>
            </w:pPr>
            <w:r>
              <w:rPr>
                <w:rFonts w:ascii="Arial" w:hAnsi="Arial" w:cs="Arial"/>
              </w:rPr>
              <w:t>The Council’s costings assume a capital funding model</w:t>
            </w:r>
            <w:r w:rsidR="00C06B41">
              <w:rPr>
                <w:rFonts w:ascii="Arial" w:hAnsi="Arial" w:cs="Arial"/>
              </w:rPr>
              <w:t>,</w:t>
            </w:r>
            <w:r>
              <w:rPr>
                <w:rFonts w:ascii="Arial" w:hAnsi="Arial" w:cs="Arial"/>
              </w:rPr>
              <w:t xml:space="preserve"> however</w:t>
            </w:r>
            <w:r w:rsidR="00C06B41">
              <w:rPr>
                <w:rFonts w:ascii="Arial" w:hAnsi="Arial" w:cs="Arial"/>
              </w:rPr>
              <w:t>,</w:t>
            </w:r>
            <w:r>
              <w:rPr>
                <w:rFonts w:ascii="Arial" w:hAnsi="Arial" w:cs="Arial"/>
              </w:rPr>
              <w:t xml:space="preserve"> the Council would be open to consideration of a MIM investment model should WG consider that it would be appropriate subject to consideration of the intervention rate.</w:t>
            </w:r>
          </w:p>
          <w:p w:rsidR="008A32FF" w:rsidP="004C2EDE" w:rsidRDefault="008A32FF">
            <w:pPr>
              <w:jc w:val="both"/>
              <w:rPr>
                <w:rFonts w:ascii="Arial" w:hAnsi="Arial" w:cs="Arial"/>
              </w:rPr>
            </w:pPr>
          </w:p>
          <w:p w:rsidRPr="00BD1F01" w:rsidR="00EA1EF5" w:rsidP="004C2EDE" w:rsidRDefault="00EA1EF5">
            <w:pPr>
              <w:jc w:val="both"/>
              <w:rPr>
                <w:rFonts w:ascii="Arial" w:hAnsi="Arial" w:cs="Arial"/>
                <w:u w:val="single"/>
                <w:lang w:val="en-GB" w:eastAsia="en-GB"/>
              </w:rPr>
            </w:pPr>
            <w:r w:rsidRPr="00BD1F01">
              <w:rPr>
                <w:rFonts w:ascii="Arial" w:hAnsi="Arial" w:cs="Arial"/>
                <w:u w:val="single"/>
                <w:lang w:val="en-GB" w:eastAsia="en-GB"/>
              </w:rPr>
              <w:t>Quantifiable financial benefits include:</w:t>
            </w:r>
          </w:p>
          <w:p w:rsidRPr="00EA1EF5" w:rsidR="00EA1EF5" w:rsidP="004C2EDE" w:rsidRDefault="00EA1EF5">
            <w:pPr>
              <w:jc w:val="both"/>
              <w:rPr>
                <w:rFonts w:ascii="Arial" w:hAnsi="Arial" w:cs="Arial"/>
                <w:lang w:val="en-GB" w:eastAsia="en-GB"/>
              </w:rPr>
            </w:pP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Savings as a result of co-location of schools</w:t>
            </w: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Efficiency savings resulting from shared facilities, services and site management.</w:t>
            </w: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Release of school sites - built into capital receipt estimate.</w:t>
            </w: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xml:space="preserve">• Income generation through community facilities.     </w:t>
            </w: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xml:space="preserve">• Elimination of significant backlog maintenance costs. </w:t>
            </w:r>
          </w:p>
          <w:p w:rsidRPr="00EA1EF5" w:rsidR="00EA1EF5" w:rsidP="004C2EDE" w:rsidRDefault="00EA1EF5">
            <w:pPr>
              <w:jc w:val="both"/>
              <w:rPr>
                <w:rFonts w:ascii="Arial" w:hAnsi="Arial" w:cs="Arial"/>
                <w:lang w:val="en-GB" w:eastAsia="en-GB"/>
              </w:rPr>
            </w:pPr>
            <w:r w:rsidRPr="00EA1EF5">
              <w:rPr>
                <w:rFonts w:ascii="Arial" w:hAnsi="Arial" w:cs="Arial"/>
                <w:lang w:val="en-GB" w:eastAsia="en-GB"/>
              </w:rPr>
              <w:t xml:space="preserve">• Reduction in surplus places.   </w:t>
            </w:r>
          </w:p>
          <w:p w:rsidRPr="0005044A" w:rsidR="007F52EF" w:rsidP="004C2EDE" w:rsidRDefault="00EA1EF5">
            <w:pPr>
              <w:jc w:val="both"/>
              <w:rPr>
                <w:rFonts w:ascii="Arial" w:hAnsi="Arial" w:cs="Arial"/>
                <w:b/>
                <w:lang w:val="en-GB" w:eastAsia="en-GB"/>
              </w:rPr>
            </w:pPr>
            <w:r w:rsidRPr="00EA1EF5">
              <w:rPr>
                <w:rFonts w:ascii="Arial" w:hAnsi="Arial" w:cs="Arial"/>
                <w:lang w:val="en-GB" w:eastAsia="en-GB"/>
              </w:rPr>
              <w:t>• Reduced maintenance costs</w:t>
            </w:r>
            <w:r w:rsidR="00D16B4A">
              <w:rPr>
                <w:rFonts w:ascii="Arial" w:hAnsi="Arial" w:cs="Arial"/>
                <w:lang w:val="en-GB" w:eastAsia="en-GB"/>
              </w:rPr>
              <w:t xml:space="preserve"> and lifecycle costs.</w:t>
            </w:r>
          </w:p>
        </w:tc>
      </w:tr>
    </w:tbl>
    <w:p w:rsidRPr="008568B6" w:rsidR="008568B6" w:rsidP="008568B6" w:rsidRDefault="008568B6">
      <w:pPr>
        <w:rPr>
          <w:lang w:val="en-GB" w:eastAsia="en-GB"/>
        </w:rPr>
      </w:pPr>
    </w:p>
    <w:p w:rsidRPr="0005044A" w:rsidR="007F52EF" w:rsidP="007F52EF" w:rsidRDefault="007F52EF">
      <w:pPr>
        <w:pStyle w:val="Heading1"/>
        <w:numPr>
          <w:ilvl w:val="0"/>
          <w:numId w:val="4"/>
        </w:numPr>
      </w:pPr>
      <w:bookmarkStart w:name="_Toc489276187" w:id="11"/>
      <w:r w:rsidRPr="0005044A">
        <w:t>Management Case</w:t>
      </w:r>
      <w:bookmarkEnd w:id="11"/>
    </w:p>
    <w:p w:rsidRPr="0005044A" w:rsidR="007F52EF" w:rsidP="007F52EF" w:rsidRDefault="007F52EF">
      <w:pPr>
        <w:rPr>
          <w:rFonts w:ascii="Arial" w:hAnsi="Arial" w:cs="Arial"/>
          <w:b/>
          <w:lang w:val="en-GB" w:eastAsia="en-GB"/>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4A0" w:firstRow="1" w:lastRow="0" w:firstColumn="1" w:lastColumn="0" w:noHBand="0" w:noVBand="1"/>
      </w:tblPr>
      <w:tblGrid>
        <w:gridCol w:w="9747"/>
      </w:tblGrid>
      <w:tr w:rsidRPr="0005044A" w:rsidR="007F52EF" w:rsidTr="004C6D1D">
        <w:tc>
          <w:tcPr>
            <w:tcW w:w="9747" w:type="dxa"/>
            <w:tcBorders>
              <w:bottom w:val="single" w:color="auto" w:sz="4" w:space="0"/>
            </w:tcBorders>
            <w:shd w:val="pct10" w:color="auto" w:fill="auto"/>
          </w:tcPr>
          <w:p w:rsidR="007F52EF" w:rsidP="00C53C77" w:rsidRDefault="007F52EF">
            <w:pPr>
              <w:rPr>
                <w:rFonts w:ascii="Arial" w:hAnsi="Arial" w:cs="Arial"/>
                <w:b/>
                <w:lang w:val="en-GB" w:eastAsia="en-GB"/>
              </w:rPr>
            </w:pPr>
            <w:r w:rsidRPr="0005044A">
              <w:rPr>
                <w:rFonts w:ascii="Arial" w:hAnsi="Arial" w:cs="Arial"/>
                <w:b/>
                <w:lang w:val="en-GB" w:eastAsia="en-GB"/>
              </w:rPr>
              <w:t>Highlight any differences to the Management Case since the latest version of your SOP/ Estates strategy was produced.</w:t>
            </w:r>
            <w:r>
              <w:rPr>
                <w:rFonts w:ascii="Arial" w:hAnsi="Arial" w:cs="Arial"/>
                <w:b/>
                <w:lang w:val="en-GB" w:eastAsia="en-GB"/>
              </w:rPr>
              <w:t xml:space="preserve"> </w:t>
            </w:r>
          </w:p>
          <w:p w:rsidRPr="00846330" w:rsidR="007F52EF" w:rsidP="00C53C77" w:rsidRDefault="007F52EF">
            <w:pPr>
              <w:rPr>
                <w:rFonts w:ascii="Arial" w:hAnsi="Arial" w:cs="Arial"/>
                <w:i/>
                <w:lang w:val="en-GB" w:eastAsia="en-GB"/>
              </w:rPr>
            </w:pPr>
            <w:r w:rsidRPr="00846330">
              <w:rPr>
                <w:rFonts w:ascii="Arial" w:hAnsi="Arial" w:cs="Arial"/>
                <w:i/>
                <w:lang w:val="en-GB" w:eastAsia="en-GB"/>
              </w:rPr>
              <w:t>1000 words maximum</w:t>
            </w:r>
          </w:p>
        </w:tc>
      </w:tr>
      <w:tr w:rsidRPr="0005044A" w:rsidR="008A32FF" w:rsidTr="004C6D1D">
        <w:tc>
          <w:tcPr>
            <w:tcW w:w="9747" w:type="dxa"/>
            <w:tcBorders>
              <w:bottom w:val="single" w:color="auto" w:sz="4" w:space="0"/>
            </w:tcBorders>
            <w:shd w:val="clear" w:color="auto" w:fill="auto"/>
          </w:tcPr>
          <w:p w:rsidRPr="00B45536" w:rsidR="008A32FF" w:rsidP="008A32FF" w:rsidRDefault="008A32FF">
            <w:pPr>
              <w:jc w:val="both"/>
              <w:rPr>
                <w:rFonts w:ascii="Arial" w:hAnsi="Arial" w:cs="Arial"/>
                <w:lang w:val="en-GB" w:eastAsia="en-GB"/>
              </w:rPr>
            </w:pPr>
            <w:r w:rsidRPr="00B45536">
              <w:rPr>
                <w:rFonts w:ascii="Arial" w:hAnsi="Arial" w:cs="Arial"/>
                <w:lang w:val="en-GB" w:eastAsia="en-GB"/>
              </w:rPr>
              <w:t>The Council has</w:t>
            </w:r>
            <w:r>
              <w:rPr>
                <w:rFonts w:ascii="Arial" w:hAnsi="Arial" w:cs="Arial"/>
                <w:lang w:val="en-GB" w:eastAsia="en-GB"/>
              </w:rPr>
              <w:t xml:space="preserve"> a well</w:t>
            </w:r>
            <w:r w:rsidRPr="00B45536">
              <w:rPr>
                <w:rFonts w:ascii="Arial" w:hAnsi="Arial" w:cs="Arial"/>
                <w:lang w:val="en-GB" w:eastAsia="en-GB"/>
              </w:rPr>
              <w:t>-established a</w:t>
            </w:r>
            <w:r>
              <w:rPr>
                <w:rFonts w:ascii="Arial" w:hAnsi="Arial" w:cs="Arial"/>
                <w:lang w:val="en-GB" w:eastAsia="en-GB"/>
              </w:rPr>
              <w:t>nd successful</w:t>
            </w:r>
            <w:r w:rsidRPr="00B45536">
              <w:rPr>
                <w:rFonts w:ascii="Arial" w:hAnsi="Arial" w:cs="Arial"/>
                <w:lang w:val="en-GB" w:eastAsia="en-GB"/>
              </w:rPr>
              <w:t xml:space="preserve"> structure for programme management which includes formal and informal structures. The Council's Schools Investment Strategy has previously been approved by Cabinet and authority delegated to the Director of Learning and Skills for the delivery of the strategy.</w:t>
            </w:r>
          </w:p>
          <w:p w:rsidRPr="00B45536" w:rsidR="008A32FF" w:rsidP="008A32FF" w:rsidRDefault="008A32FF">
            <w:pPr>
              <w:jc w:val="both"/>
              <w:rPr>
                <w:rFonts w:ascii="Arial" w:hAnsi="Arial" w:cs="Arial"/>
                <w:lang w:val="en-GB" w:eastAsia="en-GB"/>
              </w:rPr>
            </w:pPr>
          </w:p>
          <w:p w:rsidRPr="00B45536" w:rsidR="008A32FF" w:rsidP="008A32FF" w:rsidRDefault="008A32FF">
            <w:pPr>
              <w:jc w:val="both"/>
              <w:rPr>
                <w:rFonts w:ascii="Arial" w:hAnsi="Arial" w:cs="Arial"/>
                <w:lang w:val="en-GB" w:eastAsia="en-GB"/>
              </w:rPr>
            </w:pPr>
            <w:r w:rsidRPr="00B45536">
              <w:rPr>
                <w:rFonts w:ascii="Arial" w:hAnsi="Arial" w:cs="Arial"/>
                <w:lang w:val="en-GB" w:eastAsia="en-GB"/>
              </w:rPr>
              <w:t xml:space="preserve">The Head of Strategy, Community Learning and Resources is responsible for the development of the Strategic Outline Programme and the supporting investment strategy as well as the coordination of non-construction elements of the programme including the statutory proposal process. This officer is also responsible for reporting progress to Cabinet and the Learning </w:t>
            </w:r>
            <w:r w:rsidR="00C06B41">
              <w:rPr>
                <w:rFonts w:ascii="Arial" w:hAnsi="Arial" w:cs="Arial"/>
                <w:lang w:val="en-GB" w:eastAsia="en-GB"/>
              </w:rPr>
              <w:t xml:space="preserve">and Culture </w:t>
            </w:r>
            <w:r w:rsidRPr="00B45536">
              <w:rPr>
                <w:rFonts w:ascii="Arial" w:hAnsi="Arial" w:cs="Arial"/>
                <w:lang w:val="en-GB" w:eastAsia="en-GB"/>
              </w:rPr>
              <w:t xml:space="preserve">Scrutiny Committee as well as seeking Cabinet and full Council approval where required.  </w:t>
            </w:r>
          </w:p>
          <w:p w:rsidRPr="00B45536" w:rsidR="008A32FF" w:rsidP="008A32FF" w:rsidRDefault="008A32FF">
            <w:pPr>
              <w:jc w:val="both"/>
              <w:rPr>
                <w:rFonts w:ascii="Arial" w:hAnsi="Arial" w:cs="Arial"/>
                <w:lang w:val="en-GB" w:eastAsia="en-GB"/>
              </w:rPr>
            </w:pPr>
            <w:r w:rsidRPr="00B45536">
              <w:rPr>
                <w:rFonts w:ascii="Arial" w:hAnsi="Arial" w:cs="Arial"/>
                <w:lang w:val="en-GB" w:eastAsia="en-GB"/>
              </w:rPr>
              <w:t xml:space="preserve">   </w:t>
            </w:r>
          </w:p>
          <w:p w:rsidRPr="00B45536" w:rsidR="008A32FF" w:rsidP="008A32FF" w:rsidRDefault="00C06B41">
            <w:pPr>
              <w:jc w:val="both"/>
              <w:rPr>
                <w:rFonts w:ascii="Arial" w:hAnsi="Arial" w:cs="Arial"/>
                <w:color w:val="FF0000"/>
                <w:lang w:val="en-GB" w:eastAsia="en-GB"/>
              </w:rPr>
            </w:pPr>
            <w:r>
              <w:rPr>
                <w:rFonts w:ascii="Arial" w:hAnsi="Arial" w:cs="Arial"/>
                <w:lang w:val="en-GB" w:eastAsia="en-GB"/>
              </w:rPr>
              <w:t>A programme b</w:t>
            </w:r>
            <w:r w:rsidRPr="00B45536" w:rsidR="008A32FF">
              <w:rPr>
                <w:rFonts w:ascii="Arial" w:hAnsi="Arial" w:cs="Arial"/>
                <w:lang w:val="en-GB" w:eastAsia="en-GB"/>
              </w:rPr>
              <w:t xml:space="preserve">oard has been established and meets monthly to monitor progress against the programme. These meetings are attended by the Director of Learning and Skills, the Head of Finance, the Head of Strategy, Community Learning and Resources, </w:t>
            </w:r>
            <w:r w:rsidR="00EB20C3">
              <w:rPr>
                <w:rFonts w:ascii="Arial" w:hAnsi="Arial" w:cs="Arial"/>
                <w:lang w:val="en-GB" w:eastAsia="en-GB"/>
              </w:rPr>
              <w:t>21st Century Schools Programme Manager</w:t>
            </w:r>
            <w:r w:rsidR="008A32FF">
              <w:rPr>
                <w:rFonts w:ascii="Arial" w:hAnsi="Arial" w:cs="Arial"/>
                <w:lang w:val="en-GB" w:eastAsia="en-GB"/>
              </w:rPr>
              <w:t xml:space="preserve">, </w:t>
            </w:r>
            <w:r w:rsidRPr="008556DA" w:rsidR="008A32FF">
              <w:rPr>
                <w:rFonts w:ascii="Arial" w:hAnsi="Arial" w:cs="Arial"/>
                <w:lang w:val="en-GB" w:eastAsia="en-GB"/>
              </w:rPr>
              <w:t>and Welsh Government 21st Century Schools colleagues</w:t>
            </w:r>
            <w:r w:rsidRPr="00B45536" w:rsidR="008A32FF">
              <w:rPr>
                <w:rFonts w:ascii="Arial" w:hAnsi="Arial" w:cs="Arial"/>
                <w:lang w:val="en-GB" w:eastAsia="en-GB"/>
              </w:rPr>
              <w:t>.</w:t>
            </w:r>
          </w:p>
          <w:p w:rsidRPr="00B45536" w:rsidR="008A32FF" w:rsidP="008A32FF" w:rsidRDefault="008A32FF">
            <w:pPr>
              <w:jc w:val="both"/>
              <w:rPr>
                <w:rFonts w:ascii="Arial" w:hAnsi="Arial" w:cs="Arial"/>
                <w:lang w:val="en-GB" w:eastAsia="en-GB"/>
              </w:rPr>
            </w:pPr>
          </w:p>
          <w:p w:rsidRPr="00B45536" w:rsidR="008A32FF" w:rsidP="008A32FF" w:rsidRDefault="008A32FF">
            <w:pPr>
              <w:jc w:val="both"/>
              <w:rPr>
                <w:rFonts w:ascii="Arial" w:hAnsi="Arial" w:cs="Arial"/>
                <w:lang w:val="en-GB" w:eastAsia="en-GB"/>
              </w:rPr>
            </w:pPr>
            <w:r w:rsidRPr="00B45536">
              <w:rPr>
                <w:rFonts w:ascii="Arial" w:hAnsi="Arial" w:cs="Arial"/>
                <w:lang w:val="en-GB" w:eastAsia="en-GB"/>
              </w:rPr>
              <w:t xml:space="preserve">The programme board is supported by many other Council officers. In terms of Education, support is provided primarily by the School Access </w:t>
            </w:r>
            <w:r>
              <w:rPr>
                <w:rFonts w:ascii="Arial" w:hAnsi="Arial" w:cs="Arial"/>
                <w:lang w:val="en-GB" w:eastAsia="en-GB"/>
              </w:rPr>
              <w:t>&amp; Organisation Manager and the Lead Off</w:t>
            </w:r>
            <w:r w:rsidRPr="00B45536">
              <w:rPr>
                <w:rFonts w:ascii="Arial" w:hAnsi="Arial" w:cs="Arial"/>
                <w:lang w:val="en-GB" w:eastAsia="en-GB"/>
              </w:rPr>
              <w:t>icer for School Improvement. The Property Section which includes quantity surveyors and estates management provides advice on a range of technical issues. Professional support is provided by the Council's solicitors and accountants.</w:t>
            </w:r>
          </w:p>
          <w:p w:rsidRPr="00B45536" w:rsidR="008A32FF" w:rsidP="008A32FF" w:rsidRDefault="008A32FF">
            <w:pPr>
              <w:jc w:val="both"/>
              <w:rPr>
                <w:rFonts w:ascii="Arial" w:hAnsi="Arial" w:cs="Arial"/>
                <w:lang w:val="en-GB" w:eastAsia="en-GB"/>
              </w:rPr>
            </w:pPr>
          </w:p>
          <w:p w:rsidR="008A32FF" w:rsidP="008A32FF" w:rsidRDefault="008A32FF">
            <w:pPr>
              <w:jc w:val="both"/>
            </w:pPr>
            <w:r w:rsidRPr="00B45536">
              <w:rPr>
                <w:rFonts w:ascii="Arial" w:hAnsi="Arial" w:cs="Arial"/>
                <w:lang w:val="en-GB" w:eastAsia="en-GB"/>
              </w:rPr>
              <w:t xml:space="preserve">A User Group system </w:t>
            </w:r>
            <w:r>
              <w:rPr>
                <w:rFonts w:ascii="Arial" w:hAnsi="Arial" w:cs="Arial"/>
                <w:lang w:val="en-GB" w:eastAsia="en-GB"/>
              </w:rPr>
              <w:t>is in place</w:t>
            </w:r>
            <w:r w:rsidRPr="00B45536">
              <w:rPr>
                <w:rFonts w:ascii="Arial" w:hAnsi="Arial" w:cs="Arial"/>
                <w:lang w:val="en-GB" w:eastAsia="en-GB"/>
              </w:rPr>
              <w:t xml:space="preserve"> at individual project level to monitor project progress. Typically, the user group includes relevant school representatives, the Project Manager, the design team, the</w:t>
            </w:r>
            <w:r w:rsidR="00EB20C3">
              <w:rPr>
                <w:rFonts w:ascii="Arial" w:hAnsi="Arial" w:cs="Arial"/>
                <w:lang w:val="en-GB" w:eastAsia="en-GB"/>
              </w:rPr>
              <w:t>21st Century Schools Programme Manager</w:t>
            </w:r>
            <w:r w:rsidRPr="00B45536">
              <w:rPr>
                <w:rFonts w:ascii="Arial" w:hAnsi="Arial" w:cs="Arial"/>
                <w:lang w:val="en-GB" w:eastAsia="en-GB"/>
              </w:rPr>
              <w:t xml:space="preserve">, the contractor and </w:t>
            </w:r>
            <w:r w:rsidRPr="00B45536">
              <w:rPr>
                <w:rFonts w:ascii="Arial" w:hAnsi="Arial" w:cs="Arial"/>
                <w:lang w:val="en-GB" w:eastAsia="en-GB"/>
              </w:rPr>
              <w:lastRenderedPageBreak/>
              <w:t>representatives from the Learning and Skills Directorate. This is used to support the design team which meets monthly or more frequently as required to develop the design and cost plans. Once the project has progressed to site Core team meetings are held which include the Project Manager, Quantity Surveyor and contractor.</w:t>
            </w:r>
            <w:r>
              <w:t xml:space="preserve"> </w:t>
            </w:r>
          </w:p>
          <w:p w:rsidR="008A32FF" w:rsidP="008A32FF" w:rsidRDefault="008A32FF">
            <w:pPr>
              <w:jc w:val="both"/>
            </w:pPr>
          </w:p>
          <w:p w:rsidR="008A32FF" w:rsidP="008A32FF" w:rsidRDefault="00C06B41">
            <w:pPr>
              <w:jc w:val="both"/>
              <w:rPr>
                <w:rFonts w:ascii="Arial" w:hAnsi="Arial" w:cs="Arial"/>
                <w:lang w:val="en-GB" w:eastAsia="en-GB"/>
              </w:rPr>
            </w:pPr>
            <w:r>
              <w:rPr>
                <w:rFonts w:ascii="Arial" w:hAnsi="Arial" w:cs="Arial"/>
                <w:lang w:val="en-GB" w:eastAsia="en-GB"/>
              </w:rPr>
              <w:t>The Council</w:t>
            </w:r>
            <w:r w:rsidRPr="00625118" w:rsidR="008A32FF">
              <w:rPr>
                <w:rFonts w:ascii="Arial" w:hAnsi="Arial" w:cs="Arial"/>
                <w:lang w:val="en-GB" w:eastAsia="en-GB"/>
              </w:rPr>
              <w:t xml:space="preserve"> operates all its projects under a corporate project management system which has governance arrangements and an approval process with key milestone sign-offs required for commencement of the next stage. The project management system also includes reviews by other areas of the authority such as the Corporate Asset Management Group, the External Funding and Sustainability groups. It ensures that all projects have a named project manager and project sponsor who must be at Operational Manager level or above.</w:t>
            </w:r>
          </w:p>
          <w:p w:rsidRPr="0005044A" w:rsidR="008A32FF" w:rsidP="00C53C77" w:rsidRDefault="008A32FF">
            <w:pPr>
              <w:rPr>
                <w:rFonts w:ascii="Arial" w:hAnsi="Arial" w:cs="Arial"/>
                <w:b/>
                <w:lang w:val="en-GB" w:eastAsia="en-GB"/>
              </w:rPr>
            </w:pPr>
          </w:p>
        </w:tc>
      </w:tr>
    </w:tbl>
    <w:p w:rsidR="008A32FF" w:rsidRDefault="008A32FF"/>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4A0" w:firstRow="1" w:lastRow="0" w:firstColumn="1" w:lastColumn="0" w:noHBand="0" w:noVBand="1"/>
      </w:tblPr>
      <w:tblGrid>
        <w:gridCol w:w="9747"/>
      </w:tblGrid>
      <w:tr w:rsidRPr="0005044A" w:rsidR="007F52EF" w:rsidTr="004C6D1D">
        <w:tc>
          <w:tcPr>
            <w:tcW w:w="9747" w:type="dxa"/>
            <w:tcBorders>
              <w:bottom w:val="single" w:color="auto" w:sz="4" w:space="0"/>
            </w:tcBorders>
            <w:shd w:val="pct10" w:color="auto" w:fill="auto"/>
          </w:tcPr>
          <w:p w:rsidR="007F52EF" w:rsidP="00C53C77" w:rsidRDefault="007F52EF">
            <w:pPr>
              <w:rPr>
                <w:rFonts w:ascii="Arial" w:hAnsi="Arial" w:cs="Arial"/>
                <w:b/>
                <w:lang w:val="en-GB" w:eastAsia="en-GB"/>
              </w:rPr>
            </w:pPr>
            <w:r>
              <w:rPr>
                <w:rFonts w:ascii="Arial" w:hAnsi="Arial" w:cs="Arial"/>
                <w:b/>
                <w:lang w:val="en-GB" w:eastAsia="en-GB"/>
              </w:rPr>
              <w:t>Please provide details of the</w:t>
            </w:r>
            <w:r w:rsidRPr="0005044A">
              <w:rPr>
                <w:rFonts w:ascii="Arial" w:hAnsi="Arial" w:cs="Arial"/>
                <w:b/>
                <w:lang w:val="en-GB" w:eastAsia="en-GB"/>
              </w:rPr>
              <w:t xml:space="preserve"> structures in place to deliver the projects within your Programme</w:t>
            </w:r>
            <w:r>
              <w:rPr>
                <w:rFonts w:ascii="Arial" w:hAnsi="Arial" w:cs="Arial"/>
                <w:b/>
                <w:lang w:val="en-GB" w:eastAsia="en-GB"/>
              </w:rPr>
              <w:t xml:space="preserve"> and contact details of the core team</w:t>
            </w:r>
            <w:r w:rsidR="00CF21F5">
              <w:rPr>
                <w:rFonts w:ascii="Arial" w:hAnsi="Arial" w:cs="Arial"/>
                <w:b/>
                <w:lang w:val="en-GB" w:eastAsia="en-GB"/>
              </w:rPr>
              <w:t>.</w:t>
            </w:r>
          </w:p>
          <w:p w:rsidRPr="0005044A" w:rsidR="007F52EF" w:rsidP="00CF21F5" w:rsidRDefault="007F52EF">
            <w:pPr>
              <w:rPr>
                <w:rFonts w:ascii="Arial" w:hAnsi="Arial" w:cs="Arial"/>
                <w:b/>
                <w:lang w:val="en-GB" w:eastAsia="en-GB"/>
              </w:rPr>
            </w:pPr>
            <w:r w:rsidRPr="00846330">
              <w:rPr>
                <w:rFonts w:ascii="Arial" w:hAnsi="Arial" w:cs="Arial"/>
                <w:i/>
                <w:lang w:val="en-GB" w:eastAsia="en-GB"/>
              </w:rPr>
              <w:t>500 words maximum</w:t>
            </w:r>
            <w:r>
              <w:rPr>
                <w:rFonts w:ascii="Arial" w:hAnsi="Arial" w:cs="Arial"/>
                <w:i/>
                <w:lang w:val="en-GB" w:eastAsia="en-GB"/>
              </w:rPr>
              <w:t xml:space="preserve"> / organogram</w:t>
            </w:r>
          </w:p>
        </w:tc>
      </w:tr>
      <w:tr w:rsidRPr="0005044A" w:rsidR="008A32FF" w:rsidTr="004C6D1D">
        <w:tc>
          <w:tcPr>
            <w:tcW w:w="9747" w:type="dxa"/>
            <w:tcBorders>
              <w:bottom w:val="single" w:color="auto" w:sz="4" w:space="0"/>
            </w:tcBorders>
            <w:shd w:val="clear" w:color="auto" w:fill="auto"/>
          </w:tcPr>
          <w:p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jc w:val="both"/>
              <w:rPr>
                <w:rFonts w:ascii="Arial" w:hAnsi="Arial" w:cs="Arial" w:eastAsiaTheme="minorHAnsi"/>
                <w:szCs w:val="22"/>
                <w:lang w:val="en-GB" w:eastAsia="en-US"/>
              </w:rPr>
            </w:pPr>
            <w:r w:rsidRPr="00575CFB">
              <w:rPr>
                <w:rFonts w:ascii="Arial" w:hAnsi="Arial" w:cs="Arial" w:eastAsiaTheme="minorHAnsi"/>
                <w:szCs w:val="22"/>
                <w:lang w:val="en-GB" w:eastAsia="en-US"/>
              </w:rPr>
              <w:t>The structure is summarised below:</w:t>
            </w: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59264" behindDoc="0" locked="0" layoutInCell="1" allowOverlap="1" wp14:editId="0D21E6C0" wp14:anchorId="0323BD4D">
                      <wp:simplePos x="0" y="0"/>
                      <wp:positionH relativeFrom="column">
                        <wp:posOffset>1583690</wp:posOffset>
                      </wp:positionH>
                      <wp:positionV relativeFrom="paragraph">
                        <wp:posOffset>92710</wp:posOffset>
                      </wp:positionV>
                      <wp:extent cx="2498090" cy="318770"/>
                      <wp:effectExtent l="0" t="0" r="16510" b="24130"/>
                      <wp:wrapNone/>
                      <wp:docPr id="3" name="Rectangle 3"/>
                      <wp:cNvGraphicFramePr/>
                      <a:graphic xmlns:a="http://schemas.openxmlformats.org/drawingml/2006/main">
                        <a:graphicData uri="http://schemas.microsoft.com/office/word/2010/wordprocessingShape">
                          <wps:wsp>
                            <wps:cNvSpPr/>
                            <wps:spPr>
                              <a:xfrm>
                                <a:off x="0" y="0"/>
                                <a:ext cx="2498090" cy="31877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Pr="00055D0C" w:rsidR="00B80455" w:rsidP="008A32FF" w:rsidRDefault="00B80455">
                                  <w:pPr>
                                    <w:tabs>
                                      <w:tab w:val="left" w:pos="2127"/>
                                    </w:tabs>
                                    <w:jc w:val="center"/>
                                    <w:rPr>
                                      <w:b/>
                                    </w:rPr>
                                  </w:pPr>
                                  <w:r w:rsidRPr="00055D0C">
                                    <w:rPr>
                                      <w:b/>
                                    </w:rPr>
                                    <w:t>CABINET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left:0;text-align:left;margin-left:124.7pt;margin-top:7.3pt;width:196.7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558ed5"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KkQIAAC4FAAAOAAAAZHJzL2Uyb0RvYy54bWysVMlu2zAQvRfoPxC8N7IdJ46NyIERw0WB&#10;NAmaFDnTFLUA3ErSltyv7yOlOFtPRXWgZuMsb2Z4edUpSfbC+cbonI5PRpQIzU3R6CqnPx83Xy4o&#10;8YHpgkmjRU4PwtOr5edPl61diImpjSyEI3Ci/aK1Oa1DsIss87wWivkTY4WGsjROsQDWVVnhWAvv&#10;SmaT0eg8a40rrDNceA/pulfSZfJfloKHu7L0IhCZU+QW0unSuY1ntrxki8oxWzd8SIP9QxaKNRpB&#10;j67WLDCyc80HV6rhznhThhNuVGbKsuEi1YBqxqN31TzUzIpUC8Dx9giT/39u+e3+3pGmyOkpJZop&#10;tOgHQGO6koKcRnha6xewerD3buA8yFhrVzoV/6iCdAnSwxFS0QXCIZxM5xejOZDn0J2OL2azhHn2&#10;cts6H74Ko0gkcuoQPSHJ9jc+ICJMn01iMG9kU2waKRNz8NfSkT1DdzEUhWkpkcwHCHO6SV8sAS7e&#10;XJOatEjtbDqKiTGMXSlZAKksgPC6ooTJCvPMg0u5vLntXbU9Rh1vpvPZOhnJnfpuij6Z8xG+frgg&#10;xgj2YgTsxTGj3s3H7GK1a+br/koKPRQhdSxapLEewInd6fsRqdBtu6FJW1Mc0Fln+pH3lm8aOL4B&#10;OvfMYcZROvY23OEopQEeZqAoqY37/Td5tMfoQUtJi50BVr92zAmA/k1jKOfj6TQuWWKmZ7MJGPda&#10;s32t0Tt1bdC4MV4IyxMZ7YN8Jktn1BPWexWjQsU0R+y+KwNzHfpdxgPBxWqVzLBYloUb/WB5dB4h&#10;i5A+dk/M2WHKAubz1jzvF1u8G7beNt7UZrULpmzSJEaIe1zRtchgKVP/hgckbv1rPlm9PHPLPwAA&#10;AP//AwBQSwMEFAAGAAgAAAAhAIbpUC3aAAAACQEAAA8AAABkcnMvZG93bnJldi54bWxMj8FOwzAQ&#10;RO9I/IO1SNyoQxSFEuJUgAR32kqImxMvScBeR7aThr9ne4LbjuZpdqberc6KBUMcPSm43WQgkDpv&#10;RuoVHA8vN1sQMWky2npCBT8YYddcXtS6Mv5Eb7jsUy84hGKlFQwpTZWUsRvQ6bjxExJ7nz44nViG&#10;XpqgTxzurMyzrJROj8QfBj3h84Dd9352Cj7a5XDXz0/x9T1FtwwY7BcFpa6v1scHEAnX9AfDuT5X&#10;h4Y7tX4mE4VVkBf3BaNsFCUIBsoi5y3t+diCbGr5f0HzCwAA//8DAFBLAQItABQABgAIAAAAIQC2&#10;gziS/gAAAOEBAAATAAAAAAAAAAAAAAAAAAAAAABbQ29udGVudF9UeXBlc10ueG1sUEsBAi0AFAAG&#10;AAgAAAAhADj9If/WAAAAlAEAAAsAAAAAAAAAAAAAAAAALwEAAF9yZWxzLy5yZWxzUEsBAi0AFAAG&#10;AAgAAAAhABX9F4qRAgAALgUAAA4AAAAAAAAAAAAAAAAALgIAAGRycy9lMm9Eb2MueG1sUEsBAi0A&#10;FAAGAAgAAAAhAIbpUC3aAAAACQEAAA8AAAAAAAAAAAAAAAAA6wQAAGRycy9kb3ducmV2LnhtbFBL&#10;BQYAAAAABAAEAPMAAADyBQAAAAA=&#10;">
                      <v:textbox>
                        <w:txbxContent>
                          <w:p w:rsidRPr="00055D0C" w:rsidR="00B80455" w:rsidP="008A32FF" w:rsidRDefault="00B80455">
                            <w:pPr>
                              <w:tabs>
                                <w:tab w:val="left" w:pos="2127"/>
                              </w:tabs>
                              <w:jc w:val="center"/>
                              <w:rPr>
                                <w:b/>
                              </w:rPr>
                            </w:pPr>
                            <w:r w:rsidRPr="00055D0C">
                              <w:rPr>
                                <w:b/>
                              </w:rPr>
                              <w:t>CABINET</w:t>
                            </w:r>
                          </w:p>
                        </w:txbxContent>
                      </v:textbox>
                    </v:rect>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5408" behindDoc="0" locked="0" layoutInCell="1" allowOverlap="1" wp14:editId="147C22BA" wp14:anchorId="689E1AEF">
                      <wp:simplePos x="0" y="0"/>
                      <wp:positionH relativeFrom="column">
                        <wp:posOffset>2860158</wp:posOffset>
                      </wp:positionH>
                      <wp:positionV relativeFrom="paragraph">
                        <wp:posOffset>41600</wp:posOffset>
                      </wp:positionV>
                      <wp:extent cx="0" cy="244549"/>
                      <wp:effectExtent l="0" t="0" r="19050" b="22225"/>
                      <wp:wrapNone/>
                      <wp:docPr id="11" name="Straight Connector 11"/>
                      <wp:cNvGraphicFramePr/>
                      <a:graphic xmlns:a="http://schemas.openxmlformats.org/drawingml/2006/main">
                        <a:graphicData uri="http://schemas.microsoft.com/office/word/2010/wordprocessingShape">
                          <wps:wsp>
                            <wps:cNvCnPr/>
                            <wps:spPr>
                              <a:xfrm>
                                <a:off x="0" y="0"/>
                                <a:ext cx="0" cy="244549"/>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2pt" from="225.2pt,3.3pt" to="225.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h40wEAAJgDAAAOAAAAZHJzL2Uyb0RvYy54bWysU9uO0zAQfUfiHyy/0yRVinajpivRqrxw&#10;qbTwAVPHSSz5prFp2r9n7GTLAm+IF2cunuM5Zybbp6vR7CIxKGdbXq1KzqQVrlN2aPn3b8d3D5yF&#10;CLYD7axs+U0G/rR7+2Y7+Uau3eh0J5ERiA3N5Fs+xuiboghilAbCynlpKdk7NBDJxaHoECZCN7pY&#10;l+X7YnLYeXRChkDRw5zku4zf91LEr30fZGS65dRbzCfm85zOYreFZkDwoxJLG/APXRhQlh69Qx0g&#10;AvuB6i8oowS64Pq4Es4Uru+VkJkDsanKP9g8j+Bl5kLiBH+XKfw/WPHlckKmOppdxZkFQzN6jghq&#10;GCPbO2tJQYeMkqTU5ENDBXt7wsUL/oSJ9rVHk75EiF2zure7uvIamZiDgqLrut7Ujwmu+FXnMcSP&#10;0hmWjJZrZRNvaODyKcT56suVFLbuqLSmODTasolAN3VJ4xVAK9RriGQaT6SCHTgDPdBuiogZMjit&#10;ulSeqgMO571GdgHaj/r4UH04zJdG6OQcfdyUBJ3fChA/u24OV+VLnGgsMJnSb/ip6QOEca7JqYW5&#10;tul9mVd04ZjknQVN1tl1t6xzkTwaf0ZfVjXt12uf7Nc/1O4nAAAA//8DAFBLAwQUAAYACAAAACEA&#10;Ker4Ud0AAAAIAQAADwAAAGRycy9kb3ducmV2LnhtbEyPUWvCMBSF3wf+h3CFvc3U0tVRm8oQ3GCw&#10;oU58js1dU9bclCTa7t8vsgf3dg/ncO53ytVoOnZB51tLAuazBBhSbVVLjYDD5+bhCZgPkpTsLKGA&#10;H/SwqiZ3pSyUHWiHl31oWCwhX0gBOoS+4NzXGo30M9sjRe/LOiNDlK7hyskhlpuOp0mScyNbih+0&#10;7HGtsf7en42A9GV436RZWA+Lj+PWbUd9fHvVQtxPx+clsIBjuIXhih/RoYpMJ3sm5VknIHtMshgV&#10;kOfAov+nT9djDrwq+f8B1S8AAAD//wMAUEsBAi0AFAAGAAgAAAAhALaDOJL+AAAA4QEAABMAAAAA&#10;AAAAAAAAAAAAAAAAAFtDb250ZW50X1R5cGVzXS54bWxQSwECLQAUAAYACAAAACEAOP0h/9YAAACU&#10;AQAACwAAAAAAAAAAAAAAAAAvAQAAX3JlbHMvLnJlbHNQSwECLQAUAAYACAAAACEAlPbYeNMBAACY&#10;AwAADgAAAAAAAAAAAAAAAAAuAgAAZHJzL2Uyb0RvYy54bWxQSwECLQAUAAYACAAAACEAKer4Ud0A&#10;AAAIAQAADwAAAAAAAAAAAAAAAAAtBAAAZHJzL2Rvd25yZXYueG1sUEsFBgAAAAAEAAQA8wAAADcF&#10;AAAAAA==&#10;"/>
                  </w:pict>
                </mc:Fallback>
              </mc:AlternateContent>
            </w: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0288" behindDoc="0" locked="0" layoutInCell="1" allowOverlap="1" wp14:editId="17C4304F" wp14:anchorId="794CF0F0">
                      <wp:simplePos x="0" y="0"/>
                      <wp:positionH relativeFrom="column">
                        <wp:posOffset>1371601</wp:posOffset>
                      </wp:positionH>
                      <wp:positionV relativeFrom="paragraph">
                        <wp:posOffset>100094</wp:posOffset>
                      </wp:positionV>
                      <wp:extent cx="2971800" cy="435610"/>
                      <wp:effectExtent l="0" t="0" r="19050" b="21590"/>
                      <wp:wrapNone/>
                      <wp:docPr id="4" name="Rectangle 4"/>
                      <wp:cNvGraphicFramePr/>
                      <a:graphic xmlns:a="http://schemas.openxmlformats.org/drawingml/2006/main">
                        <a:graphicData uri="http://schemas.microsoft.com/office/word/2010/wordprocessingShape">
                          <wps:wsp>
                            <wps:cNvSpPr/>
                            <wps:spPr>
                              <a:xfrm>
                                <a:off x="0" y="0"/>
                                <a:ext cx="2971800" cy="43561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Pr="00055D0C" w:rsidR="00B80455" w:rsidP="008A32FF" w:rsidRDefault="00B80455">
                                  <w:pPr>
                                    <w:jc w:val="center"/>
                                    <w:rPr>
                                      <w:b/>
                                    </w:rPr>
                                  </w:pPr>
                                  <w:r w:rsidRPr="00055D0C">
                                    <w:rPr>
                                      <w:b/>
                                    </w:rPr>
                                    <w:t>SIP Project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style="position:absolute;left:0;text-align:left;margin-left:108pt;margin-top:7.9pt;width:234pt;height:3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indow" strokecolor="#558ed5"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xIkwIAADUFAAAOAAAAZHJzL2Uyb0RvYy54bWysVMlu2zAQvRfoPxC8N7JcZTMiB0YMFwXS&#10;JEhS5ExTlCyAW0nakvv1faQUZ+upqA4UZzic5c0bXlz2SpKdcL41uqT50YQSobmpWt2U9Ofj6ssZ&#10;JT4wXTFptCjpXnh6Of/86aKzMzE1GyMr4QicaD/rbEk3IdhZlnm+EYr5I2OFxmFtnGIBomuyyrEO&#10;3pXMppPJSdYZV1lnuPAe2uVwSOfJf10LHm7r2otAZEmRW0irS+s6rtn8gs0ax+ym5WMa7B+yUKzV&#10;CHpwtWSBka1rP7hSLXfGmzoccaMyU9ctF6kGVJNP3lXzsGFWpFoAjrcHmPz/c8tvdneOtFVJC0o0&#10;U2jRPUBjupGCFBGezvoZrB7snRslj22sta+din9UQfoE6f4AqegD4VBOz0/zswmQ5zgrvh6f5Anz&#10;7OW2dT58E0aRuCmpQ/SEJNtd+4CIMH02icG8kW21aqVMwt5fSUd2DN0FKSrTUSKZD1CWdJW+WAJc&#10;vLkmNemQ2nGREmOgXS1ZQI7KAgivG0qYbMBnHlzK5c1t75r1IWq+Ks5Pl8lIbtUPUw3JnEzwDeSC&#10;GhQc1Ag4qGNGg5uP2cVql8xvhisp9FiE1LFokWg9ghO7M/Qj7kK/7lMz83gjatam2qPBzgzM95av&#10;Wvi/Bkh3zIHqaA3GN9xiqaUBLGbcUbIx7vff9NEeDMQpJR1GB5D92jIngP13DW6e50URZy0JxfHp&#10;FIJ7fbJ+faK36sqgfzkeCsvTNtoH+bytnVFPmPJFjIojpjliD80ZhaswjDTeCS4Wi2SG+bIsXOsH&#10;y6PziFxE9rF/Ys6OZAug6Y15HjM2e8e5wTbe1GaxDaZuEyFfcEXzooDZTG0c35E4/K/lZPXy2s3/&#10;AAAA//8DAFBLAwQUAAYACAAAACEA/E2SKtsAAAAJAQAADwAAAGRycy9kb3ducmV2LnhtbEyPwU7D&#10;MBBE70j8g7VI3KjTKoQoxKkACe60lRA3J16SgL2ObCcNf89yguPOjGbn1fvVWbFgiKMnBdtNBgKp&#10;82akXsHp+HxTgohJk9HWEyr4xgj75vKi1pXxZ3rF5ZB6wSUUK61gSGmqpIzdgE7HjZ+Q2PvwwenE&#10;Z+ilCfrM5c7KXZYV0umR+MOgJ3wasPs6zE7Be7sc7/r5Mb68peiWAYP9pKDU9dX6cA8i4Zr+wvA7&#10;n6dDw5taP5OJwirYbQtmSWzcMgIHijJnoVVQ5jnIppb/CZofAAAA//8DAFBLAQItABQABgAIAAAA&#10;IQC2gziS/gAAAOEBAAATAAAAAAAAAAAAAAAAAAAAAABbQ29udGVudF9UeXBlc10ueG1sUEsBAi0A&#10;FAAGAAgAAAAhADj9If/WAAAAlAEAAAsAAAAAAAAAAAAAAAAALwEAAF9yZWxzLy5yZWxzUEsBAi0A&#10;FAAGAAgAAAAhADLJnEiTAgAANQUAAA4AAAAAAAAAAAAAAAAALgIAAGRycy9lMm9Eb2MueG1sUEsB&#10;Ai0AFAAGAAgAAAAhAPxNkirbAAAACQEAAA8AAAAAAAAAAAAAAAAA7QQAAGRycy9kb3ducmV2Lnht&#10;bFBLBQYAAAAABAAEAPMAAAD1BQAAAAA=&#10;">
                      <v:textbox>
                        <w:txbxContent>
                          <w:p w:rsidRPr="00055D0C" w:rsidR="00B80455" w:rsidP="008A32FF" w:rsidRDefault="00B80455">
                            <w:pPr>
                              <w:jc w:val="center"/>
                              <w:rPr>
                                <w:b/>
                              </w:rPr>
                            </w:pPr>
                            <w:r w:rsidRPr="00055D0C">
                              <w:rPr>
                                <w:b/>
                              </w:rPr>
                              <w:t>SIP Project Board</w:t>
                            </w:r>
                          </w:p>
                        </w:txbxContent>
                      </v:textbox>
                    </v:rect>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6432" behindDoc="0" locked="0" layoutInCell="1" allowOverlap="1" wp14:editId="6A49471E" wp14:anchorId="5C7E09C2">
                      <wp:simplePos x="0" y="0"/>
                      <wp:positionH relativeFrom="column">
                        <wp:posOffset>2860158</wp:posOffset>
                      </wp:positionH>
                      <wp:positionV relativeFrom="paragraph">
                        <wp:posOffset>163919</wp:posOffset>
                      </wp:positionV>
                      <wp:extent cx="0" cy="350874"/>
                      <wp:effectExtent l="0" t="0" r="19050" b="11430"/>
                      <wp:wrapNone/>
                      <wp:docPr id="12" name="Straight Connector 12"/>
                      <wp:cNvGraphicFramePr/>
                      <a:graphic xmlns:a="http://schemas.openxmlformats.org/drawingml/2006/main">
                        <a:graphicData uri="http://schemas.microsoft.com/office/word/2010/wordprocessingShape">
                          <wps:wsp>
                            <wps:cNvCnPr/>
                            <wps:spPr>
                              <a:xfrm>
                                <a:off x="0" y="0"/>
                                <a:ext cx="0" cy="350874"/>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2pt" from="225.2pt,12.9pt" to="225.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Oz1AEAAJgDAAAOAAAAZHJzL2Uyb0RvYy54bWysU8lu2zAQvRfoPxC815Jdu3UFywFqw710&#10;MZD0A8YUJRHghiFr2X+fIaU4SXsLeqFm4TzOezPa3F2MZmeJQTlb8/ms5Exa4Rplu5r/fjh8WHMW&#10;ItgGtLOy5lcZ+N32/bvN4Cu5cL3TjURGIDZUg695H6OviiKIXhoIM+elpWTr0EAkF7uiQRgI3ehi&#10;UZafisFh49EJGQJF92OSbzN+20oRf7VtkJHpmlNvMZ+Yz1M6i+0Gqg7B90pMbcAbujCgLD16g9pD&#10;BPYH1T9QRgl0wbVxJpwpXNsqITMHYjMv/2Jz34OXmQuJE/xNpvD/YMXP8xGZamh2C84sGJrRfURQ&#10;XR/ZzllLCjpklCSlBh8qKtjZI05e8EdMtC8tmvQlQuyS1b3e1JWXyMQYFBT9uCrXn5cJrniu8xji&#10;N+kMS0bNtbKJN1Rw/h7iePXpSgpbd1BaUxwqbdlQ88VqWdJ4BdAKtRoimcYTqWA7zkB3tJsiYoYM&#10;TqsmlafqgN1pp5GdgfZjeVjPv+7HSz00cox+WZUEnd8KEH+4ZgzPy6c40ZhgMqVX+KnpPYR+rMmp&#10;ibm26X2ZV3TimOQdBU3WyTXXrHORPBp/Rp9WNe3XS5/slz/U9hEAAP//AwBQSwMEFAAGAAgAAAAh&#10;AK9/LI3dAAAACQEAAA8AAABkcnMvZG93bnJldi54bWxMj8FKw0AQhu+C77CM4M1uElItaTZFClUQ&#10;lFql5212mg1mZ0N228S3d8RDPc7MzzffX64m14kzDqH1pCCdJSCQam9aahR8fmzuFiBC1GR05wkV&#10;fGOAVXV9VerC+JHe8byLjWAIhUIrsDH2hZShtuh0mPkeiW9HPzgdeRwaaQY9Mtx1MkuSe+l0S/zB&#10;6h7XFuuv3ckpyJ7G102Wx/X48LbfDtvJ7l+erVK3N9PjEkTEKV7C8KvP6lCx08GfyATRKcjnSc5R&#10;hs25Agf+FgcFizQFWZXyf4PqBwAA//8DAFBLAQItABQABgAIAAAAIQC2gziS/gAAAOEBAAATAAAA&#10;AAAAAAAAAAAAAAAAAABbQ29udGVudF9UeXBlc10ueG1sUEsBAi0AFAAGAAgAAAAhADj9If/WAAAA&#10;lAEAAAsAAAAAAAAAAAAAAAAALwEAAF9yZWxzLy5yZWxzUEsBAi0AFAAGAAgAAAAhAKSSI7PUAQAA&#10;mAMAAA4AAAAAAAAAAAAAAAAALgIAAGRycy9lMm9Eb2MueG1sUEsBAi0AFAAGAAgAAAAhAK9/LI3d&#10;AAAACQEAAA8AAAAAAAAAAAAAAAAALgQAAGRycy9kb3ducmV2LnhtbFBLBQYAAAAABAAEAPMAAAA4&#10;BQAAAAA=&#10;"/>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1312" behindDoc="0" locked="0" layoutInCell="1" allowOverlap="1" wp14:editId="0D2E70A8" wp14:anchorId="183A3C77">
                      <wp:simplePos x="0" y="0"/>
                      <wp:positionH relativeFrom="column">
                        <wp:posOffset>1350335</wp:posOffset>
                      </wp:positionH>
                      <wp:positionV relativeFrom="paragraph">
                        <wp:posOffset>142683</wp:posOffset>
                      </wp:positionV>
                      <wp:extent cx="3019100" cy="414670"/>
                      <wp:effectExtent l="0" t="0" r="10160" b="23495"/>
                      <wp:wrapNone/>
                      <wp:docPr id="5" name="Rectangle 5"/>
                      <wp:cNvGraphicFramePr/>
                      <a:graphic xmlns:a="http://schemas.openxmlformats.org/drawingml/2006/main">
                        <a:graphicData uri="http://schemas.microsoft.com/office/word/2010/wordprocessingShape">
                          <wps:wsp>
                            <wps:cNvSpPr/>
                            <wps:spPr>
                              <a:xfrm>
                                <a:off x="0" y="0"/>
                                <a:ext cx="3019100" cy="41467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Pr="00055D0C" w:rsidR="00B80455" w:rsidP="008A32FF" w:rsidRDefault="00B80455">
                                  <w:pPr>
                                    <w:jc w:val="center"/>
                                    <w:rPr>
                                      <w:b/>
                                    </w:rPr>
                                  </w:pPr>
                                  <w:r w:rsidRPr="00055D0C">
                                    <w:rPr>
                                      <w:b/>
                                    </w:rPr>
                                    <w:t>SIP Project Sponsor &amp; SRO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left:0;text-align:left;margin-left:106.35pt;margin-top:11.25pt;width:237.7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558ed5"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SolQIAADUFAAAOAAAAZHJzL2Uyb0RvYy54bWysVMlu2zAQvRfoPxC8N5JcOWmMyIERw0WB&#10;NAmaFDnTFLUAFMmStCX36/tIKc7WU1EdKM5wOMubN7y4HDpJ9sK6VquCZicpJUJxXbaqLujPh82n&#10;L5Q4z1TJpFaioAfh6OXy44eL3izETDdalsISOFFu0ZuCNt6bRZI43oiOuRNthMJhpW3HPERbJ6Vl&#10;Pbx3Mpml6WnSa1saq7lwDtr1eEiX0X9VCe5vq8oJT2RBkZuPq43rNqzJ8oItastM0/IpDfYPWXSs&#10;VQh6dLVmnpGdbd+56lputdOVP+G6S3RVtVzEGlBNlr6p5r5hRsRaAI4zR5jc/3PLb/Z3lrRlQeeU&#10;KNahRT8AGlO1FGQe4OmNW8Dq3tzZSXLYhlqHynbhjyrIECE9HCEVgyccys9pdp6lQJ7jLM/y07OI&#10;efJ821jnvwrdkbApqEX0iCTbXzuPiDB9MgnBnJZtuWmljMLBXUlL9gzdBSlK3VMimfNQFnQTv1AC&#10;XLy6JhXpCzqb5zExBtpVknnk2BkA4VRNCZM1+My9jbm8uu1svT1GzTb5+dk6Gsld912XYzKnKb6R&#10;XFCDgqMaAUd1yGh08z67UO2auWa8EkNPRUgVihaR1hM4oTtjP8LOD9shNnMWbgTNVpcHNNjqkfnO&#10;8E0L/9cA6Y5ZUB2twfj6WyyV1IBFTztKGm1//00f7MFAnFLSY3QA2a8dswLYf1Pg5nmW52HWopDP&#10;z2YQ7MuT7csTteuuNPqX4aEwPG6DvZdP28rq7hFTvgpRccQUR+yxOZNw5ceRxjvBxWoVzTBfhvlr&#10;dW94cB6QC8g+DI/MmolsHjS90U9jxhZvODfahptKr3ZeV20k5DOuaF4QMJuxjdM7Eob/pRytnl+7&#10;5R8AAAD//wMAUEsDBBQABgAIAAAAIQDFQU+R2wAAAAkBAAAPAAAAZHJzL2Rvd25yZXYueG1sTI/B&#10;SsQwEIbvgu8QRvDmpi24DbXpooLe3RXEW9qMTTWZlCTt1rc3nvQ2w3z88/3tYXOWrRji5ElCuSuA&#10;IQ1eTzRKeD093QhgMSnSynpCCd8Y4dBdXrSq0f5ML7ge08hyCMVGSTApzQ3ncTDoVNz5GSnfPnxw&#10;KuU1jFwHdc7hzvKqKPbcqYnyB6NmfDQ4fB0XJ+G9X0/1uDzE57cU3Wow2E8KUl5fbfd3wBJu6Q+G&#10;X/2sDl126v1COjIroSqrOqN5qG6BZWAvRAmslyBqAbxr+f8G3Q8AAAD//wMAUEsBAi0AFAAGAAgA&#10;AAAhALaDOJL+AAAA4QEAABMAAAAAAAAAAAAAAAAAAAAAAFtDb250ZW50X1R5cGVzXS54bWxQSwEC&#10;LQAUAAYACAAAACEAOP0h/9YAAACUAQAACwAAAAAAAAAAAAAAAAAvAQAAX3JlbHMvLnJlbHNQSwEC&#10;LQAUAAYACAAAACEAADk0qJUCAAA1BQAADgAAAAAAAAAAAAAAAAAuAgAAZHJzL2Uyb0RvYy54bWxQ&#10;SwECLQAUAAYACAAAACEAxUFPkdsAAAAJAQAADwAAAAAAAAAAAAAAAADvBAAAZHJzL2Rvd25yZXYu&#10;eG1sUEsFBgAAAAAEAAQA8wAAAPcFAAAAAA==&#10;">
                      <v:textbox>
                        <w:txbxContent>
                          <w:p w:rsidRPr="00055D0C" w:rsidR="00B80455" w:rsidP="008A32FF" w:rsidRDefault="00B80455">
                            <w:pPr>
                              <w:jc w:val="center"/>
                              <w:rPr>
                                <w:b/>
                              </w:rPr>
                            </w:pPr>
                            <w:r w:rsidRPr="00055D0C">
                              <w:rPr>
                                <w:b/>
                              </w:rPr>
                              <w:t>SIP Project Sponsor &amp; SRO</w:t>
                            </w:r>
                          </w:p>
                        </w:txbxContent>
                      </v:textbox>
                    </v:rect>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7456" behindDoc="0" locked="0" layoutInCell="1" allowOverlap="1" wp14:editId="4C61F934" wp14:anchorId="49A4A530">
                      <wp:simplePos x="0" y="0"/>
                      <wp:positionH relativeFrom="column">
                        <wp:posOffset>2860158</wp:posOffset>
                      </wp:positionH>
                      <wp:positionV relativeFrom="paragraph">
                        <wp:posOffset>-812</wp:posOffset>
                      </wp:positionV>
                      <wp:extent cx="0" cy="255181"/>
                      <wp:effectExtent l="0" t="0" r="19050" b="12065"/>
                      <wp:wrapNone/>
                      <wp:docPr id="14" name="Straight Connector 14"/>
                      <wp:cNvGraphicFramePr/>
                      <a:graphic xmlns:a="http://schemas.openxmlformats.org/drawingml/2006/main">
                        <a:graphicData uri="http://schemas.microsoft.com/office/word/2010/wordprocessingShape">
                          <wps:wsp>
                            <wps:cNvCnPr/>
                            <wps:spPr>
                              <a:xfrm>
                                <a:off x="0" y="0"/>
                                <a:ext cx="0" cy="255181"/>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2pt" from="225.2pt,-.05pt" to="225.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fa0gEAAJgDAAAOAAAAZHJzL2Uyb0RvYy54bWysU8mO2zAMvRfoPwi6N7aDpEiNOANMgvTS&#10;JcBMP4CRZVuANohqnPx9KdmTTttbMReZi/jE90hvH65Gs4sMqJxteLUoOZNWuFbZvuE/no8fNpxh&#10;BNuCdlY2/CaRP+zev9uOvpZLNzjdysAIxGI9+oYPMfq6KFAM0gAunJeWkp0LBiK5oS/aACOhG10s&#10;y/JjMbrQ+uCERKToYUryXcbvOini965DGZluOPUW8xnyeU5nsdtC3QfwgxJzG/AfXRhQlh69Qx0g&#10;AvsZ1D9QRong0HVxIZwpXNcpITMHYlOVf7F5GsDLzIXEQX+XCd8OVny7nAJTLc1uxZkFQzN6igFU&#10;P0S2d9aSgi4wSpJSo8eaCvb2FGYP/Skk2tcumPQlQuya1b3d1ZXXyMQUFBRdrtfVpkpwxe86HzB+&#10;ls6wZDRcK5t4Qw2XLxinqy9XUti6o9Ka4lBry8YEuippvAJohToNkUzjiRTanjPQPe2miCFDotOq&#10;TeWpGkN/3uvALkD7sTpuqsfDdGmAVk7RT+uSoPNbCPGra6dwVb7EicYMkyn9gZ+aPgAOU01Ozcy1&#10;Te/LvKIzxyTvJGiyzq69ZZ2L5NH4M/q8qmm/Xvtkv/6hdr8AAAD//wMAUEsDBBQABgAIAAAAIQD8&#10;1znC3QAAAAgBAAAPAAAAZHJzL2Rvd25yZXYueG1sTI9PS8QwEMXvgt8hjOBtN2mpf6hNF1lYBUFZ&#10;V9lzthmbYjMpTXZbv70jHvQ2j/d483vVava9OOEYu0AasqUCgdQE21Gr4f1ts7gFEZMha/pAqOEL&#10;I6zq87PKlDZM9IqnXWoFl1AsjQaX0lBKGRuH3sRlGJDY+wijN4nl2Eo7monLfS9zpa6lNx3xB2cG&#10;XDtsPndHryF/mJ43eZHW083LfjtuZ7d/enRaX17M93cgEs7pLww/+IwONTMdwpFsFL2G4koVHNWw&#10;yECw/6sPfKgMZF3J/wPqbwAAAP//AwBQSwECLQAUAAYACAAAACEAtoM4kv4AAADhAQAAEwAAAAAA&#10;AAAAAAAAAAAAAAAAW0NvbnRlbnRfVHlwZXNdLnhtbFBLAQItABQABgAIAAAAIQA4/SH/1gAAAJQB&#10;AAALAAAAAAAAAAAAAAAAAC8BAABfcmVscy8ucmVsc1BLAQItABQABgAIAAAAIQAdp8fa0gEAAJgD&#10;AAAOAAAAAAAAAAAAAAAAAC4CAABkcnMvZTJvRG9jLnhtbFBLAQItABQABgAIAAAAIQD81znC3QAA&#10;AAgBAAAPAAAAAAAAAAAAAAAAACwEAABkcnMvZG93bnJldi54bWxQSwUGAAAAAAQABADzAAAANgUA&#10;AAAA&#10;"/>
                  </w:pict>
                </mc:Fallback>
              </mc:AlternateContent>
            </w: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2336" behindDoc="0" locked="0" layoutInCell="1" allowOverlap="1" wp14:editId="18B6161B" wp14:anchorId="65A226C4">
                      <wp:simplePos x="0" y="0"/>
                      <wp:positionH relativeFrom="column">
                        <wp:posOffset>1350335</wp:posOffset>
                      </wp:positionH>
                      <wp:positionV relativeFrom="paragraph">
                        <wp:posOffset>68314</wp:posOffset>
                      </wp:positionV>
                      <wp:extent cx="3019100" cy="404037"/>
                      <wp:effectExtent l="0" t="0" r="10160" b="15240"/>
                      <wp:wrapNone/>
                      <wp:docPr id="6" name="Rectangle 6"/>
                      <wp:cNvGraphicFramePr/>
                      <a:graphic xmlns:a="http://schemas.openxmlformats.org/drawingml/2006/main">
                        <a:graphicData uri="http://schemas.microsoft.com/office/word/2010/wordprocessingShape">
                          <wps:wsp>
                            <wps:cNvSpPr/>
                            <wps:spPr>
                              <a:xfrm>
                                <a:off x="0" y="0"/>
                                <a:ext cx="3019100" cy="404037"/>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Pr="00055D0C" w:rsidR="00B80455" w:rsidP="008A32FF" w:rsidRDefault="00B80455">
                                  <w:pPr>
                                    <w:jc w:val="center"/>
                                    <w:rPr>
                                      <w:b/>
                                    </w:rPr>
                                  </w:pPr>
                                  <w:r w:rsidRPr="00055D0C">
                                    <w:rPr>
                                      <w:b/>
                                    </w:rPr>
                                    <w:t>SIP Core Officer Project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style="position:absolute;left:0;text-align:left;margin-left:106.35pt;margin-top:5.4pt;width:237.7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window" strokecolor="#558ed5"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FolAIAADUFAAAOAAAAZHJzL2Uyb0RvYy54bWysVMlu2zAQvRfoPxC8N5IcxWmEyIERw0WB&#10;NAnqFDmPKWoBuJWkLblf3yGlOHHaU1EdqNk4y5sZXt8MUpA9t67TqqTZWUoJV0xXnWpK+uNp/ekz&#10;Jc6DqkBoxUt64I7eLD5+uO5NwWe61aLilqAT5YrelLT13hRJ4ljLJbgzbbhCZa2tBI+sbZLKQo/e&#10;pUhmaTpPem0rYzXjzqF0NSrpIvqva878Q1077okoKebm42njuQ1nsriGorFg2o5NacA/ZCGhUxj0&#10;6GoFHsjOdn+4kh2z2unanzEtE13XHeOxBqwmS99Vs2nB8FgLguPMESb3/9yy+/2jJV1V0jklCiS2&#10;6DuCBqoRnMwDPL1xBVptzKOdOIdkqHWorQx/rIIMEdLDEVI+eMJQeJ5mV1mKyDPU5Wmenl8Gp8nr&#10;bWOd/8K1JIEoqcXoEUnY3zk/mr6YhGBOi65ad0JE5uBuhSV7wO7iUFS6p0SA8ygs6Tp+U7STa0KR&#10;vqSzizwmBjh2tQCPOUqDQDjVUAKiwXlm3sZcTm4722yPUbN1fnW5ikZiJ7/pakxmnuIXQkOBYhzB&#10;UYwBRzHWP7mJWJz4D9WuwLXjlaiaihAqOORxrCdwQnfGfgTKD9shNvM83AiSra4O2GCrx8l3hq07&#10;9H+HID2CxVHH1uD6+gc8aqERFj1RlLTa/vqbPNjjBKKWkh5XByH7uQPLEfuvCmfzKsvzsGuRyS8u&#10;Z8jYt5rtW43ayVuN/cvwoTAsksHeixeytlo+45YvQ1RUgWIYe2zOxNz6caXxnWB8uYxmuF8G/J3a&#10;GBacB+QCsk/DM1gzDZvHMb3XL2sGxbuZG23DTaWXO6/rLg7kK67YvMDgbsY2Tu9IWP63fLR6fe0W&#10;vwEAAP//AwBQSwMEFAAGAAgAAAAhAHKGw9jbAAAACQEAAA8AAABkcnMvZG93bnJldi54bWxMj0FP&#10;hDAQhe8m/odmTLy5BbJZCFI2aqJ3d0023gqdBVY6JW1h8d87nvQ4eV/efK/ar3YUC/owOFKQbhIQ&#10;SK0zA3UKPo6vDwWIEDUZPTpCBd8YYF/f3lS6NO5K77gcYie4hEKpFfQxTqWUoe3R6rBxExJnZ+et&#10;jnz6Thqvr1xuR5klyU5aPRB/6PWELz22X4fZKvhslmPezc/h7RSDXXr044W8Uvd369MjiIhr/IPh&#10;V5/VoWanxs1kghgVZGmWM8pBwhMY2BVFCqJRkG+3IOtK/l9Q/wAAAP//AwBQSwECLQAUAAYACAAA&#10;ACEAtoM4kv4AAADhAQAAEwAAAAAAAAAAAAAAAAAAAAAAW0NvbnRlbnRfVHlwZXNdLnhtbFBLAQIt&#10;ABQABgAIAAAAIQA4/SH/1gAAAJQBAAALAAAAAAAAAAAAAAAAAC8BAABfcmVscy8ucmVsc1BLAQIt&#10;ABQABgAIAAAAIQA51AFolAIAADUFAAAOAAAAAAAAAAAAAAAAAC4CAABkcnMvZTJvRG9jLnhtbFBL&#10;AQItABQABgAIAAAAIQByhsPY2wAAAAkBAAAPAAAAAAAAAAAAAAAAAO4EAABkcnMvZG93bnJldi54&#10;bWxQSwUGAAAAAAQABADzAAAA9gUAAAAA&#10;">
                      <v:textbox>
                        <w:txbxContent>
                          <w:p w:rsidRPr="00055D0C" w:rsidR="00B80455" w:rsidP="008A32FF" w:rsidRDefault="00B80455">
                            <w:pPr>
                              <w:jc w:val="center"/>
                              <w:rPr>
                                <w:b/>
                              </w:rPr>
                            </w:pPr>
                            <w:r w:rsidRPr="00055D0C">
                              <w:rPr>
                                <w:b/>
                              </w:rPr>
                              <w:t>SIP Core Officer Project Team</w:t>
                            </w:r>
                          </w:p>
                        </w:txbxContent>
                      </v:textbox>
                    </v:rect>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4384" behindDoc="0" locked="0" layoutInCell="1" allowOverlap="1" wp14:editId="2D715789" wp14:anchorId="1C7AC8AD">
                      <wp:simplePos x="0" y="0"/>
                      <wp:positionH relativeFrom="column">
                        <wp:posOffset>2860158</wp:posOffset>
                      </wp:positionH>
                      <wp:positionV relativeFrom="paragraph">
                        <wp:posOffset>100876</wp:posOffset>
                      </wp:positionV>
                      <wp:extent cx="0" cy="265814"/>
                      <wp:effectExtent l="0" t="0" r="19050" b="20320"/>
                      <wp:wrapNone/>
                      <wp:docPr id="10" name="Straight Connector 10"/>
                      <wp:cNvGraphicFramePr/>
                      <a:graphic xmlns:a="http://schemas.openxmlformats.org/drawingml/2006/main">
                        <a:graphicData uri="http://schemas.microsoft.com/office/word/2010/wordprocessingShape">
                          <wps:wsp>
                            <wps:cNvCnPr/>
                            <wps:spPr>
                              <a:xfrm>
                                <a:off x="0" y="0"/>
                                <a:ext cx="0" cy="265814"/>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0"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2pt" from="225.2pt,7.95pt" to="225.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Ol0wEAAJgDAAAOAAAAZHJzL2Uyb0RvYy54bWysU8uO2zAMvBfoPwi6N7aDZJEacRbYBOml&#10;jwDbfgAjy7YAvSCqcfL3pWRvdtveil5kcSiOOCN6+3g1ml1kQOVsw6tFyZm0wrXK9g3/8f34YcMZ&#10;RrAtaGdlw28S+ePu/bvt6Gu5dIPTrQyMSCzWo2/4EKOviwLFIA3gwnlpKdm5YCBSGPqiDTASu9HF&#10;siwfitGF1gcnJCKhhynJd5m/66SI37oOZWS64dRbzGvI6zmtxW4LdR/AD0rMbcA/dGFAWbr0TnWA&#10;COxnUH9RGSWCQ9fFhXCmcF2nhMwaSE1V/qHmeQAvsxYyB/3dJvx/tOLr5RSYauntyB4Lht7oOQZQ&#10;/RDZ3llLDrrAKElOjR5rKtjbU5gj9KeQZF+7YNKXBLFrdvd2d1deIxMTKAhdPqw31SrRFa91PmD8&#10;JJ1hadNwrWzSDTVcPmOcjr4cSbB1R6U14VBry0YiXa9K6l8AjVCnIdLWeBKFtucMdE+zKWLIlOi0&#10;alN5qsbQn/c6sAvQfKyOm+rpMB0aoJUT+nFdEnW+CyF+ce0EV+ULTjJmmizpN/7U9AFwmGpyalau&#10;bbpf5hGdNSZ7J0PT7uzaW/a5SBE9f2afRzXN19uY9m9/qN0vAAAA//8DAFBLAwQUAAYACAAAACEA&#10;BiUFp94AAAAJAQAADwAAAGRycy9kb3ducmV2LnhtbEyPwUrDQBCG74LvsIzgzW4Mia0xmyKFKghK&#10;rdLzNjtmg9nZkN028e070oMeZ/6Pf74pl5PrxBGH0HpScDtLQCDV3rTUKPj8WN8sQISoyejOEyr4&#10;wQDL6vKi1IXxI73jcRsbwSUUCq3AxtgXUobaotNh5nskzr784HTkcWikGfTI5a6TaZLcSadb4gtW&#10;97iyWH9vD05B+jS+rtMsrsb5224zbCa7e3m2Sl1fTY8PICJO8Q+GX31Wh4qd9v5AJohOQZYnGaMc&#10;5PcgGDgv9gry+QJkVcr/H1QnAAAA//8DAFBLAQItABQABgAIAAAAIQC2gziS/gAAAOEBAAATAAAA&#10;AAAAAAAAAAAAAAAAAABbQ29udGVudF9UeXBlc10ueG1sUEsBAi0AFAAGAAgAAAAhADj9If/WAAAA&#10;lAEAAAsAAAAAAAAAAAAAAAAALwEAAF9yZWxzLy5yZWxzUEsBAi0AFAAGAAgAAAAhAJ5qM6XTAQAA&#10;mAMAAA4AAAAAAAAAAAAAAAAALgIAAGRycy9lMm9Eb2MueG1sUEsBAi0AFAAGAAgAAAAhAAYlBafe&#10;AAAACQEAAA8AAAAAAAAAAAAAAAAALQQAAGRycy9kb3ducmV2LnhtbFBLBQYAAAAABAAEAPMAAAA4&#10;BQAAAAA=&#10;"/>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Pr="00575CFB" w:rsidR="008A32FF" w:rsidP="008A32FF" w:rsidRDefault="008A32FF">
            <w:pPr>
              <w:ind w:left="426"/>
              <w:jc w:val="both"/>
              <w:rPr>
                <w:rFonts w:ascii="Arial" w:hAnsi="Arial" w:cs="Arial" w:eastAsiaTheme="minorHAnsi"/>
                <w:szCs w:val="22"/>
                <w:lang w:val="en-GB" w:eastAsia="en-US"/>
              </w:rPr>
            </w:pPr>
            <w:r w:rsidRPr="00575CFB">
              <w:rPr>
                <w:rFonts w:ascii="Arial" w:hAnsi="Arial" w:cs="Arial" w:eastAsiaTheme="minorHAnsi"/>
                <w:noProof/>
                <w:szCs w:val="22"/>
                <w:lang w:val="en-GB" w:eastAsia="en-GB"/>
              </w:rPr>
              <mc:AlternateContent>
                <mc:Choice Requires="wps">
                  <w:drawing>
                    <wp:anchor distT="0" distB="0" distL="114300" distR="114300" simplePos="0" relativeHeight="251663360" behindDoc="0" locked="0" layoutInCell="1" allowOverlap="1" wp14:editId="2CEE94D9" wp14:anchorId="7037EF92">
                      <wp:simplePos x="0" y="0"/>
                      <wp:positionH relativeFrom="column">
                        <wp:posOffset>1371600</wp:posOffset>
                      </wp:positionH>
                      <wp:positionV relativeFrom="paragraph">
                        <wp:posOffset>-5420</wp:posOffset>
                      </wp:positionV>
                      <wp:extent cx="2997835" cy="499731"/>
                      <wp:effectExtent l="0" t="0" r="12065" b="15240"/>
                      <wp:wrapNone/>
                      <wp:docPr id="7" name="Rectangle 7"/>
                      <wp:cNvGraphicFramePr/>
                      <a:graphic xmlns:a="http://schemas.openxmlformats.org/drawingml/2006/main">
                        <a:graphicData uri="http://schemas.microsoft.com/office/word/2010/wordprocessingShape">
                          <wps:wsp>
                            <wps:cNvSpPr/>
                            <wps:spPr>
                              <a:xfrm>
                                <a:off x="0" y="0"/>
                                <a:ext cx="2997835" cy="499731"/>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Pr="00055D0C" w:rsidR="00B80455" w:rsidP="008A32FF" w:rsidRDefault="00B80455">
                                  <w:pPr>
                                    <w:jc w:val="center"/>
                                    <w:rPr>
                                      <w:b/>
                                    </w:rPr>
                                  </w:pPr>
                                  <w:r w:rsidRPr="00055D0C">
                                    <w:rPr>
                                      <w:b/>
                                    </w:rPr>
                                    <w:t>Project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left:0;text-align:left;margin-left:108pt;margin-top:-.45pt;width:236.0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558ed5"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RElQIAADUFAAAOAAAAZHJzL2Uyb0RvYy54bWysVMlu2zAQvRfoPxC8N7IdJY6FyIERw0WB&#10;NAmSFDnTFLUAFMmStCX36/tIKc7SnorqQHEWznDevOHlVd9KshfWNVrldHoyoUQorotGVTn98bT5&#10;ckGJ80wVTGolcnoQjl4tP3+67EwmZrrWshCWIIhyWWdyWntvsiRxvBYtcyfaCAVjqW3LPERbJYVl&#10;HaK3MplNJudJp21hrObCOWjXg5EuY/yyFNzflaUTnsic4m4+rjau27Amy0uWVZaZuuHjNdg/3KJl&#10;jULSY6g184zsbPNHqLbhVjtd+hOu20SXZcNFrAHVTCcfqnmsmRGxFoDjzBEm9//C8tv9vSVNkdM5&#10;JYq1aNEDQGOqkoLMAzydcRm8Hs29HSWHbai1L20b/qiC9BHSwxFS0XvCoZwtFvOL0zNKOGwphNNp&#10;CJq8njbW+a9CtyRscmqRPSLJ9jfOD64vLiGZ07IpNo2UUTi4a2nJnqG7IEWhO0okcx7KnG7iN2Z7&#10;d0wq0uFqZ+kElOAMtCsl89i2BkA4VVHCZAU+c2/jXd6ddrbaHrNON+livo5Octd+18VwmfMJvpCa&#10;ZVCDgoMaCQc16h/DRCzexQ/VrpmrhyPRNBYhVQgoIq1HcEJ3hn6Ene+3fWxmGk4EzVYXBzTY6oH5&#10;zvBNg/g3AOmeWVAdCGB8/R2WUmrAoscdJbW2v/6mD/5gIKyUdBgdQPZzx6wA9t8UuLmYpmmYtSik&#10;Z/MZBPvWsn1rUbv2WqN/UzwUhsdt8PfyZVta3T5jylchK0xMceQemjMK134YabwTXKxW0Q3zZZi/&#10;UY+Gh+ABuYDsU//MrBnJ5kHTW/0yZiz7wLnBN5xUerXzumwiIV9xRfOCgNmMbRzfkTD8b+Xo9fra&#10;LX8DAAD//wMAUEsDBBQABgAIAAAAIQBfsITI2wAAAAgBAAAPAAAAZHJzL2Rvd25yZXYueG1sTI8x&#10;T8MwFIR3JP6D9ZDYWicdkhDiVIAEOy1SxebEjzit/RzZThr+PWaC8XSnu++a/WoNW9CH0ZGAfJsB&#10;Q+qdGmkQ8HF83VTAQpSkpHGEAr4xwL69vWlkrdyV3nE5xIGlEgq1FKBjnGrOQ6/RyrB1E1Lyvpy3&#10;MibpB668vKZya/guywpu5UhpQcsJXzT2l8NsBXx2y7Ec5ufwdorBLhq9OZMX4v5ufXoEFnGNf2H4&#10;xU/o0Camzs2kAjMCdnmRvkQBmwdgyS+qKgfWCSjLCnjb8P8H2h8AAAD//wMAUEsBAi0AFAAGAAgA&#10;AAAhALaDOJL+AAAA4QEAABMAAAAAAAAAAAAAAAAAAAAAAFtDb250ZW50X1R5cGVzXS54bWxQSwEC&#10;LQAUAAYACAAAACEAOP0h/9YAAACUAQAACwAAAAAAAAAAAAAAAAAvAQAAX3JlbHMvLnJlbHNQSwEC&#10;LQAUAAYACAAAACEAwjkkRJUCAAA1BQAADgAAAAAAAAAAAAAAAAAuAgAAZHJzL2Uyb0RvYy54bWxQ&#10;SwECLQAUAAYACAAAACEAX7CEyNsAAAAIAQAADwAAAAAAAAAAAAAAAADvBAAAZHJzL2Rvd25yZXYu&#10;eG1sUEsFBgAAAAAEAAQA8wAAAPcFAAAAAA==&#10;">
                      <v:textbox>
                        <w:txbxContent>
                          <w:p w:rsidRPr="00055D0C" w:rsidR="00B80455" w:rsidP="008A32FF" w:rsidRDefault="00B80455">
                            <w:pPr>
                              <w:jc w:val="center"/>
                              <w:rPr>
                                <w:b/>
                              </w:rPr>
                            </w:pPr>
                            <w:r w:rsidRPr="00055D0C">
                              <w:rPr>
                                <w:b/>
                              </w:rPr>
                              <w:t>Project Team</w:t>
                            </w:r>
                          </w:p>
                        </w:txbxContent>
                      </v:textbox>
                    </v:rect>
                  </w:pict>
                </mc:Fallback>
              </mc:AlternateContent>
            </w:r>
          </w:p>
          <w:p w:rsidRPr="00575CFB" w:rsidR="008A32FF" w:rsidP="008A32FF" w:rsidRDefault="008A32FF">
            <w:pPr>
              <w:ind w:left="426"/>
              <w:jc w:val="both"/>
              <w:rPr>
                <w:rFonts w:ascii="Arial" w:hAnsi="Arial" w:cs="Arial" w:eastAsiaTheme="minorHAnsi"/>
                <w:szCs w:val="22"/>
                <w:lang w:val="en-GB" w:eastAsia="en-US"/>
              </w:rPr>
            </w:pPr>
          </w:p>
          <w:p w:rsidR="008A32FF" w:rsidP="00C53C77" w:rsidRDefault="008A32FF">
            <w:pPr>
              <w:rPr>
                <w:rFonts w:ascii="Arial" w:hAnsi="Arial" w:cs="Arial"/>
                <w:b/>
                <w:lang w:val="en-GB" w:eastAsia="en-GB"/>
              </w:rPr>
            </w:pPr>
          </w:p>
          <w:p w:rsidR="008A32FF" w:rsidP="00C53C77" w:rsidRDefault="008A32FF">
            <w:pPr>
              <w:rPr>
                <w:rFonts w:ascii="Arial" w:hAnsi="Arial" w:cs="Arial"/>
                <w:b/>
                <w:lang w:val="en-GB" w:eastAsia="en-GB"/>
              </w:rPr>
            </w:pPr>
          </w:p>
          <w:p w:rsidR="008A32FF" w:rsidP="008A32FF" w:rsidRDefault="008A32FF">
            <w:pPr>
              <w:jc w:val="both"/>
              <w:rPr>
                <w:rFonts w:ascii="Arial" w:hAnsi="Arial" w:cs="Arial"/>
                <w:b/>
                <w:lang w:val="en-GB" w:eastAsia="en-GB"/>
              </w:rPr>
            </w:pPr>
            <w:r>
              <w:rPr>
                <w:rFonts w:ascii="Arial" w:hAnsi="Arial" w:cs="Arial"/>
                <w:b/>
                <w:lang w:val="en-GB" w:eastAsia="en-GB"/>
              </w:rPr>
              <w:t>Roles and Responsibilities</w:t>
            </w:r>
          </w:p>
          <w:p w:rsidR="008A32FF" w:rsidP="008A32FF" w:rsidRDefault="008A32FF">
            <w:pPr>
              <w:jc w:val="both"/>
              <w:rPr>
                <w:rFonts w:ascii="Arial" w:hAnsi="Arial" w:cs="Arial"/>
                <w:b/>
                <w:lang w:val="en-GB" w:eastAsia="en-GB"/>
              </w:rPr>
            </w:pPr>
          </w:p>
          <w:p w:rsidR="008A32FF" w:rsidP="008A32FF" w:rsidRDefault="008A32FF">
            <w:pPr>
              <w:jc w:val="both"/>
              <w:rPr>
                <w:rFonts w:ascii="Arial" w:hAnsi="Arial" w:cs="Arial"/>
                <w:lang w:val="en-GB" w:eastAsia="en-GB"/>
              </w:rPr>
            </w:pPr>
            <w:r w:rsidRPr="0000591A">
              <w:rPr>
                <w:rFonts w:ascii="Arial" w:hAnsi="Arial" w:cs="Arial"/>
                <w:lang w:val="en-GB" w:eastAsia="en-GB"/>
              </w:rPr>
              <w:t>Paula Ham –</w:t>
            </w:r>
            <w:r>
              <w:rPr>
                <w:rFonts w:ascii="Arial" w:hAnsi="Arial" w:cs="Arial"/>
                <w:b/>
                <w:lang w:val="en-GB" w:eastAsia="en-GB"/>
              </w:rPr>
              <w:t xml:space="preserve"> </w:t>
            </w:r>
            <w:r w:rsidRPr="0000591A">
              <w:rPr>
                <w:rFonts w:ascii="Arial" w:hAnsi="Arial" w:cs="Arial"/>
                <w:lang w:val="en-GB" w:eastAsia="en-GB"/>
              </w:rPr>
              <w:t>Director of Learning &amp; Skills. Responsible for the development and delivery of the Council’s strategic vision for education within the Vale of Glamorgan</w:t>
            </w:r>
            <w:r>
              <w:rPr>
                <w:rFonts w:ascii="Arial" w:hAnsi="Arial" w:cs="Arial"/>
                <w:lang w:val="en-GB" w:eastAsia="en-GB"/>
              </w:rPr>
              <w:t>.</w:t>
            </w:r>
          </w:p>
          <w:p w:rsidR="008A32FF" w:rsidP="008A32FF" w:rsidRDefault="008A32FF">
            <w:pPr>
              <w:jc w:val="both"/>
              <w:rPr>
                <w:rFonts w:ascii="Arial" w:hAnsi="Arial" w:cs="Arial"/>
                <w:lang w:val="en-GB" w:eastAsia="en-GB"/>
              </w:rPr>
            </w:pPr>
          </w:p>
          <w:p w:rsidR="008A32FF" w:rsidP="008A32FF" w:rsidRDefault="008A32FF">
            <w:pPr>
              <w:jc w:val="both"/>
              <w:rPr>
                <w:rFonts w:ascii="Arial" w:hAnsi="Arial" w:cs="Arial"/>
                <w:lang w:val="en-GB" w:eastAsia="en-GB"/>
              </w:rPr>
            </w:pPr>
            <w:r>
              <w:rPr>
                <w:rFonts w:ascii="Arial" w:hAnsi="Arial" w:cs="Arial"/>
                <w:lang w:val="en-GB" w:eastAsia="en-GB"/>
              </w:rPr>
              <w:t>Carys Lord – Head of Finance. Responsible for the development and delivery of the Council’s financial function including the provision of capital funding.</w:t>
            </w:r>
          </w:p>
          <w:p w:rsidR="008A32FF" w:rsidP="008A32FF" w:rsidRDefault="008A32FF">
            <w:pPr>
              <w:jc w:val="both"/>
              <w:rPr>
                <w:rFonts w:ascii="Arial" w:hAnsi="Arial" w:cs="Arial"/>
                <w:lang w:val="en-GB" w:eastAsia="en-GB"/>
              </w:rPr>
            </w:pPr>
          </w:p>
          <w:p w:rsidR="008A32FF" w:rsidP="008A32FF" w:rsidRDefault="008A32FF">
            <w:pPr>
              <w:jc w:val="both"/>
              <w:rPr>
                <w:rFonts w:ascii="Arial" w:hAnsi="Arial" w:cs="Arial"/>
                <w:lang w:val="en-GB" w:eastAsia="en-GB"/>
              </w:rPr>
            </w:pPr>
            <w:r>
              <w:rPr>
                <w:rFonts w:ascii="Arial" w:hAnsi="Arial" w:cs="Arial"/>
                <w:lang w:val="en-GB" w:eastAsia="en-GB"/>
              </w:rPr>
              <w:t xml:space="preserve">Trevor Baker – Head of Strategy, Community Learning and Resources. Responsible for strategic planning of school places and investment in schools. Directs the School Access &amp; Organisation team responsible for work associated with statutory proposals. Responsible for project management of non-building related areas such as overseeing the development of new staffing structures and managing associated HR issues, </w:t>
            </w:r>
            <w:r>
              <w:rPr>
                <w:rFonts w:ascii="Arial" w:hAnsi="Arial" w:cs="Arial"/>
                <w:lang w:val="en-GB" w:eastAsia="en-GB"/>
              </w:rPr>
              <w:lastRenderedPageBreak/>
              <w:t xml:space="preserve">governance and site management issues. </w:t>
            </w:r>
          </w:p>
          <w:p w:rsidR="008A32FF" w:rsidP="008A32FF" w:rsidRDefault="008A32FF">
            <w:pPr>
              <w:jc w:val="both"/>
              <w:rPr>
                <w:rFonts w:ascii="Arial" w:hAnsi="Arial" w:cs="Arial"/>
                <w:lang w:val="en-GB" w:eastAsia="en-GB"/>
              </w:rPr>
            </w:pPr>
          </w:p>
          <w:p w:rsidR="008A32FF" w:rsidP="008A32FF" w:rsidRDefault="008A32FF">
            <w:pPr>
              <w:jc w:val="both"/>
              <w:rPr>
                <w:rFonts w:ascii="Arial" w:hAnsi="Arial" w:cs="Arial"/>
                <w:lang w:val="en-GB" w:eastAsia="en-GB"/>
              </w:rPr>
            </w:pPr>
            <w:r>
              <w:rPr>
                <w:rFonts w:ascii="Arial" w:hAnsi="Arial" w:cs="Arial"/>
                <w:lang w:val="en-GB" w:eastAsia="en-GB"/>
              </w:rPr>
              <w:t>Jane O’Leary – 21</w:t>
            </w:r>
            <w:r w:rsidRPr="0000591A">
              <w:rPr>
                <w:rFonts w:ascii="Arial" w:hAnsi="Arial" w:cs="Arial"/>
                <w:vertAlign w:val="superscript"/>
                <w:lang w:val="en-GB" w:eastAsia="en-GB"/>
              </w:rPr>
              <w:t>st</w:t>
            </w:r>
            <w:r>
              <w:rPr>
                <w:rFonts w:ascii="Arial" w:hAnsi="Arial" w:cs="Arial"/>
                <w:lang w:val="en-GB" w:eastAsia="en-GB"/>
              </w:rPr>
              <w:t xml:space="preserve"> Century Schools</w:t>
            </w:r>
            <w:r w:rsidR="00EB20C3">
              <w:rPr>
                <w:rFonts w:ascii="Arial" w:hAnsi="Arial" w:cs="Arial"/>
                <w:lang w:val="en-GB" w:eastAsia="en-GB"/>
              </w:rPr>
              <w:t xml:space="preserve"> Programme</w:t>
            </w:r>
            <w:r>
              <w:rPr>
                <w:rFonts w:ascii="Arial" w:hAnsi="Arial" w:cs="Arial"/>
                <w:lang w:val="en-GB" w:eastAsia="en-GB"/>
              </w:rPr>
              <w:t xml:space="preserve"> Manager. Responsible for the day to day interface between the project team and the various stakeholders within the council. Directs the design team in relation to construction solutions. Champions the use of collaborative procurement strategies and the implementation of best practice in relation to construction methodologies. Responsible for commercial management of the project.</w:t>
            </w:r>
          </w:p>
          <w:p w:rsidR="008A32FF" w:rsidP="00C53C77" w:rsidRDefault="008A32FF">
            <w:pPr>
              <w:rPr>
                <w:rFonts w:ascii="Arial" w:hAnsi="Arial" w:cs="Arial"/>
                <w:b/>
                <w:lang w:val="en-GB" w:eastAsia="en-GB"/>
              </w:rPr>
            </w:pPr>
          </w:p>
        </w:tc>
      </w:tr>
    </w:tbl>
    <w:p w:rsidR="008A32FF" w:rsidP="007F52EF" w:rsidRDefault="008A32FF">
      <w:pPr>
        <w:rPr>
          <w:rFonts w:ascii="Arial" w:hAnsi="Arial" w:cs="Arial"/>
          <w:b/>
          <w:lang w:val="en-GB" w:eastAsia="en-GB"/>
        </w:rPr>
      </w:pPr>
    </w:p>
    <w:p w:rsidR="007F52EF" w:rsidP="007F52EF" w:rsidRDefault="007F52EF">
      <w:pPr>
        <w:rPr>
          <w:rFonts w:ascii="Arial" w:hAnsi="Arial" w:cs="Arial"/>
          <w:b/>
          <w:lang w:val="en-GB" w:eastAsia="en-GB"/>
        </w:rPr>
      </w:pPr>
      <w:r w:rsidRPr="007F52EF">
        <w:rPr>
          <w:rFonts w:ascii="Arial" w:hAnsi="Arial" w:cs="Arial"/>
          <w:b/>
          <w:lang w:val="en-GB" w:eastAsia="en-GB"/>
        </w:rPr>
        <w:t>Please provide key milestones for the Programme</w:t>
      </w:r>
    </w:p>
    <w:p w:rsidRPr="00576091" w:rsidR="008A32FF" w:rsidP="007F52EF" w:rsidRDefault="008A32FF">
      <w:pPr>
        <w:rPr>
          <w:rFonts w:ascii="Arial" w:hAnsi="Arial" w:cs="Arial"/>
          <w:b/>
          <w:lang w:val="en-GB" w:eastAsia="en-GB"/>
        </w:rPr>
      </w:pPr>
    </w:p>
    <w:p w:rsidR="00576091" w:rsidP="00576091" w:rsidRDefault="00576091">
      <w:pPr>
        <w:rPr>
          <w:rFonts w:ascii="Arial" w:hAnsi="Arial" w:cs="Arial"/>
          <w:iCs/>
        </w:rPr>
      </w:pPr>
      <w:r w:rsidRPr="00576091">
        <w:rPr>
          <w:rFonts w:ascii="Arial" w:hAnsi="Arial" w:cs="Arial"/>
          <w:iCs/>
        </w:rPr>
        <w:t>To undertake Band B of the 21</w:t>
      </w:r>
      <w:r w:rsidRPr="00576091">
        <w:rPr>
          <w:rFonts w:ascii="Arial" w:hAnsi="Arial" w:cs="Arial"/>
          <w:iCs/>
          <w:vertAlign w:val="superscript"/>
        </w:rPr>
        <w:t>st</w:t>
      </w:r>
      <w:r w:rsidRPr="00576091">
        <w:rPr>
          <w:rFonts w:ascii="Arial" w:hAnsi="Arial" w:cs="Arial"/>
          <w:iCs/>
        </w:rPr>
        <w:t xml:space="preserve"> Century Schools Programme the Vale of Glamorgan Council and our appointed consultant design team will meet the following key milestones in line with the RIBA Plan of Works 2013:</w:t>
      </w:r>
    </w:p>
    <w:p w:rsidRPr="00576091" w:rsidR="008A32FF" w:rsidP="00576091" w:rsidRDefault="008A32FF">
      <w:pPr>
        <w:rPr>
          <w:rFonts w:ascii="Arial" w:hAnsi="Arial" w:cs="Arial"/>
          <w:iCs/>
        </w:rPr>
      </w:pP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Strategic definition, identifying the strategic brief and other core project requirements.</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Preparation and brief, to develop the project objectives and outcomes and confirm the project parameters and constraints. To include feasibility studies and review of site information.</w:t>
      </w:r>
    </w:p>
    <w:p w:rsidRPr="007C2B30" w:rsidR="007C2B30" w:rsidP="007C2B30" w:rsidRDefault="007C2B30">
      <w:pPr>
        <w:rPr>
          <w:rFonts w:ascii="Arial" w:hAnsi="Arial" w:cs="Arial"/>
          <w:iCs/>
        </w:rPr>
      </w:pPr>
      <w:r w:rsidRPr="007C2B30">
        <w:rPr>
          <w:rFonts w:ascii="Arial" w:hAnsi="Arial" w:cs="Arial"/>
          <w:iCs/>
        </w:rPr>
        <w:t>•</w:t>
      </w:r>
      <w:r w:rsidRPr="007C2B30">
        <w:rPr>
          <w:rFonts w:ascii="Arial" w:hAnsi="Arial" w:cs="Arial"/>
          <w:iCs/>
        </w:rPr>
        <w:tab/>
        <w:t>Pr</w:t>
      </w:r>
      <w:r w:rsidR="00C310A7">
        <w:rPr>
          <w:rFonts w:ascii="Arial" w:hAnsi="Arial" w:cs="Arial"/>
          <w:iCs/>
        </w:rPr>
        <w:t>epare and submit o</w:t>
      </w:r>
      <w:r w:rsidRPr="007C2B30">
        <w:rPr>
          <w:rFonts w:ascii="Arial" w:hAnsi="Arial" w:cs="Arial"/>
          <w:iCs/>
        </w:rPr>
        <w:t>utline business case.</w:t>
      </w:r>
    </w:p>
    <w:p w:rsidRPr="007C2B30" w:rsidR="007C2B30" w:rsidP="007C2B30" w:rsidRDefault="00C310A7">
      <w:pPr>
        <w:rPr>
          <w:rFonts w:ascii="Arial" w:hAnsi="Arial" w:cs="Arial"/>
          <w:iCs/>
        </w:rPr>
      </w:pPr>
      <w:r>
        <w:rPr>
          <w:rFonts w:ascii="Arial" w:hAnsi="Arial" w:cs="Arial"/>
          <w:iCs/>
        </w:rPr>
        <w:t>•</w:t>
      </w:r>
      <w:r>
        <w:rPr>
          <w:rFonts w:ascii="Arial" w:hAnsi="Arial" w:cs="Arial"/>
          <w:iCs/>
        </w:rPr>
        <w:tab/>
        <w:t>Carry out statutory c</w:t>
      </w:r>
      <w:r w:rsidRPr="007C2B30" w:rsidR="007C2B30">
        <w:rPr>
          <w:rFonts w:ascii="Arial" w:hAnsi="Arial" w:cs="Arial"/>
          <w:iCs/>
        </w:rPr>
        <w:t>onsultation process as required.</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Prepare outline proposals and preliminary cost information to meet the agreed final brief.</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Tender the project ensuring that a the  outline specifications, cost information and project strategies are in accordance with the  Vales brief.</w:t>
      </w:r>
    </w:p>
    <w:p w:rsidRPr="007C2B30" w:rsidR="007C2B30" w:rsidP="007C2B30" w:rsidRDefault="007C2B30">
      <w:pPr>
        <w:rPr>
          <w:rFonts w:ascii="Arial" w:hAnsi="Arial" w:cs="Arial"/>
          <w:iCs/>
        </w:rPr>
      </w:pPr>
      <w:r w:rsidRPr="007C2B30">
        <w:rPr>
          <w:rFonts w:ascii="Arial" w:hAnsi="Arial" w:cs="Arial"/>
          <w:iCs/>
        </w:rPr>
        <w:t>•</w:t>
      </w:r>
      <w:r w:rsidRPr="007C2B30">
        <w:rPr>
          <w:rFonts w:ascii="Arial" w:hAnsi="Arial" w:cs="Arial"/>
          <w:iCs/>
        </w:rPr>
        <w:tab/>
        <w:t>Prepare and submit full business case</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r>
      <w:r w:rsidR="00C310A7">
        <w:rPr>
          <w:rFonts w:ascii="Arial" w:hAnsi="Arial" w:cs="Arial"/>
          <w:iCs/>
        </w:rPr>
        <w:t>Ensure the c</w:t>
      </w:r>
      <w:r w:rsidRPr="007C2B30">
        <w:rPr>
          <w:rFonts w:ascii="Arial" w:hAnsi="Arial" w:cs="Arial"/>
          <w:iCs/>
        </w:rPr>
        <w:t>onstruction is delivered in line with the construction programme and within the agreed budget..</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Handover and close out, handing over the building and site to the end user and conclusion of the building contract.</w:t>
      </w:r>
    </w:p>
    <w:p w:rsidRPr="007C2B30" w:rsidR="007C2B30" w:rsidP="007C2B30" w:rsidRDefault="007C2B30">
      <w:pPr>
        <w:ind w:left="720" w:hanging="720"/>
        <w:rPr>
          <w:rFonts w:ascii="Arial" w:hAnsi="Arial" w:cs="Arial"/>
          <w:iCs/>
        </w:rPr>
      </w:pPr>
      <w:r w:rsidRPr="007C2B30">
        <w:rPr>
          <w:rFonts w:ascii="Arial" w:hAnsi="Arial" w:cs="Arial"/>
          <w:iCs/>
        </w:rPr>
        <w:t>•</w:t>
      </w:r>
      <w:r w:rsidRPr="007C2B30">
        <w:rPr>
          <w:rFonts w:ascii="Arial" w:hAnsi="Arial" w:cs="Arial"/>
          <w:iCs/>
        </w:rPr>
        <w:tab/>
        <w:t>In use, undertake post-occupancy evaluation and a review of the project performance and outcomes.</w:t>
      </w:r>
    </w:p>
    <w:tbl>
      <w:tblPr>
        <w:tblW w:w="5000" w:type="pct"/>
        <w:tblLook w:val="04A0" w:firstRow="1" w:lastRow="0" w:firstColumn="1" w:lastColumn="0" w:noHBand="0" w:noVBand="1"/>
      </w:tblPr>
      <w:tblGrid>
        <w:gridCol w:w="1572"/>
        <w:gridCol w:w="1573"/>
        <w:gridCol w:w="933"/>
        <w:gridCol w:w="1044"/>
        <w:gridCol w:w="1585"/>
        <w:gridCol w:w="1585"/>
        <w:gridCol w:w="950"/>
      </w:tblGrid>
      <w:tr w:rsidRPr="000D2527" w:rsidR="000D2527" w:rsidTr="000C53F7">
        <w:trPr>
          <w:trHeight w:val="390"/>
        </w:trPr>
        <w:tc>
          <w:tcPr>
            <w:tcW w:w="1701" w:type="pct"/>
            <w:gridSpan w:val="2"/>
            <w:tcBorders>
              <w:top w:val="nil"/>
              <w:left w:val="nil"/>
              <w:bottom w:val="single" w:color="auto" w:sz="8" w:space="0"/>
              <w:right w:val="nil"/>
            </w:tcBorders>
            <w:shd w:val="clear" w:color="auto" w:fill="auto"/>
            <w:noWrap/>
            <w:vAlign w:val="bottom"/>
            <w:hideMark/>
          </w:tcPr>
          <w:p w:rsidR="000D2527" w:rsidP="000D2527" w:rsidRDefault="000D2527">
            <w:pPr>
              <w:rPr>
                <w:rFonts w:ascii="Arial" w:hAnsi="Arial" w:cs="Arial"/>
                <w:b/>
                <w:bCs/>
                <w:color w:val="000000"/>
                <w:sz w:val="28"/>
                <w:szCs w:val="28"/>
                <w:lang w:val="en-GB" w:eastAsia="en-GB"/>
              </w:rPr>
            </w:pPr>
            <w:r w:rsidRPr="000D2527">
              <w:rPr>
                <w:rFonts w:ascii="Arial" w:hAnsi="Arial" w:cs="Arial"/>
                <w:b/>
                <w:bCs/>
                <w:color w:val="000000"/>
                <w:sz w:val="28"/>
                <w:szCs w:val="28"/>
                <w:lang w:val="en-GB" w:eastAsia="en-GB"/>
              </w:rPr>
              <w:t>Milestone Programme</w:t>
            </w:r>
          </w:p>
          <w:p w:rsidRPr="000D2527" w:rsidR="008A32FF" w:rsidP="000D2527" w:rsidRDefault="008A32FF">
            <w:pPr>
              <w:rPr>
                <w:rFonts w:ascii="Arial" w:hAnsi="Arial" w:cs="Arial"/>
                <w:b/>
                <w:bCs/>
                <w:color w:val="000000"/>
                <w:sz w:val="28"/>
                <w:szCs w:val="28"/>
                <w:lang w:val="en-GB" w:eastAsia="en-GB"/>
              </w:rPr>
            </w:pPr>
          </w:p>
        </w:tc>
        <w:tc>
          <w:tcPr>
            <w:tcW w:w="505" w:type="pct"/>
            <w:tcBorders>
              <w:top w:val="nil"/>
              <w:left w:val="nil"/>
              <w:bottom w:val="single" w:color="auto" w:sz="8" w:space="0"/>
              <w:right w:val="nil"/>
            </w:tcBorders>
            <w:shd w:val="clear" w:color="auto" w:fill="auto"/>
            <w:noWrap/>
            <w:vAlign w:val="bottom"/>
            <w:hideMark/>
          </w:tcPr>
          <w:p w:rsidR="000D2527" w:rsidP="000D2527" w:rsidRDefault="000D2527">
            <w:pPr>
              <w:rPr>
                <w:rFonts w:ascii="Arial" w:hAnsi="Arial" w:cs="Arial"/>
                <w:color w:val="000000"/>
                <w:sz w:val="22"/>
                <w:szCs w:val="22"/>
                <w:lang w:val="en-GB" w:eastAsia="en-GB"/>
              </w:rPr>
            </w:pPr>
          </w:p>
          <w:p w:rsidR="00BD60EB" w:rsidP="000D2527" w:rsidRDefault="00BD60EB">
            <w:pPr>
              <w:rPr>
                <w:rFonts w:ascii="Arial" w:hAnsi="Arial" w:cs="Arial"/>
                <w:color w:val="000000"/>
                <w:sz w:val="22"/>
                <w:szCs w:val="22"/>
                <w:lang w:val="en-GB" w:eastAsia="en-GB"/>
              </w:rPr>
            </w:pPr>
          </w:p>
          <w:p w:rsidRPr="000D2527" w:rsidR="00BD60EB" w:rsidP="000D2527" w:rsidRDefault="00BD60EB">
            <w:pPr>
              <w:rPr>
                <w:rFonts w:ascii="Arial" w:hAnsi="Arial" w:cs="Arial"/>
                <w:color w:val="000000"/>
                <w:sz w:val="22"/>
                <w:szCs w:val="22"/>
                <w:lang w:val="en-GB" w:eastAsia="en-GB"/>
              </w:rPr>
            </w:pPr>
          </w:p>
        </w:tc>
        <w:tc>
          <w:tcPr>
            <w:tcW w:w="565" w:type="pct"/>
            <w:tcBorders>
              <w:top w:val="nil"/>
              <w:left w:val="nil"/>
              <w:bottom w:val="single" w:color="auto" w:sz="8" w:space="0"/>
              <w:right w:val="nil"/>
            </w:tcBorders>
            <w:shd w:val="clear" w:color="auto" w:fill="auto"/>
            <w:noWrap/>
            <w:vAlign w:val="bottom"/>
            <w:hideMark/>
          </w:tcPr>
          <w:p w:rsidRPr="000D2527" w:rsidR="000D2527" w:rsidP="000D2527" w:rsidRDefault="000D2527">
            <w:pPr>
              <w:rPr>
                <w:rFonts w:ascii="Arial" w:hAnsi="Arial" w:cs="Arial"/>
                <w:color w:val="000000"/>
                <w:sz w:val="22"/>
                <w:szCs w:val="22"/>
                <w:lang w:val="en-GB" w:eastAsia="en-GB"/>
              </w:rPr>
            </w:pPr>
          </w:p>
        </w:tc>
        <w:tc>
          <w:tcPr>
            <w:tcW w:w="857" w:type="pct"/>
            <w:tcBorders>
              <w:top w:val="nil"/>
              <w:left w:val="nil"/>
              <w:bottom w:val="single" w:color="auto" w:sz="8" w:space="0"/>
              <w:right w:val="nil"/>
            </w:tcBorders>
            <w:shd w:val="clear" w:color="auto" w:fill="auto"/>
            <w:noWrap/>
            <w:vAlign w:val="bottom"/>
            <w:hideMark/>
          </w:tcPr>
          <w:p w:rsidRPr="000D2527" w:rsidR="000D2527" w:rsidP="000D2527" w:rsidRDefault="000D2527">
            <w:pPr>
              <w:rPr>
                <w:rFonts w:ascii="Arial" w:hAnsi="Arial" w:cs="Arial"/>
                <w:color w:val="000000"/>
                <w:sz w:val="22"/>
                <w:szCs w:val="22"/>
                <w:lang w:val="en-GB" w:eastAsia="en-GB"/>
              </w:rPr>
            </w:pPr>
          </w:p>
        </w:tc>
        <w:tc>
          <w:tcPr>
            <w:tcW w:w="857" w:type="pct"/>
            <w:tcBorders>
              <w:top w:val="nil"/>
              <w:left w:val="nil"/>
              <w:bottom w:val="single" w:color="auto" w:sz="8" w:space="0"/>
              <w:right w:val="nil"/>
            </w:tcBorders>
            <w:shd w:val="clear" w:color="auto" w:fill="auto"/>
            <w:noWrap/>
            <w:vAlign w:val="bottom"/>
            <w:hideMark/>
          </w:tcPr>
          <w:p w:rsidRPr="000D2527" w:rsidR="000D2527" w:rsidP="000D2527" w:rsidRDefault="000D2527">
            <w:pPr>
              <w:rPr>
                <w:rFonts w:ascii="Arial" w:hAnsi="Arial" w:cs="Arial"/>
                <w:color w:val="000000"/>
                <w:sz w:val="22"/>
                <w:szCs w:val="22"/>
                <w:lang w:val="en-GB" w:eastAsia="en-GB"/>
              </w:rPr>
            </w:pPr>
          </w:p>
        </w:tc>
        <w:tc>
          <w:tcPr>
            <w:tcW w:w="514" w:type="pct"/>
            <w:tcBorders>
              <w:top w:val="nil"/>
              <w:left w:val="nil"/>
              <w:bottom w:val="single" w:color="auto" w:sz="8" w:space="0"/>
              <w:right w:val="nil"/>
            </w:tcBorders>
            <w:shd w:val="clear" w:color="auto" w:fill="auto"/>
            <w:noWrap/>
            <w:vAlign w:val="bottom"/>
            <w:hideMark/>
          </w:tcPr>
          <w:p w:rsidRPr="000D2527" w:rsidR="000D2527" w:rsidP="000D2527" w:rsidRDefault="000D2527">
            <w:pPr>
              <w:rPr>
                <w:rFonts w:ascii="Arial" w:hAnsi="Arial" w:cs="Arial"/>
                <w:color w:val="000000"/>
                <w:sz w:val="22"/>
                <w:szCs w:val="22"/>
                <w:lang w:val="en-GB" w:eastAsia="en-GB"/>
              </w:rPr>
            </w:pPr>
          </w:p>
        </w:tc>
      </w:tr>
      <w:tr w:rsidRPr="000D2527" w:rsidR="000D2527" w:rsidTr="00217DCA">
        <w:trPr>
          <w:trHeight w:val="915"/>
        </w:trPr>
        <w:tc>
          <w:tcPr>
            <w:tcW w:w="850" w:type="pct"/>
            <w:tcBorders>
              <w:top w:val="single" w:color="auto" w:sz="8" w:space="0"/>
              <w:left w:val="single" w:color="auto" w:sz="4" w:space="0"/>
              <w:bottom w:val="single" w:color="auto" w:sz="8" w:space="0"/>
              <w:right w:val="single" w:color="auto" w:sz="8" w:space="0"/>
            </w:tcBorders>
            <w:shd w:val="pct10" w:color="auto" w:fill="auto"/>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Project</w:t>
            </w:r>
          </w:p>
        </w:tc>
        <w:tc>
          <w:tcPr>
            <w:tcW w:w="851" w:type="pct"/>
            <w:tcBorders>
              <w:top w:val="single" w:color="auto" w:sz="8" w:space="0"/>
              <w:left w:val="nil"/>
              <w:bottom w:val="single" w:color="auto" w:sz="8" w:space="0"/>
              <w:right w:val="nil"/>
            </w:tcBorders>
            <w:shd w:val="pct10" w:color="auto" w:fill="auto"/>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Statutory Consultation</w:t>
            </w:r>
          </w:p>
        </w:tc>
        <w:tc>
          <w:tcPr>
            <w:tcW w:w="505" w:type="pct"/>
            <w:tcBorders>
              <w:top w:val="single" w:color="auto" w:sz="8" w:space="0"/>
              <w:left w:val="single" w:color="auto" w:sz="8" w:space="0"/>
              <w:bottom w:val="single" w:color="auto" w:sz="8" w:space="0"/>
              <w:right w:val="single" w:color="auto" w:sz="8" w:space="0"/>
            </w:tcBorders>
            <w:shd w:val="pct10" w:color="auto" w:fill="auto"/>
            <w:noWrap/>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OBC</w:t>
            </w:r>
          </w:p>
        </w:tc>
        <w:tc>
          <w:tcPr>
            <w:tcW w:w="565" w:type="pct"/>
            <w:tcBorders>
              <w:top w:val="single" w:color="auto" w:sz="8" w:space="0"/>
              <w:left w:val="nil"/>
              <w:bottom w:val="single" w:color="auto" w:sz="8" w:space="0"/>
              <w:right w:val="single" w:color="auto" w:sz="8" w:space="0"/>
            </w:tcBorders>
            <w:shd w:val="pct10" w:color="auto" w:fill="auto"/>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FBC</w:t>
            </w:r>
          </w:p>
        </w:tc>
        <w:tc>
          <w:tcPr>
            <w:tcW w:w="857" w:type="pct"/>
            <w:tcBorders>
              <w:top w:val="single" w:color="auto" w:sz="8" w:space="0"/>
              <w:left w:val="nil"/>
              <w:bottom w:val="single" w:color="auto" w:sz="8" w:space="0"/>
              <w:right w:val="single" w:color="auto" w:sz="8" w:space="0"/>
            </w:tcBorders>
            <w:shd w:val="pct10" w:color="auto" w:fill="auto"/>
            <w:vAlign w:val="center"/>
            <w:hideMark/>
          </w:tcPr>
          <w:p w:rsidRPr="0071456C" w:rsidR="000D2527" w:rsidP="000D2527" w:rsidRDefault="000D2527">
            <w:pP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Construction start on site</w:t>
            </w:r>
          </w:p>
        </w:tc>
        <w:tc>
          <w:tcPr>
            <w:tcW w:w="857" w:type="pct"/>
            <w:tcBorders>
              <w:top w:val="single" w:color="auto" w:sz="8" w:space="0"/>
              <w:left w:val="nil"/>
              <w:bottom w:val="single" w:color="auto" w:sz="8" w:space="0"/>
              <w:right w:val="single" w:color="auto" w:sz="8" w:space="0"/>
            </w:tcBorders>
            <w:shd w:val="pct10" w:color="auto" w:fill="auto"/>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Construction Completion</w:t>
            </w:r>
          </w:p>
        </w:tc>
        <w:tc>
          <w:tcPr>
            <w:tcW w:w="514" w:type="pct"/>
            <w:tcBorders>
              <w:top w:val="single" w:color="auto" w:sz="8" w:space="0"/>
              <w:left w:val="nil"/>
              <w:bottom w:val="single" w:color="auto" w:sz="8" w:space="0"/>
              <w:right w:val="single" w:color="auto" w:sz="8" w:space="0"/>
            </w:tcBorders>
            <w:shd w:val="pct10" w:color="auto" w:fill="auto"/>
            <w:vAlign w:val="center"/>
            <w:hideMark/>
          </w:tcPr>
          <w:p w:rsidRPr="0071456C" w:rsidR="000D2527" w:rsidP="000D2527" w:rsidRDefault="000D2527">
            <w:pPr>
              <w:jc w:val="center"/>
              <w:rPr>
                <w:rFonts w:ascii="Arial" w:hAnsi="Arial" w:cs="Arial"/>
                <w:b/>
                <w:bCs/>
                <w:color w:val="000000"/>
                <w:sz w:val="22"/>
                <w:szCs w:val="22"/>
                <w:lang w:val="en-GB" w:eastAsia="en-GB"/>
              </w:rPr>
            </w:pPr>
            <w:r w:rsidRPr="0071456C">
              <w:rPr>
                <w:rFonts w:ascii="Arial" w:hAnsi="Arial" w:cs="Arial"/>
                <w:b/>
                <w:bCs/>
                <w:color w:val="000000"/>
                <w:sz w:val="22"/>
                <w:szCs w:val="22"/>
                <w:lang w:val="en-GB" w:eastAsia="en-GB"/>
              </w:rPr>
              <w:t>School Open</w:t>
            </w:r>
          </w:p>
        </w:tc>
      </w:tr>
      <w:tr w:rsidRPr="000D2527" w:rsidR="000D2527" w:rsidTr="00217DCA">
        <w:trPr>
          <w:trHeight w:val="315"/>
        </w:trPr>
        <w:tc>
          <w:tcPr>
            <w:tcW w:w="850" w:type="pct"/>
            <w:tcBorders>
              <w:top w:val="nil"/>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1</w:t>
            </w:r>
          </w:p>
        </w:tc>
        <w:tc>
          <w:tcPr>
            <w:tcW w:w="851"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Complete</w:t>
            </w:r>
          </w:p>
        </w:tc>
        <w:tc>
          <w:tcPr>
            <w:tcW w:w="50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Jul-18</w:t>
            </w:r>
          </w:p>
        </w:tc>
        <w:tc>
          <w:tcPr>
            <w:tcW w:w="56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Dec-18</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Jul-19</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Jul-21</w:t>
            </w:r>
          </w:p>
        </w:tc>
        <w:tc>
          <w:tcPr>
            <w:tcW w:w="514"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Sep-21</w:t>
            </w:r>
          </w:p>
        </w:tc>
      </w:tr>
      <w:tr w:rsidRPr="000D2527" w:rsidR="000D2527" w:rsidTr="00217DCA">
        <w:trPr>
          <w:trHeight w:val="315"/>
        </w:trPr>
        <w:tc>
          <w:tcPr>
            <w:tcW w:w="850" w:type="pct"/>
            <w:tcBorders>
              <w:top w:val="nil"/>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2</w:t>
            </w:r>
          </w:p>
        </w:tc>
        <w:tc>
          <w:tcPr>
            <w:tcW w:w="851"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Complete</w:t>
            </w:r>
          </w:p>
        </w:tc>
        <w:tc>
          <w:tcPr>
            <w:tcW w:w="50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Jul-18</w:t>
            </w:r>
          </w:p>
        </w:tc>
        <w:tc>
          <w:tcPr>
            <w:tcW w:w="56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Dec-18</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Jul-19</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Jul-21</w:t>
            </w:r>
          </w:p>
        </w:tc>
        <w:tc>
          <w:tcPr>
            <w:tcW w:w="514"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Sep-21</w:t>
            </w:r>
          </w:p>
        </w:tc>
      </w:tr>
      <w:tr w:rsidRPr="000D2527" w:rsidR="000D2527" w:rsidTr="00217DCA">
        <w:tc>
          <w:tcPr>
            <w:tcW w:w="850" w:type="pct"/>
            <w:tcBorders>
              <w:top w:val="nil"/>
              <w:left w:val="single" w:color="auto" w:sz="4" w:space="0"/>
              <w:bottom w:val="single" w:color="auto" w:sz="4"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3</w:t>
            </w:r>
          </w:p>
        </w:tc>
        <w:tc>
          <w:tcPr>
            <w:tcW w:w="851"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w:t>
            </w:r>
            <w:r w:rsidR="00294C3B">
              <w:rPr>
                <w:rFonts w:ascii="Arial" w:hAnsi="Arial" w:cs="Arial"/>
                <w:color w:val="000000"/>
                <w:sz w:val="22"/>
                <w:szCs w:val="22"/>
                <w:lang w:val="en-GB" w:eastAsia="en-GB"/>
              </w:rPr>
              <w:t>18</w:t>
            </w:r>
          </w:p>
        </w:tc>
        <w:tc>
          <w:tcPr>
            <w:tcW w:w="505"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294C3B">
            <w:pPr>
              <w:jc w:val="right"/>
              <w:rPr>
                <w:rFonts w:ascii="Arial" w:hAnsi="Arial" w:cs="Arial"/>
                <w:color w:val="000000"/>
                <w:sz w:val="22"/>
                <w:szCs w:val="22"/>
                <w:lang w:val="en-GB" w:eastAsia="en-GB"/>
              </w:rPr>
            </w:pPr>
            <w:r>
              <w:rPr>
                <w:rFonts w:ascii="Arial" w:hAnsi="Arial" w:cs="Arial"/>
                <w:color w:val="000000"/>
                <w:sz w:val="22"/>
                <w:szCs w:val="22"/>
                <w:lang w:val="en-GB" w:eastAsia="en-GB"/>
              </w:rPr>
              <w:t>Oct-18</w:t>
            </w:r>
          </w:p>
        </w:tc>
        <w:tc>
          <w:tcPr>
            <w:tcW w:w="565"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294C3B">
            <w:pPr>
              <w:jc w:val="right"/>
              <w:rPr>
                <w:rFonts w:ascii="Arial" w:hAnsi="Arial" w:cs="Arial"/>
                <w:color w:val="000000"/>
                <w:sz w:val="22"/>
                <w:szCs w:val="22"/>
                <w:lang w:val="en-GB" w:eastAsia="en-GB"/>
              </w:rPr>
            </w:pPr>
            <w:r>
              <w:rPr>
                <w:rFonts w:ascii="Arial" w:hAnsi="Arial" w:cs="Arial"/>
                <w:color w:val="000000"/>
                <w:sz w:val="22"/>
                <w:szCs w:val="22"/>
                <w:lang w:val="en-GB" w:eastAsia="en-GB"/>
              </w:rPr>
              <w:t>Dec-18</w:t>
            </w:r>
          </w:p>
        </w:tc>
        <w:tc>
          <w:tcPr>
            <w:tcW w:w="857"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BF6AC2">
            <w:pPr>
              <w:jc w:val="right"/>
              <w:rPr>
                <w:rFonts w:ascii="Arial" w:hAnsi="Arial" w:cs="Arial"/>
                <w:color w:val="000000"/>
                <w:sz w:val="22"/>
                <w:szCs w:val="22"/>
                <w:lang w:val="en-GB" w:eastAsia="en-GB"/>
              </w:rPr>
            </w:pPr>
            <w:r>
              <w:rPr>
                <w:rFonts w:ascii="Arial" w:hAnsi="Arial" w:cs="Arial"/>
                <w:color w:val="000000"/>
                <w:sz w:val="22"/>
                <w:szCs w:val="22"/>
                <w:lang w:val="en-GB" w:eastAsia="en-GB"/>
              </w:rPr>
              <w:t>Jan-19</w:t>
            </w:r>
          </w:p>
        </w:tc>
        <w:tc>
          <w:tcPr>
            <w:tcW w:w="857"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Jul-20</w:t>
            </w:r>
          </w:p>
        </w:tc>
        <w:tc>
          <w:tcPr>
            <w:tcW w:w="514"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Sep-20</w:t>
            </w:r>
          </w:p>
        </w:tc>
      </w:tr>
      <w:tr w:rsidRPr="000D2527" w:rsidR="000D2527" w:rsidTr="00217DCA">
        <w:tc>
          <w:tcPr>
            <w:tcW w:w="850" w:type="pct"/>
            <w:tcBorders>
              <w:top w:val="single" w:color="auto" w:sz="4" w:space="0"/>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4</w:t>
            </w:r>
          </w:p>
        </w:tc>
        <w:tc>
          <w:tcPr>
            <w:tcW w:w="851"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294C3B">
            <w:pPr>
              <w:jc w:val="right"/>
              <w:rPr>
                <w:rFonts w:ascii="Arial" w:hAnsi="Arial" w:cs="Arial"/>
                <w:color w:val="000000"/>
                <w:sz w:val="22"/>
                <w:szCs w:val="22"/>
                <w:lang w:val="en-GB" w:eastAsia="en-GB"/>
              </w:rPr>
            </w:pPr>
            <w:r>
              <w:rPr>
                <w:rFonts w:ascii="Arial" w:hAnsi="Arial" w:cs="Arial"/>
                <w:color w:val="000000"/>
                <w:sz w:val="22"/>
                <w:szCs w:val="22"/>
                <w:lang w:val="en-GB" w:eastAsia="en-GB"/>
              </w:rPr>
              <w:t>May-18</w:t>
            </w:r>
          </w:p>
        </w:tc>
        <w:tc>
          <w:tcPr>
            <w:tcW w:w="505"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Jul-19</w:t>
            </w:r>
          </w:p>
        </w:tc>
        <w:tc>
          <w:tcPr>
            <w:tcW w:w="565"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Dec-19</w:t>
            </w:r>
          </w:p>
        </w:tc>
        <w:tc>
          <w:tcPr>
            <w:tcW w:w="857"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Jul-20</w:t>
            </w:r>
          </w:p>
        </w:tc>
        <w:tc>
          <w:tcPr>
            <w:tcW w:w="857"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14"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Sep-22</w:t>
            </w:r>
          </w:p>
        </w:tc>
      </w:tr>
      <w:tr w:rsidRPr="000D2527" w:rsidR="000D2527" w:rsidTr="00217DCA">
        <w:trPr>
          <w:trHeight w:val="315"/>
        </w:trPr>
        <w:tc>
          <w:tcPr>
            <w:tcW w:w="850" w:type="pct"/>
            <w:tcBorders>
              <w:top w:val="nil"/>
              <w:left w:val="single" w:color="auto" w:sz="4" w:space="0"/>
              <w:bottom w:val="single" w:color="auto" w:sz="4"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5a</w:t>
            </w:r>
          </w:p>
        </w:tc>
        <w:tc>
          <w:tcPr>
            <w:tcW w:w="851"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Dec-18</w:t>
            </w:r>
          </w:p>
        </w:tc>
        <w:tc>
          <w:tcPr>
            <w:tcW w:w="505"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Jul-19</w:t>
            </w:r>
          </w:p>
        </w:tc>
        <w:tc>
          <w:tcPr>
            <w:tcW w:w="565"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Dec-19</w:t>
            </w:r>
          </w:p>
        </w:tc>
        <w:tc>
          <w:tcPr>
            <w:tcW w:w="857"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Jul-20</w:t>
            </w:r>
          </w:p>
        </w:tc>
        <w:tc>
          <w:tcPr>
            <w:tcW w:w="857"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14" w:type="pct"/>
            <w:tcBorders>
              <w:top w:val="nil"/>
              <w:left w:val="nil"/>
              <w:bottom w:val="single" w:color="auto" w:sz="4"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Sep-22</w:t>
            </w:r>
          </w:p>
        </w:tc>
      </w:tr>
      <w:tr w:rsidRPr="000D2527" w:rsidR="000D2527" w:rsidTr="00217DCA">
        <w:trPr>
          <w:trHeight w:val="315"/>
        </w:trPr>
        <w:tc>
          <w:tcPr>
            <w:tcW w:w="85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5b</w:t>
            </w:r>
          </w:p>
        </w:tc>
        <w:tc>
          <w:tcPr>
            <w:tcW w:w="85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Dec-20</w:t>
            </w:r>
          </w:p>
        </w:tc>
        <w:tc>
          <w:tcPr>
            <w:tcW w:w="5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Jul-21</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Dec-21</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Jul-23</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Sep-23</w:t>
            </w:r>
          </w:p>
        </w:tc>
      </w:tr>
      <w:tr w:rsidRPr="000D2527" w:rsidR="00217DCA" w:rsidTr="00217DCA">
        <w:trPr>
          <w:trHeight w:val="315"/>
        </w:trPr>
        <w:tc>
          <w:tcPr>
            <w:tcW w:w="85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0D2527" w:rsidRDefault="00217DCA">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6</w:t>
            </w:r>
          </w:p>
        </w:tc>
        <w:tc>
          <w:tcPr>
            <w:tcW w:w="85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0D2527" w:rsidRDefault="00217DCA">
            <w:pPr>
              <w:jc w:val="right"/>
              <w:rPr>
                <w:rFonts w:ascii="Arial" w:hAnsi="Arial" w:cs="Arial"/>
                <w:color w:val="000000"/>
                <w:sz w:val="22"/>
                <w:szCs w:val="22"/>
                <w:lang w:val="en-GB" w:eastAsia="en-GB"/>
              </w:rPr>
            </w:pPr>
            <w:r>
              <w:rPr>
                <w:rFonts w:ascii="Arial" w:hAnsi="Arial" w:cs="Arial"/>
                <w:color w:val="000000"/>
                <w:sz w:val="22"/>
                <w:szCs w:val="22"/>
                <w:lang w:val="en-GB" w:eastAsia="en-GB"/>
              </w:rPr>
              <w:t>Dec-18</w:t>
            </w:r>
          </w:p>
        </w:tc>
        <w:tc>
          <w:tcPr>
            <w:tcW w:w="5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0D2527" w:rsidRDefault="00217DCA">
            <w:pPr>
              <w:jc w:val="right"/>
              <w:rPr>
                <w:rFonts w:ascii="Arial" w:hAnsi="Arial" w:cs="Arial"/>
                <w:color w:val="000000"/>
                <w:sz w:val="22"/>
                <w:szCs w:val="22"/>
                <w:lang w:val="en-GB" w:eastAsia="en-GB"/>
              </w:rPr>
            </w:pPr>
            <w:r>
              <w:rPr>
                <w:rFonts w:ascii="Arial" w:hAnsi="Arial" w:cs="Arial"/>
                <w:color w:val="000000"/>
                <w:sz w:val="22"/>
                <w:szCs w:val="22"/>
                <w:lang w:val="en-GB" w:eastAsia="en-GB"/>
              </w:rPr>
              <w:t>Jul-19</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0D2527" w:rsidRDefault="00217DCA">
            <w:pPr>
              <w:jc w:val="right"/>
              <w:rPr>
                <w:rFonts w:ascii="Arial" w:hAnsi="Arial" w:cs="Arial"/>
                <w:color w:val="000000"/>
                <w:sz w:val="22"/>
                <w:szCs w:val="22"/>
                <w:lang w:val="en-GB" w:eastAsia="en-GB"/>
              </w:rPr>
            </w:pPr>
            <w:r>
              <w:rPr>
                <w:rFonts w:ascii="Arial" w:hAnsi="Arial" w:cs="Arial"/>
                <w:color w:val="000000"/>
                <w:sz w:val="22"/>
                <w:szCs w:val="22"/>
                <w:lang w:val="en-GB" w:eastAsia="en-GB"/>
              </w:rPr>
              <w:t>Dec-19</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0D2527" w:rsidRDefault="00217DCA">
            <w:pPr>
              <w:jc w:val="right"/>
              <w:rPr>
                <w:rFonts w:ascii="Arial" w:hAnsi="Arial" w:cs="Arial"/>
                <w:color w:val="000000"/>
                <w:sz w:val="22"/>
                <w:szCs w:val="22"/>
                <w:lang w:val="en-GB" w:eastAsia="en-GB"/>
              </w:rPr>
            </w:pPr>
            <w:r>
              <w:rPr>
                <w:rFonts w:ascii="Arial" w:hAnsi="Arial" w:cs="Arial"/>
                <w:color w:val="000000"/>
                <w:sz w:val="22"/>
                <w:szCs w:val="22"/>
                <w:lang w:val="en-GB" w:eastAsia="en-GB"/>
              </w:rPr>
              <w:t>Jul-20</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9E2B5F" w:rsidRDefault="00217DCA">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1456C" w:rsidR="00217DCA" w:rsidP="009E2B5F" w:rsidRDefault="00217DCA">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Sep-22</w:t>
            </w:r>
          </w:p>
        </w:tc>
      </w:tr>
      <w:tr w:rsidRPr="000D2527" w:rsidR="000D2527" w:rsidTr="00217DCA">
        <w:trPr>
          <w:trHeight w:val="315"/>
        </w:trPr>
        <w:tc>
          <w:tcPr>
            <w:tcW w:w="850" w:type="pct"/>
            <w:tcBorders>
              <w:top w:val="single" w:color="auto" w:sz="4" w:space="0"/>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7</w:t>
            </w:r>
          </w:p>
        </w:tc>
        <w:tc>
          <w:tcPr>
            <w:tcW w:w="851"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Dec-21</w:t>
            </w:r>
          </w:p>
        </w:tc>
        <w:tc>
          <w:tcPr>
            <w:tcW w:w="505"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65"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Dec-22</w:t>
            </w:r>
          </w:p>
        </w:tc>
        <w:tc>
          <w:tcPr>
            <w:tcW w:w="857"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Apr-23</w:t>
            </w:r>
          </w:p>
        </w:tc>
        <w:tc>
          <w:tcPr>
            <w:tcW w:w="857"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Jul-24</w:t>
            </w:r>
          </w:p>
        </w:tc>
        <w:tc>
          <w:tcPr>
            <w:tcW w:w="514" w:type="pct"/>
            <w:tcBorders>
              <w:top w:val="single" w:color="auto" w:sz="4" w:space="0"/>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Sep-24</w:t>
            </w:r>
          </w:p>
        </w:tc>
      </w:tr>
      <w:tr w:rsidRPr="000D2527" w:rsidR="000D2527" w:rsidTr="00217DCA">
        <w:trPr>
          <w:trHeight w:val="315"/>
        </w:trPr>
        <w:tc>
          <w:tcPr>
            <w:tcW w:w="850" w:type="pct"/>
            <w:tcBorders>
              <w:top w:val="nil"/>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8</w:t>
            </w:r>
          </w:p>
        </w:tc>
        <w:tc>
          <w:tcPr>
            <w:tcW w:w="851"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Dec-21</w:t>
            </w:r>
          </w:p>
        </w:tc>
        <w:tc>
          <w:tcPr>
            <w:tcW w:w="50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6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Dec-22</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Apr-23</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Jul-24</w:t>
            </w:r>
          </w:p>
        </w:tc>
        <w:tc>
          <w:tcPr>
            <w:tcW w:w="514"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Sep-24</w:t>
            </w:r>
          </w:p>
        </w:tc>
      </w:tr>
      <w:tr w:rsidRPr="000D2527" w:rsidR="000D2527" w:rsidTr="00217DCA">
        <w:trPr>
          <w:trHeight w:val="315"/>
        </w:trPr>
        <w:tc>
          <w:tcPr>
            <w:tcW w:w="850" w:type="pct"/>
            <w:tcBorders>
              <w:top w:val="nil"/>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t>Project 9</w:t>
            </w:r>
          </w:p>
        </w:tc>
        <w:tc>
          <w:tcPr>
            <w:tcW w:w="851"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w:t>
            </w:r>
            <w:r w:rsidR="00BF6AC2">
              <w:rPr>
                <w:rFonts w:ascii="Arial" w:hAnsi="Arial" w:cs="Arial"/>
                <w:color w:val="000000"/>
                <w:sz w:val="22"/>
                <w:szCs w:val="22"/>
                <w:lang w:val="en-GB" w:eastAsia="en-GB"/>
              </w:rPr>
              <w:t>21</w:t>
            </w:r>
          </w:p>
        </w:tc>
        <w:tc>
          <w:tcPr>
            <w:tcW w:w="50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w:t>
            </w:r>
            <w:r w:rsidR="00BF6AC2">
              <w:rPr>
                <w:rFonts w:ascii="Arial" w:hAnsi="Arial" w:cs="Arial"/>
                <w:color w:val="000000"/>
                <w:sz w:val="22"/>
                <w:szCs w:val="22"/>
                <w:lang w:val="en-GB" w:eastAsia="en-GB"/>
              </w:rPr>
              <w:t>22</w:t>
            </w:r>
          </w:p>
        </w:tc>
        <w:tc>
          <w:tcPr>
            <w:tcW w:w="56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w:t>
            </w:r>
            <w:r w:rsidR="00BF6AC2">
              <w:rPr>
                <w:rFonts w:ascii="Arial" w:hAnsi="Arial" w:cs="Arial"/>
                <w:color w:val="000000"/>
                <w:sz w:val="22"/>
                <w:szCs w:val="22"/>
                <w:lang w:val="en-GB" w:eastAsia="en-GB"/>
              </w:rPr>
              <w:t>2</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Jul-24</w:t>
            </w:r>
          </w:p>
        </w:tc>
        <w:tc>
          <w:tcPr>
            <w:tcW w:w="514"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Sep-24</w:t>
            </w:r>
          </w:p>
        </w:tc>
      </w:tr>
      <w:tr w:rsidRPr="000D2527" w:rsidR="000D2527" w:rsidTr="00217DCA">
        <w:trPr>
          <w:trHeight w:val="315"/>
        </w:trPr>
        <w:tc>
          <w:tcPr>
            <w:tcW w:w="850" w:type="pct"/>
            <w:tcBorders>
              <w:top w:val="nil"/>
              <w:left w:val="single" w:color="auto" w:sz="4" w:space="0"/>
              <w:bottom w:val="single" w:color="auto" w:sz="8" w:space="0"/>
              <w:right w:val="single" w:color="auto" w:sz="8" w:space="0"/>
            </w:tcBorders>
            <w:shd w:val="clear" w:color="auto" w:fill="auto"/>
            <w:vAlign w:val="center"/>
            <w:hideMark/>
          </w:tcPr>
          <w:p w:rsidRPr="0071456C" w:rsidR="000D2527" w:rsidP="000D2527" w:rsidRDefault="000D2527">
            <w:pPr>
              <w:rPr>
                <w:rFonts w:ascii="Arial" w:hAnsi="Arial" w:cs="Arial"/>
                <w:color w:val="000000"/>
                <w:sz w:val="22"/>
                <w:szCs w:val="22"/>
                <w:lang w:val="en-GB" w:eastAsia="en-GB"/>
              </w:rPr>
            </w:pPr>
            <w:r w:rsidRPr="0071456C">
              <w:rPr>
                <w:rFonts w:ascii="Arial" w:hAnsi="Arial" w:cs="Arial"/>
                <w:color w:val="000000"/>
                <w:sz w:val="22"/>
                <w:szCs w:val="22"/>
                <w:lang w:val="en-GB" w:eastAsia="en-GB"/>
              </w:rPr>
              <w:lastRenderedPageBreak/>
              <w:t>Project 10</w:t>
            </w:r>
          </w:p>
        </w:tc>
        <w:tc>
          <w:tcPr>
            <w:tcW w:w="851"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Dec-21</w:t>
            </w:r>
          </w:p>
        </w:tc>
        <w:tc>
          <w:tcPr>
            <w:tcW w:w="50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Jul-22</w:t>
            </w:r>
          </w:p>
        </w:tc>
        <w:tc>
          <w:tcPr>
            <w:tcW w:w="565"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Dec-22</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Jul-23</w:t>
            </w:r>
          </w:p>
        </w:tc>
        <w:tc>
          <w:tcPr>
            <w:tcW w:w="857"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Jul-24</w:t>
            </w:r>
          </w:p>
        </w:tc>
        <w:tc>
          <w:tcPr>
            <w:tcW w:w="514" w:type="pct"/>
            <w:tcBorders>
              <w:top w:val="nil"/>
              <w:left w:val="nil"/>
              <w:bottom w:val="single" w:color="auto" w:sz="8" w:space="0"/>
              <w:right w:val="single" w:color="auto" w:sz="8" w:space="0"/>
            </w:tcBorders>
            <w:shd w:val="clear" w:color="auto" w:fill="auto"/>
            <w:vAlign w:val="center"/>
            <w:hideMark/>
          </w:tcPr>
          <w:p w:rsidRPr="0071456C" w:rsidR="000D2527" w:rsidP="000D2527" w:rsidRDefault="000D2527">
            <w:pPr>
              <w:jc w:val="right"/>
              <w:rPr>
                <w:rFonts w:ascii="Arial" w:hAnsi="Arial" w:cs="Arial"/>
                <w:color w:val="000000"/>
                <w:sz w:val="22"/>
                <w:szCs w:val="22"/>
                <w:lang w:val="en-GB" w:eastAsia="en-GB"/>
              </w:rPr>
            </w:pPr>
            <w:r w:rsidRPr="0071456C">
              <w:rPr>
                <w:rFonts w:ascii="Arial" w:hAnsi="Arial" w:cs="Arial"/>
                <w:color w:val="000000"/>
                <w:sz w:val="22"/>
                <w:szCs w:val="22"/>
                <w:lang w:val="en-GB" w:eastAsia="en-GB"/>
              </w:rPr>
              <w:t>Sep-24</w:t>
            </w:r>
          </w:p>
        </w:tc>
      </w:tr>
    </w:tbl>
    <w:p w:rsidR="00BD60EB" w:rsidP="00BD60EB" w:rsidRDefault="00BD60EB">
      <w:pPr>
        <w:pStyle w:val="Heading1"/>
        <w:ind w:left="360"/>
      </w:pPr>
    </w:p>
    <w:p w:rsidRPr="0005044A" w:rsidR="00C12900" w:rsidP="00696E15" w:rsidRDefault="00C12900">
      <w:pPr>
        <w:pStyle w:val="Heading1"/>
        <w:numPr>
          <w:ilvl w:val="0"/>
          <w:numId w:val="7"/>
        </w:numPr>
      </w:pPr>
      <w:bookmarkStart w:name="_Toc489276188" w:id="12"/>
      <w:r w:rsidRPr="0005044A">
        <w:t>Application for Mutual Investment Model (MIM) funding</w:t>
      </w:r>
      <w:bookmarkEnd w:id="12"/>
    </w:p>
    <w:p w:rsidRPr="0005044A" w:rsidR="00DD05BF" w:rsidP="00DD05BF" w:rsidRDefault="00DD05BF">
      <w:pPr>
        <w:rPr>
          <w:rFonts w:ascii="Arial" w:hAnsi="Arial" w:cs="Arial"/>
          <w:lang w:val="en-GB" w:eastAsia="en-GB"/>
        </w:rPr>
      </w:pPr>
    </w:p>
    <w:tbl>
      <w:tblPr>
        <w:tblStyle w:val="TableGrid"/>
        <w:tblW w:w="0" w:type="auto"/>
        <w:tblInd w:w="108" w:type="dxa"/>
        <w:tblLook w:val="04A0" w:firstRow="1" w:lastRow="0" w:firstColumn="1" w:lastColumn="0" w:noHBand="0" w:noVBand="1"/>
      </w:tblPr>
      <w:tblGrid>
        <w:gridCol w:w="4395"/>
        <w:gridCol w:w="4739"/>
      </w:tblGrid>
      <w:tr w:rsidRPr="0005044A" w:rsidR="00846330" w:rsidTr="00846330">
        <w:trPr>
          <w:trHeight w:val="567"/>
        </w:trPr>
        <w:tc>
          <w:tcPr>
            <w:tcW w:w="4395" w:type="dxa"/>
            <w:shd w:val="pct10" w:color="auto" w:fill="auto"/>
          </w:tcPr>
          <w:p w:rsidR="002B0F18" w:rsidP="00C12900" w:rsidRDefault="006C579F">
            <w:pPr>
              <w:rPr>
                <w:rFonts w:ascii="Arial" w:hAnsi="Arial" w:cs="Arial"/>
                <w:i/>
                <w:lang w:val="en-GB" w:eastAsia="en-GB"/>
              </w:rPr>
            </w:pPr>
            <w:r>
              <w:rPr>
                <w:rFonts w:ascii="Arial" w:hAnsi="Arial" w:cs="Arial"/>
                <w:b/>
                <w:lang w:val="en-GB" w:eastAsia="en-GB"/>
              </w:rPr>
              <w:t xml:space="preserve">Do you intend to deliver any of your Band B projects using the Mutual Investment Model? </w:t>
            </w:r>
            <w:r w:rsidRPr="00846330" w:rsidR="00846330">
              <w:rPr>
                <w:rFonts w:ascii="Arial" w:hAnsi="Arial" w:cs="Arial"/>
                <w:i/>
                <w:lang w:val="en-GB" w:eastAsia="en-GB"/>
              </w:rPr>
              <w:t xml:space="preserve"> </w:t>
            </w:r>
          </w:p>
          <w:p w:rsidRPr="00846330" w:rsidR="00846330" w:rsidP="00C12900" w:rsidRDefault="00846330">
            <w:pPr>
              <w:rPr>
                <w:rFonts w:ascii="Arial" w:hAnsi="Arial" w:cs="Arial"/>
                <w:i/>
                <w:lang w:val="en-GB" w:eastAsia="en-GB"/>
              </w:rPr>
            </w:pPr>
            <w:r w:rsidRPr="00846330">
              <w:rPr>
                <w:rFonts w:ascii="Arial" w:hAnsi="Arial" w:cs="Arial"/>
                <w:i/>
                <w:lang w:val="en-GB" w:eastAsia="en-GB"/>
              </w:rPr>
              <w:t>Delete as appropriate</w:t>
            </w:r>
          </w:p>
          <w:p w:rsidRPr="0005044A" w:rsidR="00846330" w:rsidP="00C12900" w:rsidRDefault="00846330">
            <w:pPr>
              <w:rPr>
                <w:rFonts w:ascii="Arial" w:hAnsi="Arial" w:cs="Arial"/>
                <w:b/>
                <w:lang w:val="en-GB" w:eastAsia="en-GB"/>
              </w:rPr>
            </w:pPr>
          </w:p>
          <w:p w:rsidRPr="0005044A" w:rsidR="00846330" w:rsidP="00C12900" w:rsidRDefault="00846330">
            <w:pPr>
              <w:rPr>
                <w:rFonts w:ascii="Arial" w:hAnsi="Arial" w:cs="Arial"/>
                <w:b/>
                <w:lang w:val="en-GB" w:eastAsia="en-GB"/>
              </w:rPr>
            </w:pPr>
          </w:p>
        </w:tc>
        <w:tc>
          <w:tcPr>
            <w:tcW w:w="4739" w:type="dxa"/>
          </w:tcPr>
          <w:p w:rsidRPr="00846330" w:rsidR="00846330" w:rsidP="006934D3" w:rsidRDefault="00BD1F01">
            <w:pPr>
              <w:rPr>
                <w:rFonts w:ascii="Arial" w:hAnsi="Arial" w:cs="Arial"/>
                <w:lang w:val="en-GB" w:eastAsia="en-GB"/>
              </w:rPr>
            </w:pPr>
            <w:r>
              <w:rPr>
                <w:rFonts w:ascii="Arial" w:hAnsi="Arial" w:cs="Arial"/>
                <w:lang w:val="en-GB" w:eastAsia="en-GB"/>
              </w:rPr>
              <w:t xml:space="preserve">Yes. </w:t>
            </w:r>
            <w:r w:rsidRPr="00991B50" w:rsidR="00991B50">
              <w:rPr>
                <w:rFonts w:ascii="Arial" w:hAnsi="Arial" w:cs="Arial"/>
                <w:lang w:val="en-GB" w:eastAsia="en-GB"/>
              </w:rPr>
              <w:t xml:space="preserve">The Mutual Investment Model </w:t>
            </w:r>
            <w:r w:rsidR="00C06B41">
              <w:rPr>
                <w:rFonts w:ascii="Arial" w:hAnsi="Arial" w:cs="Arial"/>
                <w:lang w:val="en-GB" w:eastAsia="en-GB"/>
              </w:rPr>
              <w:t>was fully considered by the Council</w:t>
            </w:r>
            <w:r w:rsidRPr="00991B50" w:rsidR="00991B50">
              <w:rPr>
                <w:rFonts w:ascii="Arial" w:hAnsi="Arial" w:cs="Arial"/>
                <w:lang w:val="en-GB" w:eastAsia="en-GB"/>
              </w:rPr>
              <w:t xml:space="preserve"> but found to be uneconomic at the current intervention rate for non-faith schools.</w:t>
            </w:r>
            <w:r w:rsidR="006934D3">
              <w:rPr>
                <w:rFonts w:ascii="Arial" w:hAnsi="Arial" w:cs="Arial"/>
                <w:lang w:val="en-GB" w:eastAsia="en-GB"/>
              </w:rPr>
              <w:t xml:space="preserve"> </w:t>
            </w:r>
          </w:p>
        </w:tc>
      </w:tr>
    </w:tbl>
    <w:p w:rsidRPr="0005044A" w:rsidR="00C12900" w:rsidP="00C12900" w:rsidRDefault="00C12900">
      <w:pPr>
        <w:rPr>
          <w:rFonts w:ascii="Arial" w:hAnsi="Arial" w:cs="Arial"/>
          <w:b/>
          <w:lang w:val="en-GB" w:eastAsia="en-GB"/>
        </w:rPr>
      </w:pPr>
    </w:p>
    <w:p w:rsidR="007D7126" w:rsidP="00C12900" w:rsidRDefault="00C12900">
      <w:pPr>
        <w:rPr>
          <w:rFonts w:ascii="Arial" w:hAnsi="Arial" w:cs="Arial"/>
          <w:b/>
          <w:lang w:val="en-GB" w:eastAsia="en-GB"/>
        </w:rPr>
      </w:pPr>
      <w:r w:rsidRPr="0005044A">
        <w:rPr>
          <w:rFonts w:ascii="Arial" w:hAnsi="Arial" w:cs="Arial"/>
          <w:b/>
          <w:lang w:val="en-GB" w:eastAsia="en-GB"/>
        </w:rPr>
        <w:t>If</w:t>
      </w:r>
      <w:r w:rsidR="007D7126">
        <w:rPr>
          <w:rFonts w:ascii="Arial" w:hAnsi="Arial" w:cs="Arial"/>
          <w:b/>
          <w:lang w:val="en-GB" w:eastAsia="en-GB"/>
        </w:rPr>
        <w:t>:</w:t>
      </w:r>
    </w:p>
    <w:p w:rsidRPr="007D7126" w:rsidR="007D7126" w:rsidP="00C12900" w:rsidRDefault="007D7126">
      <w:pPr>
        <w:pStyle w:val="ListParagraph"/>
        <w:numPr>
          <w:ilvl w:val="0"/>
          <w:numId w:val="6"/>
        </w:numPr>
        <w:rPr>
          <w:rFonts w:ascii="Arial" w:hAnsi="Arial" w:cs="Arial"/>
          <w:lang w:val="en-GB" w:eastAsia="en-GB"/>
        </w:rPr>
      </w:pPr>
      <w:r>
        <w:rPr>
          <w:rFonts w:ascii="Arial" w:hAnsi="Arial" w:cs="Arial"/>
          <w:b/>
          <w:lang w:val="en-GB" w:eastAsia="en-GB"/>
        </w:rPr>
        <w:t xml:space="preserve">No - </w:t>
      </w:r>
      <w:r w:rsidRPr="007D7126" w:rsidR="00C12900">
        <w:rPr>
          <w:rFonts w:ascii="Arial" w:hAnsi="Arial" w:cs="Arial"/>
          <w:lang w:val="en-GB" w:eastAsia="en-GB"/>
        </w:rPr>
        <w:t xml:space="preserve">please move to </w:t>
      </w:r>
      <w:r w:rsidRPr="007D7126" w:rsidR="00E4028B">
        <w:rPr>
          <w:rFonts w:ascii="Arial" w:hAnsi="Arial" w:cs="Arial"/>
          <w:lang w:val="en-GB" w:eastAsia="en-GB"/>
        </w:rPr>
        <w:t xml:space="preserve">the </w:t>
      </w:r>
      <w:r w:rsidRPr="007D7126" w:rsidR="00C12900">
        <w:rPr>
          <w:rFonts w:ascii="Arial" w:hAnsi="Arial" w:cs="Arial"/>
          <w:lang w:val="en-GB" w:eastAsia="en-GB"/>
        </w:rPr>
        <w:t xml:space="preserve">next </w:t>
      </w:r>
      <w:r w:rsidRPr="007D7126">
        <w:rPr>
          <w:rFonts w:ascii="Arial" w:hAnsi="Arial" w:cs="Arial"/>
          <w:b/>
          <w:lang w:val="en-GB" w:eastAsia="en-GB"/>
        </w:rPr>
        <w:t>S</w:t>
      </w:r>
      <w:r w:rsidRPr="007D7126" w:rsidR="00E4028B">
        <w:rPr>
          <w:rFonts w:ascii="Arial" w:hAnsi="Arial" w:cs="Arial"/>
          <w:b/>
          <w:lang w:val="en-GB" w:eastAsia="en-GB"/>
        </w:rPr>
        <w:t>ection</w:t>
      </w:r>
      <w:r w:rsidRPr="007D7126">
        <w:rPr>
          <w:rFonts w:ascii="Arial" w:hAnsi="Arial" w:cs="Arial"/>
          <w:b/>
          <w:lang w:val="en-GB" w:eastAsia="en-GB"/>
        </w:rPr>
        <w:t xml:space="preserve"> 10</w:t>
      </w:r>
    </w:p>
    <w:p w:rsidRPr="007D7126" w:rsidR="006C579F" w:rsidP="00C12900" w:rsidRDefault="007D7126">
      <w:pPr>
        <w:pStyle w:val="ListParagraph"/>
        <w:numPr>
          <w:ilvl w:val="0"/>
          <w:numId w:val="6"/>
        </w:numPr>
        <w:rPr>
          <w:rFonts w:ascii="Arial" w:hAnsi="Arial" w:cs="Arial"/>
          <w:lang w:val="en-GB" w:eastAsia="en-GB"/>
        </w:rPr>
      </w:pPr>
      <w:r w:rsidRPr="007D7126">
        <w:rPr>
          <w:rFonts w:ascii="Arial" w:hAnsi="Arial" w:cs="Arial"/>
          <w:b/>
          <w:lang w:val="en-GB" w:eastAsia="en-GB"/>
        </w:rPr>
        <w:t>Y</w:t>
      </w:r>
      <w:r w:rsidRPr="007D7126" w:rsidR="006C579F">
        <w:rPr>
          <w:rFonts w:ascii="Arial" w:hAnsi="Arial" w:cs="Arial"/>
          <w:b/>
          <w:lang w:val="en-GB" w:eastAsia="en-GB"/>
        </w:rPr>
        <w:t>es</w:t>
      </w:r>
      <w:r w:rsidRPr="007D7126">
        <w:rPr>
          <w:rFonts w:ascii="Arial" w:hAnsi="Arial" w:cs="Arial"/>
          <w:b/>
          <w:lang w:val="en-GB" w:eastAsia="en-GB"/>
        </w:rPr>
        <w:t xml:space="preserve"> -</w:t>
      </w:r>
      <w:r>
        <w:rPr>
          <w:rFonts w:ascii="Arial" w:hAnsi="Arial" w:cs="Arial"/>
          <w:lang w:val="en-GB" w:eastAsia="en-GB"/>
        </w:rPr>
        <w:t xml:space="preserve"> </w:t>
      </w:r>
      <w:r w:rsidRPr="007D7126" w:rsidR="006C579F">
        <w:rPr>
          <w:rFonts w:ascii="Arial" w:hAnsi="Arial" w:cs="Arial"/>
          <w:lang w:val="en-GB" w:eastAsia="en-GB"/>
        </w:rPr>
        <w:t xml:space="preserve">please complete the relevant section for </w:t>
      </w:r>
      <w:r w:rsidR="00294242">
        <w:rPr>
          <w:rFonts w:ascii="Arial" w:hAnsi="Arial" w:cs="Arial"/>
          <w:lang w:val="en-GB" w:eastAsia="en-GB"/>
        </w:rPr>
        <w:t>l</w:t>
      </w:r>
      <w:r>
        <w:rPr>
          <w:rFonts w:ascii="Arial" w:hAnsi="Arial" w:cs="Arial"/>
          <w:lang w:val="en-GB" w:eastAsia="en-GB"/>
        </w:rPr>
        <w:t xml:space="preserve">ocal </w:t>
      </w:r>
      <w:r w:rsidR="00294242">
        <w:rPr>
          <w:rFonts w:ascii="Arial" w:hAnsi="Arial" w:cs="Arial"/>
          <w:lang w:val="en-GB" w:eastAsia="en-GB"/>
        </w:rPr>
        <w:t>a</w:t>
      </w:r>
      <w:r w:rsidRPr="007D7126" w:rsidR="00166D82">
        <w:rPr>
          <w:rFonts w:ascii="Arial" w:hAnsi="Arial" w:cs="Arial"/>
          <w:lang w:val="en-GB" w:eastAsia="en-GB"/>
        </w:rPr>
        <w:t>uthorities</w:t>
      </w:r>
      <w:r w:rsidRPr="007D7126" w:rsidR="006C579F">
        <w:rPr>
          <w:rFonts w:ascii="Arial" w:hAnsi="Arial" w:cs="Arial"/>
          <w:lang w:val="en-GB" w:eastAsia="en-GB"/>
        </w:rPr>
        <w:t xml:space="preserve"> or </w:t>
      </w:r>
      <w:r w:rsidR="00294242">
        <w:rPr>
          <w:rFonts w:ascii="Arial" w:hAnsi="Arial" w:cs="Arial"/>
          <w:lang w:val="en-GB" w:eastAsia="en-GB"/>
        </w:rPr>
        <w:t>f</w:t>
      </w:r>
      <w:r w:rsidRPr="007D7126" w:rsidR="00166D82">
        <w:rPr>
          <w:rFonts w:ascii="Arial" w:hAnsi="Arial" w:cs="Arial"/>
          <w:lang w:val="en-GB" w:eastAsia="en-GB"/>
        </w:rPr>
        <w:t xml:space="preserve">urther </w:t>
      </w:r>
      <w:r w:rsidR="00294242">
        <w:rPr>
          <w:rFonts w:ascii="Arial" w:hAnsi="Arial" w:cs="Arial"/>
          <w:lang w:val="en-GB" w:eastAsia="en-GB"/>
        </w:rPr>
        <w:t>e</w:t>
      </w:r>
      <w:r w:rsidRPr="007D7126" w:rsidR="00166D82">
        <w:rPr>
          <w:rFonts w:ascii="Arial" w:hAnsi="Arial" w:cs="Arial"/>
          <w:lang w:val="en-GB" w:eastAsia="en-GB"/>
        </w:rPr>
        <w:t xml:space="preserve">ducation </w:t>
      </w:r>
      <w:r w:rsidR="00294242">
        <w:rPr>
          <w:rFonts w:ascii="Arial" w:hAnsi="Arial" w:cs="Arial"/>
          <w:lang w:val="en-GB" w:eastAsia="en-GB"/>
        </w:rPr>
        <w:t>i</w:t>
      </w:r>
      <w:r w:rsidRPr="007D7126" w:rsidR="00166D82">
        <w:rPr>
          <w:rFonts w:ascii="Arial" w:hAnsi="Arial" w:cs="Arial"/>
          <w:lang w:val="en-GB" w:eastAsia="en-GB"/>
        </w:rPr>
        <w:t>nstitution</w:t>
      </w:r>
      <w:r w:rsidRPr="007D7126" w:rsidR="006C579F">
        <w:rPr>
          <w:rFonts w:ascii="Arial" w:hAnsi="Arial" w:cs="Arial"/>
          <w:lang w:val="en-GB" w:eastAsia="en-GB"/>
        </w:rPr>
        <w:t>s</w:t>
      </w:r>
      <w:r w:rsidR="00580830">
        <w:rPr>
          <w:rFonts w:ascii="Arial" w:hAnsi="Arial" w:cs="Arial"/>
          <w:lang w:val="en-GB" w:eastAsia="en-GB"/>
        </w:rPr>
        <w:t xml:space="preserve"> below.</w:t>
      </w:r>
    </w:p>
    <w:p w:rsidR="006C579F" w:rsidP="00C12900" w:rsidRDefault="006C579F">
      <w:pPr>
        <w:rPr>
          <w:rFonts w:ascii="Arial" w:hAnsi="Arial" w:cs="Arial"/>
          <w:b/>
          <w:lang w:val="en-GB" w:eastAsia="en-GB"/>
        </w:rPr>
      </w:pPr>
    </w:p>
    <w:p w:rsidR="00E92FA6" w:rsidP="00E92FA6" w:rsidRDefault="00166D82">
      <w:pPr>
        <w:pStyle w:val="ListParagraph"/>
        <w:numPr>
          <w:ilvl w:val="0"/>
          <w:numId w:val="5"/>
        </w:numPr>
        <w:ind w:left="567" w:hanging="567"/>
        <w:rPr>
          <w:rFonts w:ascii="Arial" w:hAnsi="Arial" w:cs="Arial"/>
          <w:b/>
          <w:lang w:val="en-GB" w:eastAsia="en-GB"/>
        </w:rPr>
      </w:pPr>
      <w:r>
        <w:rPr>
          <w:rFonts w:ascii="Arial" w:hAnsi="Arial" w:cs="Arial"/>
          <w:b/>
          <w:lang w:val="en-GB" w:eastAsia="en-GB"/>
        </w:rPr>
        <w:t>Local Authorities</w:t>
      </w:r>
    </w:p>
    <w:p w:rsidRPr="00E92FA6" w:rsidR="00E92FA6" w:rsidP="00E92FA6" w:rsidRDefault="00E92FA6">
      <w:pPr>
        <w:pStyle w:val="ListParagraph"/>
        <w:rPr>
          <w:rFonts w:ascii="Arial" w:hAnsi="Arial" w:cs="Arial"/>
          <w:b/>
          <w:lang w:val="en-GB" w:eastAsia="en-GB"/>
        </w:rPr>
      </w:pPr>
    </w:p>
    <w:tbl>
      <w:tblPr>
        <w:tblStyle w:val="TableGrid"/>
        <w:tblW w:w="4942" w:type="pct"/>
        <w:tblInd w:w="108" w:type="dxa"/>
        <w:tblLook w:val="04A0" w:firstRow="1" w:lastRow="0" w:firstColumn="1" w:lastColumn="0" w:noHBand="0" w:noVBand="1"/>
      </w:tblPr>
      <w:tblGrid>
        <w:gridCol w:w="2454"/>
        <w:gridCol w:w="1716"/>
        <w:gridCol w:w="1655"/>
        <w:gridCol w:w="1655"/>
        <w:gridCol w:w="1655"/>
      </w:tblGrid>
      <w:tr w:rsidRPr="0005044A" w:rsidR="00E92FA6" w:rsidTr="00CF21F5">
        <w:trPr>
          <w:trHeight w:val="567"/>
        </w:trPr>
        <w:tc>
          <w:tcPr>
            <w:tcW w:w="2282" w:type="pct"/>
            <w:gridSpan w:val="2"/>
            <w:tcBorders>
              <w:top w:val="single" w:color="auto" w:sz="4" w:space="0"/>
              <w:left w:val="single" w:color="auto" w:sz="4" w:space="0"/>
              <w:bottom w:val="single" w:color="auto" w:sz="4" w:space="0"/>
              <w:right w:val="single" w:color="auto" w:sz="4" w:space="0"/>
            </w:tcBorders>
            <w:shd w:val="pct12" w:color="auto" w:fill="auto"/>
          </w:tcPr>
          <w:p w:rsidRPr="00166D82" w:rsidR="00E92FA6" w:rsidP="00C53C77" w:rsidRDefault="00E92FA6">
            <w:pPr>
              <w:rPr>
                <w:rFonts w:ascii="Arial" w:hAnsi="Arial" w:cs="Arial"/>
                <w:b/>
                <w:color w:val="FFFFFF" w:themeColor="background1"/>
                <w:lang w:val="en-GB" w:eastAsia="en-GB"/>
              </w:rPr>
            </w:pPr>
            <w:r w:rsidRPr="00166D82">
              <w:rPr>
                <w:rFonts w:ascii="Arial" w:hAnsi="Arial" w:cs="Arial"/>
                <w:b/>
                <w:lang w:val="en-GB" w:eastAsia="en-GB"/>
              </w:rPr>
              <w:t>Schools</w:t>
            </w:r>
          </w:p>
        </w:tc>
        <w:tc>
          <w:tcPr>
            <w:tcW w:w="906" w:type="pct"/>
            <w:tcBorders>
              <w:left w:val="single" w:color="auto" w:sz="4" w:space="0"/>
              <w:bottom w:val="single" w:color="auto" w:sz="4" w:space="0"/>
              <w:right w:val="single" w:color="auto" w:sz="4" w:space="0"/>
            </w:tcBorders>
            <w:shd w:val="pct12" w:color="auto" w:fill="auto"/>
          </w:tcPr>
          <w:p w:rsidRPr="00166D82" w:rsidR="00E92FA6" w:rsidP="00C53C77" w:rsidRDefault="00E92FA6">
            <w:pPr>
              <w:rPr>
                <w:rFonts w:ascii="Arial" w:hAnsi="Arial" w:cs="Arial"/>
                <w:b/>
                <w:lang w:val="en-GB" w:eastAsia="en-GB"/>
              </w:rPr>
            </w:pPr>
            <w:r w:rsidRPr="00166D82">
              <w:rPr>
                <w:rFonts w:ascii="Arial" w:hAnsi="Arial" w:cs="Arial"/>
                <w:b/>
                <w:lang w:val="en-GB" w:eastAsia="en-GB"/>
              </w:rPr>
              <w:t>Number</w:t>
            </w:r>
          </w:p>
        </w:tc>
        <w:tc>
          <w:tcPr>
            <w:tcW w:w="906" w:type="pct"/>
            <w:tcBorders>
              <w:left w:val="single" w:color="auto" w:sz="4" w:space="0"/>
              <w:bottom w:val="single" w:color="auto" w:sz="4" w:space="0"/>
            </w:tcBorders>
            <w:shd w:val="pct12" w:color="auto" w:fill="auto"/>
          </w:tcPr>
          <w:p w:rsidRPr="00166D82" w:rsidR="00E92FA6" w:rsidP="00C53C77" w:rsidRDefault="00E92FA6">
            <w:pPr>
              <w:rPr>
                <w:rFonts w:ascii="Arial" w:hAnsi="Arial" w:cs="Arial"/>
                <w:b/>
                <w:lang w:val="en-GB" w:eastAsia="en-GB"/>
              </w:rPr>
            </w:pPr>
            <w:r w:rsidRPr="00166D82">
              <w:rPr>
                <w:rFonts w:ascii="Arial" w:hAnsi="Arial" w:cs="Arial"/>
                <w:b/>
                <w:lang w:val="en-GB" w:eastAsia="en-GB"/>
              </w:rPr>
              <w:t>Size</w:t>
            </w:r>
          </w:p>
        </w:tc>
        <w:tc>
          <w:tcPr>
            <w:tcW w:w="906" w:type="pct"/>
            <w:tcBorders>
              <w:bottom w:val="single" w:color="auto" w:sz="4" w:space="0"/>
            </w:tcBorders>
            <w:shd w:val="pct12" w:color="auto" w:fill="auto"/>
          </w:tcPr>
          <w:p w:rsidRPr="00166D82" w:rsidR="00E92FA6" w:rsidP="00C53C77" w:rsidRDefault="00E92FA6">
            <w:pPr>
              <w:rPr>
                <w:rFonts w:ascii="Arial" w:hAnsi="Arial" w:cs="Arial"/>
                <w:b/>
                <w:lang w:val="en-GB" w:eastAsia="en-GB"/>
              </w:rPr>
            </w:pPr>
            <w:r w:rsidRPr="00166D82">
              <w:rPr>
                <w:rFonts w:ascii="Arial" w:hAnsi="Arial" w:cs="Arial"/>
                <w:b/>
                <w:lang w:val="en-GB" w:eastAsia="en-GB"/>
              </w:rPr>
              <w:t>Cost – based on WG guidance</w:t>
            </w:r>
          </w:p>
        </w:tc>
      </w:tr>
      <w:tr w:rsidRPr="0005044A" w:rsidR="00E92FA6" w:rsidTr="00CF21F5">
        <w:trPr>
          <w:trHeight w:val="567"/>
        </w:trPr>
        <w:tc>
          <w:tcPr>
            <w:tcW w:w="1343" w:type="pct"/>
            <w:vMerge w:val="restart"/>
            <w:tcBorders>
              <w:top w:val="single" w:color="auto" w:sz="4" w:space="0"/>
            </w:tcBorders>
            <w:shd w:val="pct10" w:color="auto" w:fill="auto"/>
          </w:tcPr>
          <w:p w:rsidR="00E92FA6" w:rsidP="00C53C77" w:rsidRDefault="00E92FA6">
            <w:pPr>
              <w:rPr>
                <w:rFonts w:ascii="Arial" w:hAnsi="Arial" w:cs="Arial"/>
                <w:b/>
                <w:lang w:val="en-GB" w:eastAsia="en-GB"/>
              </w:rPr>
            </w:pPr>
            <w:r>
              <w:rPr>
                <w:rFonts w:ascii="Arial" w:hAnsi="Arial" w:cs="Arial"/>
                <w:b/>
                <w:lang w:val="en-GB" w:eastAsia="en-GB"/>
              </w:rPr>
              <w:t xml:space="preserve">Please indicate how many school buildings </w:t>
            </w:r>
            <w:r w:rsidRPr="0005044A">
              <w:rPr>
                <w:rFonts w:ascii="Arial" w:hAnsi="Arial" w:cs="Arial"/>
                <w:b/>
                <w:lang w:val="en-GB" w:eastAsia="en-GB"/>
              </w:rPr>
              <w:t>you would use this funding for:</w:t>
            </w:r>
          </w:p>
          <w:p w:rsidRPr="0005044A" w:rsidR="00E92FA6" w:rsidP="00C53C77" w:rsidRDefault="00E92FA6">
            <w:pPr>
              <w:rPr>
                <w:rFonts w:ascii="Arial" w:hAnsi="Arial" w:cs="Arial"/>
                <w:b/>
                <w:lang w:val="en-GB" w:eastAsia="en-GB"/>
              </w:rPr>
            </w:pPr>
          </w:p>
        </w:tc>
        <w:tc>
          <w:tcPr>
            <w:tcW w:w="939" w:type="pct"/>
            <w:tcBorders>
              <w:top w:val="single" w:color="auto" w:sz="4" w:space="0"/>
            </w:tcBorders>
            <w:shd w:val="pct10" w:color="auto" w:fill="auto"/>
          </w:tcPr>
          <w:p w:rsidRPr="0005044A" w:rsidR="00E92FA6" w:rsidP="00C53C77" w:rsidRDefault="00522E5F">
            <w:pPr>
              <w:rPr>
                <w:rFonts w:ascii="Arial" w:hAnsi="Arial" w:cs="Arial"/>
                <w:b/>
                <w:lang w:val="en-GB" w:eastAsia="en-GB"/>
              </w:rPr>
            </w:pPr>
            <w:r>
              <w:rPr>
                <w:rFonts w:ascii="Arial" w:hAnsi="Arial" w:cs="Arial"/>
                <w:b/>
                <w:lang w:val="en-GB" w:eastAsia="en-GB"/>
              </w:rPr>
              <w:t>2-16 Faith School</w:t>
            </w:r>
          </w:p>
        </w:tc>
        <w:tc>
          <w:tcPr>
            <w:tcW w:w="906" w:type="pct"/>
            <w:tcBorders>
              <w:top w:val="single" w:color="auto" w:sz="4" w:space="0"/>
            </w:tcBorders>
          </w:tcPr>
          <w:p w:rsidRPr="00171897" w:rsidR="00E92FA6" w:rsidP="00C53C77" w:rsidRDefault="00522E5F">
            <w:pPr>
              <w:rPr>
                <w:rFonts w:ascii="Arial" w:hAnsi="Arial" w:cs="Arial"/>
                <w:lang w:val="en-GB" w:eastAsia="en-GB"/>
              </w:rPr>
            </w:pPr>
            <w:r w:rsidRPr="00171897">
              <w:rPr>
                <w:rFonts w:ascii="Arial" w:hAnsi="Arial" w:cs="Arial"/>
                <w:lang w:val="en-GB" w:eastAsia="en-GB"/>
              </w:rPr>
              <w:t>1</w:t>
            </w:r>
          </w:p>
        </w:tc>
        <w:tc>
          <w:tcPr>
            <w:tcW w:w="906" w:type="pct"/>
            <w:tcBorders>
              <w:top w:val="single" w:color="auto" w:sz="4" w:space="0"/>
            </w:tcBorders>
          </w:tcPr>
          <w:p w:rsidRPr="00522E5F" w:rsidR="00E92FA6" w:rsidP="00C53C77" w:rsidRDefault="00522E5F">
            <w:pPr>
              <w:rPr>
                <w:rFonts w:ascii="Arial" w:hAnsi="Arial" w:cs="Arial"/>
                <w:lang w:val="en-GB" w:eastAsia="en-GB"/>
              </w:rPr>
            </w:pPr>
            <w:r w:rsidRPr="00522E5F">
              <w:rPr>
                <w:rFonts w:ascii="Arial" w:hAnsi="Arial" w:cs="Arial"/>
                <w:lang w:val="en-GB" w:eastAsia="en-GB"/>
              </w:rPr>
              <w:t>10,716m2</w:t>
            </w:r>
          </w:p>
        </w:tc>
        <w:tc>
          <w:tcPr>
            <w:tcW w:w="906" w:type="pct"/>
            <w:tcBorders>
              <w:top w:val="single" w:color="auto" w:sz="4" w:space="0"/>
            </w:tcBorders>
          </w:tcPr>
          <w:p w:rsidRPr="00522E5F" w:rsidR="00E92FA6" w:rsidP="00C53C77" w:rsidRDefault="00522E5F">
            <w:pPr>
              <w:rPr>
                <w:rFonts w:ascii="Arial" w:hAnsi="Arial" w:cs="Arial"/>
                <w:lang w:val="en-GB" w:eastAsia="en-GB"/>
              </w:rPr>
            </w:pPr>
            <w:r w:rsidRPr="00522E5F">
              <w:rPr>
                <w:rFonts w:ascii="Arial" w:hAnsi="Arial" w:cs="Arial"/>
                <w:lang w:val="en-GB" w:eastAsia="en-GB"/>
              </w:rPr>
              <w:t>£31,857</w:t>
            </w:r>
            <w:r w:rsidR="005F40CF">
              <w:rPr>
                <w:rFonts w:ascii="Arial" w:hAnsi="Arial" w:cs="Arial"/>
                <w:lang w:val="en-GB" w:eastAsia="en-GB"/>
              </w:rPr>
              <w:t>,000</w:t>
            </w:r>
          </w:p>
        </w:tc>
      </w:tr>
      <w:tr w:rsidRPr="0005044A" w:rsidR="00E92FA6" w:rsidTr="00CF21F5">
        <w:trPr>
          <w:trHeight w:val="567"/>
        </w:trPr>
        <w:tc>
          <w:tcPr>
            <w:tcW w:w="1343" w:type="pct"/>
            <w:vMerge/>
            <w:shd w:val="pct10" w:color="auto" w:fill="auto"/>
          </w:tcPr>
          <w:p w:rsidRPr="0005044A" w:rsidR="00E92FA6" w:rsidP="00C53C77" w:rsidRDefault="00E92FA6">
            <w:pPr>
              <w:rPr>
                <w:rFonts w:ascii="Arial" w:hAnsi="Arial" w:cs="Arial"/>
                <w:b/>
                <w:lang w:val="en-GB" w:eastAsia="en-GB"/>
              </w:rPr>
            </w:pPr>
          </w:p>
        </w:tc>
        <w:tc>
          <w:tcPr>
            <w:tcW w:w="939" w:type="pct"/>
            <w:shd w:val="pct10" w:color="auto" w:fill="auto"/>
          </w:tcPr>
          <w:p w:rsidRPr="0005044A" w:rsidR="00E92FA6" w:rsidP="00C53C77" w:rsidRDefault="00E92FA6">
            <w:pPr>
              <w:rPr>
                <w:rFonts w:ascii="Arial" w:hAnsi="Arial" w:cs="Arial"/>
                <w:b/>
                <w:lang w:val="en-GB" w:eastAsia="en-GB"/>
              </w:rPr>
            </w:pPr>
            <w:r w:rsidRPr="0005044A">
              <w:rPr>
                <w:rFonts w:ascii="Arial" w:hAnsi="Arial" w:cs="Arial"/>
                <w:b/>
                <w:lang w:val="en-GB" w:eastAsia="en-GB"/>
              </w:rPr>
              <w:t>Secondary</w:t>
            </w:r>
          </w:p>
        </w:tc>
        <w:tc>
          <w:tcPr>
            <w:tcW w:w="906" w:type="pct"/>
          </w:tcPr>
          <w:p w:rsidRPr="00171897" w:rsidR="00E92FA6" w:rsidP="00C53C77" w:rsidRDefault="00E92FA6">
            <w:pPr>
              <w:rPr>
                <w:rFonts w:ascii="Arial" w:hAnsi="Arial" w:cs="Arial"/>
                <w:lang w:val="en-GB" w:eastAsia="en-GB"/>
              </w:rPr>
            </w:pPr>
          </w:p>
        </w:tc>
        <w:tc>
          <w:tcPr>
            <w:tcW w:w="906" w:type="pct"/>
          </w:tcPr>
          <w:p w:rsidRPr="0005044A" w:rsidR="00E92FA6" w:rsidP="00C53C77" w:rsidRDefault="00E92FA6">
            <w:pPr>
              <w:rPr>
                <w:rFonts w:ascii="Arial" w:hAnsi="Arial" w:cs="Arial"/>
                <w:b/>
                <w:lang w:val="en-GB" w:eastAsia="en-GB"/>
              </w:rPr>
            </w:pPr>
          </w:p>
        </w:tc>
        <w:tc>
          <w:tcPr>
            <w:tcW w:w="906" w:type="pct"/>
          </w:tcPr>
          <w:p w:rsidRPr="0005044A" w:rsidR="00E92FA6" w:rsidP="00C53C77" w:rsidRDefault="00E92FA6">
            <w:pPr>
              <w:rPr>
                <w:rFonts w:ascii="Arial" w:hAnsi="Arial" w:cs="Arial"/>
                <w:b/>
                <w:lang w:val="en-GB" w:eastAsia="en-GB"/>
              </w:rPr>
            </w:pPr>
          </w:p>
        </w:tc>
      </w:tr>
      <w:tr w:rsidRPr="0005044A" w:rsidR="00522E5F" w:rsidTr="00CF21F5">
        <w:trPr>
          <w:trHeight w:val="567"/>
        </w:trPr>
        <w:tc>
          <w:tcPr>
            <w:tcW w:w="1343" w:type="pct"/>
            <w:vMerge/>
            <w:shd w:val="pct10" w:color="auto" w:fill="auto"/>
          </w:tcPr>
          <w:p w:rsidRPr="0005044A" w:rsidR="00522E5F" w:rsidP="00C53C77" w:rsidRDefault="00522E5F">
            <w:pPr>
              <w:rPr>
                <w:rFonts w:ascii="Arial" w:hAnsi="Arial" w:cs="Arial"/>
                <w:b/>
                <w:lang w:val="en-GB" w:eastAsia="en-GB"/>
              </w:rPr>
            </w:pPr>
          </w:p>
        </w:tc>
        <w:tc>
          <w:tcPr>
            <w:tcW w:w="939" w:type="pct"/>
            <w:shd w:val="pct10" w:color="auto" w:fill="auto"/>
          </w:tcPr>
          <w:p w:rsidRPr="0005044A" w:rsidR="00522E5F" w:rsidP="00C53C77" w:rsidRDefault="00522E5F">
            <w:pPr>
              <w:rPr>
                <w:rFonts w:ascii="Arial" w:hAnsi="Arial" w:cs="Arial"/>
                <w:b/>
                <w:lang w:val="en-GB" w:eastAsia="en-GB"/>
              </w:rPr>
            </w:pPr>
            <w:r w:rsidRPr="0005044A">
              <w:rPr>
                <w:rFonts w:ascii="Arial" w:hAnsi="Arial" w:cs="Arial"/>
                <w:b/>
                <w:lang w:val="en-GB" w:eastAsia="en-GB"/>
              </w:rPr>
              <w:t>Total</w:t>
            </w:r>
          </w:p>
        </w:tc>
        <w:tc>
          <w:tcPr>
            <w:tcW w:w="906" w:type="pct"/>
          </w:tcPr>
          <w:p w:rsidRPr="00171897" w:rsidR="00522E5F" w:rsidP="00C53C77" w:rsidRDefault="00522E5F">
            <w:pPr>
              <w:rPr>
                <w:rFonts w:ascii="Arial" w:hAnsi="Arial" w:cs="Arial"/>
                <w:lang w:val="en-GB" w:eastAsia="en-GB"/>
              </w:rPr>
            </w:pPr>
            <w:r w:rsidRPr="00171897">
              <w:rPr>
                <w:rFonts w:ascii="Arial" w:hAnsi="Arial" w:cs="Arial"/>
                <w:lang w:val="en-GB" w:eastAsia="en-GB"/>
              </w:rPr>
              <w:t>1</w:t>
            </w:r>
          </w:p>
        </w:tc>
        <w:tc>
          <w:tcPr>
            <w:tcW w:w="906" w:type="pct"/>
          </w:tcPr>
          <w:p w:rsidRPr="00522E5F" w:rsidR="00522E5F" w:rsidP="006B3AA6" w:rsidRDefault="00522E5F">
            <w:pPr>
              <w:rPr>
                <w:rFonts w:ascii="Arial" w:hAnsi="Arial" w:cs="Arial"/>
              </w:rPr>
            </w:pPr>
            <w:r w:rsidRPr="00522E5F">
              <w:rPr>
                <w:rFonts w:ascii="Arial" w:hAnsi="Arial" w:cs="Arial"/>
              </w:rPr>
              <w:t>10,716m2</w:t>
            </w:r>
          </w:p>
        </w:tc>
        <w:tc>
          <w:tcPr>
            <w:tcW w:w="906" w:type="pct"/>
          </w:tcPr>
          <w:p w:rsidRPr="00522E5F" w:rsidR="00522E5F" w:rsidP="006B3AA6" w:rsidRDefault="00522E5F">
            <w:pPr>
              <w:rPr>
                <w:rFonts w:ascii="Arial" w:hAnsi="Arial" w:cs="Arial"/>
              </w:rPr>
            </w:pPr>
            <w:r w:rsidRPr="00522E5F">
              <w:rPr>
                <w:rFonts w:ascii="Arial" w:hAnsi="Arial" w:cs="Arial"/>
              </w:rPr>
              <w:t>£31,857</w:t>
            </w:r>
            <w:r w:rsidR="005F40CF">
              <w:rPr>
                <w:rFonts w:ascii="Arial" w:hAnsi="Arial" w:cs="Arial"/>
              </w:rPr>
              <w:t>,000</w:t>
            </w:r>
          </w:p>
        </w:tc>
      </w:tr>
    </w:tbl>
    <w:p w:rsidR="00E92FA6" w:rsidP="00E92FA6" w:rsidRDefault="00E92FA6">
      <w:pPr>
        <w:pStyle w:val="ListParagraph"/>
        <w:rPr>
          <w:rFonts w:ascii="Arial" w:hAnsi="Arial" w:cs="Arial"/>
          <w:b/>
          <w:lang w:val="en-GB" w:eastAsia="en-GB"/>
        </w:rPr>
      </w:pPr>
    </w:p>
    <w:p w:rsidRPr="00E92FA6" w:rsidR="008A32FF" w:rsidP="00E92FA6" w:rsidRDefault="008A32FF">
      <w:pPr>
        <w:pStyle w:val="ListParagraph"/>
        <w:rPr>
          <w:rFonts w:ascii="Arial" w:hAnsi="Arial" w:cs="Arial"/>
          <w:b/>
          <w:lang w:val="en-GB" w:eastAsia="en-GB"/>
        </w:rPr>
      </w:pPr>
    </w:p>
    <w:tbl>
      <w:tblPr>
        <w:tblStyle w:val="TableGrid"/>
        <w:tblW w:w="0" w:type="auto"/>
        <w:tblInd w:w="108" w:type="dxa"/>
        <w:tblLook w:val="04A0" w:firstRow="1" w:lastRow="0" w:firstColumn="1" w:lastColumn="0" w:noHBand="0" w:noVBand="1"/>
      </w:tblPr>
      <w:tblGrid>
        <w:gridCol w:w="9134"/>
      </w:tblGrid>
      <w:tr w:rsidRPr="0005044A" w:rsidR="00E92FA6" w:rsidTr="00C53C77">
        <w:trPr>
          <w:trHeight w:val="567"/>
        </w:trPr>
        <w:tc>
          <w:tcPr>
            <w:tcW w:w="9134" w:type="dxa"/>
            <w:shd w:val="pct10" w:color="auto" w:fill="auto"/>
          </w:tcPr>
          <w:p w:rsidRPr="0005044A" w:rsidR="00E92FA6" w:rsidP="00C53C77" w:rsidRDefault="00E92FA6">
            <w:pPr>
              <w:rPr>
                <w:rFonts w:ascii="Arial" w:hAnsi="Arial" w:cs="Arial"/>
                <w:b/>
                <w:lang w:val="en-GB" w:eastAsia="en-GB"/>
              </w:rPr>
            </w:pPr>
            <w:r w:rsidRPr="0005044A">
              <w:rPr>
                <w:rFonts w:ascii="Arial" w:hAnsi="Arial" w:cs="Arial"/>
                <w:b/>
                <w:lang w:val="en-GB" w:eastAsia="en-GB"/>
              </w:rPr>
              <w:t xml:space="preserve">Please provide brief details including title </w:t>
            </w:r>
            <w:r w:rsidR="00E2015A">
              <w:rPr>
                <w:rFonts w:ascii="Arial" w:hAnsi="Arial" w:cs="Arial"/>
                <w:b/>
                <w:lang w:val="en-GB" w:eastAsia="en-GB"/>
              </w:rPr>
              <w:t>and estimated capital cost</w:t>
            </w:r>
            <w:r w:rsidRPr="0005044A" w:rsidR="00E2015A">
              <w:rPr>
                <w:rFonts w:ascii="Arial" w:hAnsi="Arial" w:cs="Arial"/>
                <w:b/>
                <w:lang w:val="en-GB" w:eastAsia="en-GB"/>
              </w:rPr>
              <w:t xml:space="preserve"> </w:t>
            </w:r>
            <w:r w:rsidRPr="0005044A">
              <w:rPr>
                <w:rFonts w:ascii="Arial" w:hAnsi="Arial" w:cs="Arial"/>
                <w:b/>
                <w:lang w:val="en-GB" w:eastAsia="en-GB"/>
              </w:rPr>
              <w:t xml:space="preserve">of </w:t>
            </w:r>
            <w:r w:rsidR="00E2015A">
              <w:rPr>
                <w:rFonts w:ascii="Arial" w:hAnsi="Arial" w:cs="Arial"/>
                <w:b/>
                <w:lang w:val="en-GB" w:eastAsia="en-GB"/>
              </w:rPr>
              <w:t>the project/s.</w:t>
            </w:r>
          </w:p>
          <w:p w:rsidRPr="0005044A" w:rsidR="00E92FA6" w:rsidP="00E2015A" w:rsidRDefault="00E2015A">
            <w:pPr>
              <w:rPr>
                <w:rFonts w:ascii="Arial" w:hAnsi="Arial" w:cs="Arial"/>
                <w:lang w:val="en-GB" w:eastAsia="en-GB"/>
              </w:rPr>
            </w:pPr>
            <w:r>
              <w:rPr>
                <w:rFonts w:ascii="Arial" w:hAnsi="Arial" w:cs="Arial"/>
                <w:i/>
                <w:lang w:val="en-GB" w:eastAsia="en-GB"/>
              </w:rPr>
              <w:t>1000</w:t>
            </w:r>
            <w:r w:rsidRPr="00846330" w:rsidR="007D7126">
              <w:rPr>
                <w:rFonts w:ascii="Arial" w:hAnsi="Arial" w:cs="Arial"/>
                <w:i/>
                <w:lang w:val="en-GB" w:eastAsia="en-GB"/>
              </w:rPr>
              <w:t xml:space="preserve"> words </w:t>
            </w:r>
            <w:r w:rsidRPr="00E2015A" w:rsidR="007D7126">
              <w:rPr>
                <w:rFonts w:ascii="Arial" w:hAnsi="Arial" w:cs="Arial"/>
                <w:i/>
                <w:lang w:val="en-GB" w:eastAsia="en-GB"/>
              </w:rPr>
              <w:t>maximum</w:t>
            </w:r>
          </w:p>
        </w:tc>
      </w:tr>
      <w:tr w:rsidRPr="0005044A" w:rsidR="00E92FA6" w:rsidTr="008A32FF">
        <w:trPr>
          <w:trHeight w:val="847"/>
        </w:trPr>
        <w:tc>
          <w:tcPr>
            <w:tcW w:w="9134" w:type="dxa"/>
          </w:tcPr>
          <w:p w:rsidR="00E92FA6" w:rsidP="004C2EDE" w:rsidRDefault="00E92FA6">
            <w:pPr>
              <w:jc w:val="both"/>
              <w:rPr>
                <w:rFonts w:ascii="Arial" w:hAnsi="Arial" w:cs="Arial"/>
                <w:lang w:val="en-GB" w:eastAsia="en-GB"/>
              </w:rPr>
            </w:pPr>
          </w:p>
          <w:p w:rsidR="00E92FA6" w:rsidP="004C2EDE" w:rsidRDefault="005F40CF">
            <w:pPr>
              <w:jc w:val="both"/>
              <w:rPr>
                <w:rFonts w:ascii="Arial" w:hAnsi="Arial" w:cs="Arial"/>
                <w:b/>
                <w:lang w:val="en-GB" w:eastAsia="en-GB"/>
              </w:rPr>
            </w:pPr>
            <w:r w:rsidRPr="005F40CF">
              <w:rPr>
                <w:rFonts w:ascii="Arial" w:hAnsi="Arial" w:cs="Arial"/>
                <w:b/>
                <w:lang w:val="en-GB" w:eastAsia="en-GB"/>
              </w:rPr>
              <w:t>3-16 faith schoo</w:t>
            </w:r>
            <w:r>
              <w:rPr>
                <w:rFonts w:ascii="Arial" w:hAnsi="Arial" w:cs="Arial"/>
                <w:b/>
                <w:lang w:val="en-GB" w:eastAsia="en-GB"/>
              </w:rPr>
              <w:t xml:space="preserve">l - </w:t>
            </w:r>
            <w:r w:rsidRPr="005F40CF">
              <w:rPr>
                <w:rFonts w:ascii="Arial" w:hAnsi="Arial" w:cs="Arial"/>
                <w:b/>
                <w:lang w:val="en-GB" w:eastAsia="en-GB"/>
              </w:rPr>
              <w:t>£31,857,000</w:t>
            </w:r>
          </w:p>
          <w:p w:rsidRPr="005F40CF" w:rsidR="005F40CF" w:rsidP="004C2EDE" w:rsidRDefault="005F40CF">
            <w:pPr>
              <w:jc w:val="both"/>
              <w:rPr>
                <w:rFonts w:ascii="Arial" w:hAnsi="Arial" w:cs="Arial"/>
                <w:b/>
                <w:lang w:val="en-GB" w:eastAsia="en-GB"/>
              </w:rPr>
            </w:pPr>
          </w:p>
          <w:p w:rsidR="00E92FA6" w:rsidP="004C2EDE" w:rsidRDefault="006C736B">
            <w:pPr>
              <w:jc w:val="both"/>
              <w:rPr>
                <w:rFonts w:ascii="Arial" w:hAnsi="Arial" w:cs="Arial"/>
                <w:lang w:val="en-GB" w:eastAsia="en-GB"/>
              </w:rPr>
            </w:pPr>
            <w:r>
              <w:rPr>
                <w:rFonts w:ascii="Arial" w:hAnsi="Arial" w:cs="Arial"/>
                <w:lang w:val="en-GB" w:eastAsia="en-GB"/>
              </w:rPr>
              <w:t xml:space="preserve">Amalgamation of </w:t>
            </w:r>
            <w:r w:rsidR="008C0E39">
              <w:rPr>
                <w:rFonts w:ascii="Arial" w:hAnsi="Arial" w:cs="Arial"/>
                <w:lang w:val="en-GB" w:eastAsia="en-GB"/>
              </w:rPr>
              <w:t>a</w:t>
            </w:r>
            <w:r>
              <w:rPr>
                <w:rFonts w:ascii="Arial" w:hAnsi="Arial" w:cs="Arial"/>
                <w:lang w:val="en-GB" w:eastAsia="en-GB"/>
              </w:rPr>
              <w:t xml:space="preserve"> </w:t>
            </w:r>
            <w:r w:rsidR="008C0E39">
              <w:rPr>
                <w:rFonts w:ascii="Arial" w:hAnsi="Arial" w:cs="Arial"/>
                <w:lang w:val="en-GB" w:eastAsia="en-GB"/>
              </w:rPr>
              <w:t>faith</w:t>
            </w:r>
            <w:r>
              <w:rPr>
                <w:rFonts w:ascii="Arial" w:hAnsi="Arial" w:cs="Arial"/>
                <w:lang w:val="en-GB" w:eastAsia="en-GB"/>
              </w:rPr>
              <w:t xml:space="preserve"> </w:t>
            </w:r>
            <w:r w:rsidR="008C0E39">
              <w:rPr>
                <w:rFonts w:ascii="Arial" w:hAnsi="Arial" w:cs="Arial"/>
                <w:lang w:val="en-GB" w:eastAsia="en-GB"/>
              </w:rPr>
              <w:t>secondary s</w:t>
            </w:r>
            <w:r>
              <w:rPr>
                <w:rFonts w:ascii="Arial" w:hAnsi="Arial" w:cs="Arial"/>
                <w:lang w:val="en-GB" w:eastAsia="en-GB"/>
              </w:rPr>
              <w:t>chool</w:t>
            </w:r>
            <w:r w:rsidR="00CF389D">
              <w:rPr>
                <w:rFonts w:ascii="Arial" w:hAnsi="Arial" w:cs="Arial"/>
                <w:lang w:val="en-GB" w:eastAsia="en-GB"/>
              </w:rPr>
              <w:t xml:space="preserve"> and </w:t>
            </w:r>
            <w:r w:rsidR="008C0E39">
              <w:rPr>
                <w:rFonts w:ascii="Arial" w:hAnsi="Arial" w:cs="Arial"/>
                <w:lang w:val="en-GB" w:eastAsia="en-GB"/>
              </w:rPr>
              <w:t>a</w:t>
            </w:r>
            <w:r w:rsidR="00CF389D">
              <w:rPr>
                <w:rFonts w:ascii="Arial" w:hAnsi="Arial" w:cs="Arial"/>
                <w:lang w:val="en-GB" w:eastAsia="en-GB"/>
              </w:rPr>
              <w:t xml:space="preserve"> </w:t>
            </w:r>
            <w:r w:rsidR="008C0E39">
              <w:rPr>
                <w:rFonts w:ascii="Arial" w:hAnsi="Arial" w:cs="Arial"/>
                <w:lang w:val="en-GB" w:eastAsia="en-GB"/>
              </w:rPr>
              <w:t>faith</w:t>
            </w:r>
            <w:r w:rsidR="00CF389D">
              <w:rPr>
                <w:rFonts w:ascii="Arial" w:hAnsi="Arial" w:cs="Arial"/>
                <w:lang w:val="en-GB" w:eastAsia="en-GB"/>
              </w:rPr>
              <w:t xml:space="preserve"> </w:t>
            </w:r>
            <w:r w:rsidR="008C0E39">
              <w:rPr>
                <w:rFonts w:ascii="Arial" w:hAnsi="Arial" w:cs="Arial"/>
                <w:lang w:val="en-GB" w:eastAsia="en-GB"/>
              </w:rPr>
              <w:t>p</w:t>
            </w:r>
            <w:r w:rsidR="00CF389D">
              <w:rPr>
                <w:rFonts w:ascii="Arial" w:hAnsi="Arial" w:cs="Arial"/>
                <w:lang w:val="en-GB" w:eastAsia="en-GB"/>
              </w:rPr>
              <w:t xml:space="preserve">rimary </w:t>
            </w:r>
            <w:r w:rsidR="008C0E39">
              <w:rPr>
                <w:rFonts w:ascii="Arial" w:hAnsi="Arial" w:cs="Arial"/>
                <w:lang w:val="en-GB" w:eastAsia="en-GB"/>
              </w:rPr>
              <w:t>s</w:t>
            </w:r>
            <w:r w:rsidR="00CF389D">
              <w:rPr>
                <w:rFonts w:ascii="Arial" w:hAnsi="Arial" w:cs="Arial"/>
                <w:lang w:val="en-GB" w:eastAsia="en-GB"/>
              </w:rPr>
              <w:t xml:space="preserve">chool on </w:t>
            </w:r>
            <w:r w:rsidR="008C0E39">
              <w:rPr>
                <w:rFonts w:ascii="Arial" w:hAnsi="Arial" w:cs="Arial"/>
                <w:lang w:val="en-GB" w:eastAsia="en-GB"/>
              </w:rPr>
              <w:t xml:space="preserve">the </w:t>
            </w:r>
            <w:r w:rsidR="00CF389D">
              <w:rPr>
                <w:rFonts w:ascii="Arial" w:hAnsi="Arial" w:cs="Arial"/>
                <w:lang w:val="en-GB" w:eastAsia="en-GB"/>
              </w:rPr>
              <w:t xml:space="preserve">current site of </w:t>
            </w:r>
            <w:r w:rsidR="008C0E39">
              <w:rPr>
                <w:rFonts w:ascii="Arial" w:hAnsi="Arial" w:cs="Arial"/>
                <w:lang w:val="en-GB" w:eastAsia="en-GB"/>
              </w:rPr>
              <w:t>the secondary s</w:t>
            </w:r>
            <w:r w:rsidR="00CF389D">
              <w:rPr>
                <w:rFonts w:ascii="Arial" w:hAnsi="Arial" w:cs="Arial"/>
                <w:lang w:val="en-GB" w:eastAsia="en-GB"/>
              </w:rPr>
              <w:t xml:space="preserve">chool. This would be new buildings to accommodate </w:t>
            </w:r>
            <w:r w:rsidR="005F40CF">
              <w:rPr>
                <w:rFonts w:ascii="Arial" w:hAnsi="Arial" w:cs="Arial"/>
                <w:lang w:val="en-GB" w:eastAsia="en-GB"/>
              </w:rPr>
              <w:t>1121 pupils</w:t>
            </w:r>
            <w:r w:rsidR="00CF389D">
              <w:rPr>
                <w:rFonts w:ascii="Arial" w:hAnsi="Arial" w:cs="Arial"/>
                <w:lang w:val="en-GB" w:eastAsia="en-GB"/>
              </w:rPr>
              <w:t xml:space="preserve">. This </w:t>
            </w:r>
            <w:r w:rsidR="005F40CF">
              <w:rPr>
                <w:rFonts w:ascii="Arial" w:hAnsi="Arial" w:cs="Arial"/>
                <w:lang w:val="en-GB" w:eastAsia="en-GB"/>
              </w:rPr>
              <w:t xml:space="preserve">project will </w:t>
            </w:r>
            <w:r w:rsidR="00CF389D">
              <w:rPr>
                <w:rFonts w:ascii="Arial" w:hAnsi="Arial" w:cs="Arial"/>
                <w:lang w:val="en-GB" w:eastAsia="en-GB"/>
              </w:rPr>
              <w:t xml:space="preserve">address current condition concerns primarily with the secondary school and addresses suitability issues with the </w:t>
            </w:r>
            <w:r w:rsidR="005F40CF">
              <w:rPr>
                <w:rFonts w:ascii="Arial" w:hAnsi="Arial" w:cs="Arial"/>
                <w:lang w:val="en-GB" w:eastAsia="en-GB"/>
              </w:rPr>
              <w:t xml:space="preserve">location of the </w:t>
            </w:r>
            <w:r w:rsidR="00CF389D">
              <w:rPr>
                <w:rFonts w:ascii="Arial" w:hAnsi="Arial" w:cs="Arial"/>
                <w:lang w:val="en-GB" w:eastAsia="en-GB"/>
              </w:rPr>
              <w:t>primary school with regard to sports facilities and outside learning and resources areas</w:t>
            </w:r>
            <w:r w:rsidR="005F40CF">
              <w:rPr>
                <w:rFonts w:ascii="Arial" w:hAnsi="Arial" w:cs="Arial"/>
                <w:lang w:val="en-GB" w:eastAsia="en-GB"/>
              </w:rPr>
              <w:t xml:space="preserve"> which are currently lacking</w:t>
            </w:r>
            <w:r w:rsidR="00CF389D">
              <w:rPr>
                <w:rFonts w:ascii="Arial" w:hAnsi="Arial" w:cs="Arial"/>
                <w:lang w:val="en-GB" w:eastAsia="en-GB"/>
              </w:rPr>
              <w:t xml:space="preserve">. </w:t>
            </w:r>
            <w:r w:rsidR="005F40CF">
              <w:rPr>
                <w:rFonts w:ascii="Arial" w:hAnsi="Arial" w:cs="Arial"/>
                <w:lang w:val="en-GB" w:eastAsia="en-GB"/>
              </w:rPr>
              <w:t>The primary school is also managed over a s</w:t>
            </w:r>
            <w:r w:rsidR="00CF389D">
              <w:rPr>
                <w:rFonts w:ascii="Arial" w:hAnsi="Arial" w:cs="Arial"/>
                <w:lang w:val="en-GB" w:eastAsia="en-GB"/>
              </w:rPr>
              <w:t>plit site</w:t>
            </w:r>
            <w:r w:rsidR="005F40CF">
              <w:rPr>
                <w:rFonts w:ascii="Arial" w:hAnsi="Arial" w:cs="Arial"/>
                <w:lang w:val="en-GB" w:eastAsia="en-GB"/>
              </w:rPr>
              <w:t xml:space="preserve"> so this project would deliver more efficient education</w:t>
            </w:r>
            <w:r w:rsidR="00CF389D">
              <w:rPr>
                <w:rFonts w:ascii="Arial" w:hAnsi="Arial" w:cs="Arial"/>
                <w:lang w:val="en-GB" w:eastAsia="en-GB"/>
              </w:rPr>
              <w:t xml:space="preserve">. The new site will </w:t>
            </w:r>
            <w:r w:rsidR="005F40CF">
              <w:rPr>
                <w:rFonts w:ascii="Arial" w:hAnsi="Arial" w:cs="Arial"/>
                <w:lang w:val="en-GB" w:eastAsia="en-GB"/>
              </w:rPr>
              <w:t xml:space="preserve">also </w:t>
            </w:r>
            <w:r w:rsidR="00CF389D">
              <w:rPr>
                <w:rFonts w:ascii="Arial" w:hAnsi="Arial" w:cs="Arial"/>
                <w:lang w:val="en-GB" w:eastAsia="en-GB"/>
              </w:rPr>
              <w:t>address the flooding issues which have affected the current secondary school</w:t>
            </w:r>
            <w:r w:rsidR="005F40CF">
              <w:rPr>
                <w:rFonts w:ascii="Arial" w:hAnsi="Arial" w:cs="Arial"/>
                <w:lang w:val="en-GB" w:eastAsia="en-GB"/>
              </w:rPr>
              <w:t xml:space="preserve"> and in doing so reduce significant maintenance costs</w:t>
            </w:r>
            <w:r w:rsidR="00CF389D">
              <w:rPr>
                <w:rFonts w:ascii="Arial" w:hAnsi="Arial" w:cs="Arial"/>
                <w:lang w:val="en-GB" w:eastAsia="en-GB"/>
              </w:rPr>
              <w:t xml:space="preserve">. </w:t>
            </w:r>
            <w:r w:rsidR="005F40CF">
              <w:rPr>
                <w:rFonts w:ascii="Arial" w:hAnsi="Arial" w:cs="Arial"/>
                <w:lang w:val="en-GB" w:eastAsia="en-GB"/>
              </w:rPr>
              <w:t xml:space="preserve">The education benefits of a 3-16 school can address the </w:t>
            </w:r>
            <w:r w:rsidR="005E7594">
              <w:rPr>
                <w:rFonts w:ascii="Arial" w:hAnsi="Arial" w:cs="Arial"/>
                <w:lang w:val="en-GB" w:eastAsia="en-GB"/>
              </w:rPr>
              <w:t xml:space="preserve">adverse impact on </w:t>
            </w:r>
            <w:r w:rsidR="00CF389D">
              <w:rPr>
                <w:rFonts w:ascii="Arial" w:hAnsi="Arial" w:cs="Arial"/>
                <w:lang w:val="en-GB" w:eastAsia="en-GB"/>
              </w:rPr>
              <w:t xml:space="preserve">performance </w:t>
            </w:r>
            <w:r w:rsidR="005F40CF">
              <w:rPr>
                <w:rFonts w:ascii="Arial" w:hAnsi="Arial" w:cs="Arial"/>
                <w:lang w:val="en-GB" w:eastAsia="en-GB"/>
              </w:rPr>
              <w:t xml:space="preserve">sometimes experienced as pupils transfer </w:t>
            </w:r>
            <w:r w:rsidR="005E7594">
              <w:rPr>
                <w:rFonts w:ascii="Arial" w:hAnsi="Arial" w:cs="Arial"/>
                <w:lang w:val="en-GB" w:eastAsia="en-GB"/>
              </w:rPr>
              <w:t xml:space="preserve">from Primary </w:t>
            </w:r>
            <w:r w:rsidR="005F40CF">
              <w:rPr>
                <w:rFonts w:ascii="Arial" w:hAnsi="Arial" w:cs="Arial"/>
                <w:lang w:val="en-GB" w:eastAsia="en-GB"/>
              </w:rPr>
              <w:t>to secondary education by ensuring a seamless transition, thereby</w:t>
            </w:r>
            <w:r w:rsidR="00CF389D">
              <w:rPr>
                <w:rFonts w:ascii="Arial" w:hAnsi="Arial" w:cs="Arial"/>
                <w:lang w:val="en-GB" w:eastAsia="en-GB"/>
              </w:rPr>
              <w:t xml:space="preserve"> maximising educational attainment. </w:t>
            </w:r>
          </w:p>
          <w:p w:rsidR="00BD60EB" w:rsidP="004C2EDE" w:rsidRDefault="00BD60EB">
            <w:pPr>
              <w:jc w:val="both"/>
              <w:rPr>
                <w:rFonts w:ascii="Arial" w:hAnsi="Arial" w:cs="Arial"/>
                <w:lang w:val="en-GB" w:eastAsia="en-GB"/>
              </w:rPr>
            </w:pPr>
          </w:p>
          <w:p w:rsidRPr="0005044A" w:rsidR="00BD60EB" w:rsidP="004C2EDE" w:rsidRDefault="00BD60EB">
            <w:pPr>
              <w:jc w:val="both"/>
              <w:rPr>
                <w:rFonts w:ascii="Arial" w:hAnsi="Arial" w:cs="Arial"/>
                <w:lang w:val="en-GB" w:eastAsia="en-GB"/>
              </w:rPr>
            </w:pPr>
          </w:p>
        </w:tc>
      </w:tr>
    </w:tbl>
    <w:p w:rsidR="008A32FF" w:rsidP="008A32FF" w:rsidRDefault="008A32FF">
      <w:pPr>
        <w:pStyle w:val="ListParagraph"/>
        <w:ind w:left="567"/>
        <w:rPr>
          <w:rFonts w:ascii="Arial" w:hAnsi="Arial" w:cs="Arial"/>
          <w:b/>
          <w:lang w:val="en-GB" w:eastAsia="en-GB"/>
        </w:rPr>
      </w:pPr>
    </w:p>
    <w:p w:rsidRPr="00E92FA6" w:rsidR="00E148A9" w:rsidP="00E92FA6" w:rsidRDefault="00E148A9">
      <w:pPr>
        <w:pStyle w:val="ListParagraph"/>
        <w:numPr>
          <w:ilvl w:val="0"/>
          <w:numId w:val="5"/>
        </w:numPr>
        <w:ind w:left="567" w:hanging="567"/>
        <w:rPr>
          <w:rFonts w:ascii="Arial" w:hAnsi="Arial" w:cs="Arial"/>
          <w:b/>
          <w:lang w:val="en-GB" w:eastAsia="en-GB"/>
        </w:rPr>
      </w:pPr>
      <w:r w:rsidRPr="00E92FA6">
        <w:rPr>
          <w:rFonts w:ascii="Arial" w:hAnsi="Arial" w:cs="Arial"/>
          <w:b/>
          <w:lang w:val="en-GB" w:eastAsia="en-GB"/>
        </w:rPr>
        <w:t>Further Education Institutions</w:t>
      </w:r>
    </w:p>
    <w:p w:rsidRPr="00E148A9" w:rsidR="00E4028B" w:rsidP="00E148A9" w:rsidRDefault="00E4028B">
      <w:pPr>
        <w:rPr>
          <w:rFonts w:ascii="Arial" w:hAnsi="Arial" w:cs="Arial"/>
          <w:b/>
          <w:lang w:val="en-GB" w:eastAsia="en-GB"/>
        </w:rPr>
      </w:pPr>
    </w:p>
    <w:tbl>
      <w:tblPr>
        <w:tblStyle w:val="TableGrid"/>
        <w:tblW w:w="0" w:type="auto"/>
        <w:tblInd w:w="108" w:type="dxa"/>
        <w:tblLook w:val="04A0" w:firstRow="1" w:lastRow="0" w:firstColumn="1" w:lastColumn="0" w:noHBand="0" w:noVBand="1"/>
      </w:tblPr>
      <w:tblGrid>
        <w:gridCol w:w="9134"/>
      </w:tblGrid>
      <w:tr w:rsidRPr="0005044A" w:rsidR="00166D82" w:rsidTr="00C53C77">
        <w:trPr>
          <w:trHeight w:val="567"/>
        </w:trPr>
        <w:tc>
          <w:tcPr>
            <w:tcW w:w="9134" w:type="dxa"/>
            <w:shd w:val="pct10" w:color="auto" w:fill="auto"/>
          </w:tcPr>
          <w:p w:rsidRPr="0005044A" w:rsidR="00166D82" w:rsidP="00C53C77" w:rsidRDefault="00166D82">
            <w:pPr>
              <w:rPr>
                <w:rFonts w:ascii="Arial" w:hAnsi="Arial" w:cs="Arial"/>
                <w:b/>
                <w:lang w:val="en-GB" w:eastAsia="en-GB"/>
              </w:rPr>
            </w:pPr>
            <w:r>
              <w:rPr>
                <w:rFonts w:ascii="Arial" w:hAnsi="Arial" w:cs="Arial"/>
                <w:b/>
                <w:lang w:val="en-GB" w:eastAsia="en-GB"/>
              </w:rPr>
              <w:t>Colleges</w:t>
            </w:r>
          </w:p>
        </w:tc>
      </w:tr>
      <w:tr w:rsidRPr="0005044A" w:rsidR="00E148A9" w:rsidTr="00C53C77">
        <w:trPr>
          <w:trHeight w:val="567"/>
        </w:trPr>
        <w:tc>
          <w:tcPr>
            <w:tcW w:w="9134" w:type="dxa"/>
            <w:shd w:val="pct10" w:color="auto" w:fill="auto"/>
          </w:tcPr>
          <w:p w:rsidR="00E148A9" w:rsidP="00C53C77" w:rsidRDefault="00E148A9">
            <w:pPr>
              <w:rPr>
                <w:rFonts w:ascii="Arial" w:hAnsi="Arial" w:cs="Arial"/>
                <w:b/>
                <w:lang w:val="en-GB" w:eastAsia="en-GB"/>
              </w:rPr>
            </w:pPr>
            <w:r w:rsidRPr="0005044A">
              <w:rPr>
                <w:rFonts w:ascii="Arial" w:hAnsi="Arial" w:cs="Arial"/>
                <w:b/>
                <w:lang w:val="en-GB" w:eastAsia="en-GB"/>
              </w:rPr>
              <w:t xml:space="preserve">Please provide brief details </w:t>
            </w:r>
            <w:r>
              <w:rPr>
                <w:rFonts w:ascii="Arial" w:hAnsi="Arial" w:cs="Arial"/>
                <w:b/>
                <w:lang w:val="en-GB" w:eastAsia="en-GB"/>
              </w:rPr>
              <w:t xml:space="preserve">of your college project(s), together with </w:t>
            </w:r>
            <w:r w:rsidR="007D7126">
              <w:rPr>
                <w:rFonts w:ascii="Arial" w:hAnsi="Arial" w:cs="Arial"/>
                <w:b/>
                <w:lang w:val="en-GB" w:eastAsia="en-GB"/>
              </w:rPr>
              <w:t xml:space="preserve">the </w:t>
            </w:r>
            <w:r>
              <w:rPr>
                <w:rFonts w:ascii="Arial" w:hAnsi="Arial" w:cs="Arial"/>
                <w:b/>
                <w:lang w:val="en-GB" w:eastAsia="en-GB"/>
              </w:rPr>
              <w:t>estimated capital cost using the Welsh</w:t>
            </w:r>
            <w:r w:rsidR="007D7126">
              <w:rPr>
                <w:rFonts w:ascii="Arial" w:hAnsi="Arial" w:cs="Arial"/>
                <w:b/>
                <w:lang w:val="en-GB" w:eastAsia="en-GB"/>
              </w:rPr>
              <w:t xml:space="preserve"> Government capital rate per m</w:t>
            </w:r>
            <w:r w:rsidRPr="00294242" w:rsidR="007D7126">
              <w:rPr>
                <w:rFonts w:ascii="Arial" w:hAnsi="Arial" w:cs="Arial"/>
                <w:b/>
                <w:vertAlign w:val="superscript"/>
                <w:lang w:val="en-GB" w:eastAsia="en-GB"/>
              </w:rPr>
              <w:t>2</w:t>
            </w:r>
            <w:r w:rsidR="007D7126">
              <w:rPr>
                <w:rFonts w:ascii="Arial" w:hAnsi="Arial" w:cs="Arial"/>
                <w:b/>
                <w:lang w:val="en-GB" w:eastAsia="en-GB"/>
              </w:rPr>
              <w:t>.</w:t>
            </w:r>
          </w:p>
          <w:p w:rsidR="007D7126" w:rsidP="00C53C77" w:rsidRDefault="007D7126">
            <w:pPr>
              <w:rPr>
                <w:rFonts w:ascii="Arial" w:hAnsi="Arial" w:cs="Arial"/>
                <w:b/>
                <w:lang w:val="en-GB" w:eastAsia="en-GB"/>
              </w:rPr>
            </w:pPr>
          </w:p>
          <w:p w:rsidRPr="0005044A" w:rsidR="007D7126" w:rsidP="007D7126" w:rsidRDefault="007D7126">
            <w:pPr>
              <w:rPr>
                <w:rFonts w:ascii="Arial" w:hAnsi="Arial" w:cs="Arial"/>
                <w:b/>
                <w:lang w:val="en-GB" w:eastAsia="en-GB"/>
              </w:rPr>
            </w:pPr>
            <w:r>
              <w:rPr>
                <w:rFonts w:ascii="Arial" w:hAnsi="Arial" w:cs="Arial"/>
                <w:b/>
                <w:lang w:val="en-GB" w:eastAsia="en-GB"/>
              </w:rPr>
              <w:t>Please give details of the extent of the works planned e.g. campus, block replacement, extension and the type of facilities e.g. construction, hairdressing and beauty.</w:t>
            </w:r>
          </w:p>
          <w:p w:rsidRPr="007D7126" w:rsidR="00E148A9" w:rsidP="00294242" w:rsidRDefault="00294242">
            <w:pPr>
              <w:rPr>
                <w:rFonts w:ascii="Arial" w:hAnsi="Arial" w:cs="Arial"/>
                <w:i/>
                <w:lang w:val="en-GB" w:eastAsia="en-GB"/>
              </w:rPr>
            </w:pPr>
            <w:r>
              <w:rPr>
                <w:rFonts w:ascii="Arial" w:hAnsi="Arial" w:cs="Arial"/>
                <w:i/>
                <w:lang w:val="en-GB" w:eastAsia="en-GB"/>
              </w:rPr>
              <w:t>1000 words</w:t>
            </w:r>
            <w:r w:rsidRPr="007D7126" w:rsidR="007D7126">
              <w:rPr>
                <w:rFonts w:ascii="Arial" w:hAnsi="Arial" w:cs="Arial"/>
                <w:i/>
                <w:lang w:val="en-GB" w:eastAsia="en-GB"/>
              </w:rPr>
              <w:t xml:space="preserve"> maximum</w:t>
            </w:r>
          </w:p>
        </w:tc>
      </w:tr>
      <w:tr w:rsidRPr="0005044A" w:rsidR="00E148A9" w:rsidTr="008A32FF">
        <w:trPr>
          <w:trHeight w:val="754"/>
        </w:trPr>
        <w:tc>
          <w:tcPr>
            <w:tcW w:w="9134" w:type="dxa"/>
          </w:tcPr>
          <w:p w:rsidR="00BD60EB" w:rsidP="00C53C77" w:rsidRDefault="00BD60EB">
            <w:pPr>
              <w:rPr>
                <w:rFonts w:ascii="Arial" w:hAnsi="Arial" w:cs="Arial"/>
                <w:b/>
                <w:lang w:val="en-GB" w:eastAsia="en-GB"/>
              </w:rPr>
            </w:pPr>
          </w:p>
          <w:p w:rsidRPr="0005044A" w:rsidR="00E148A9" w:rsidP="00C53C77" w:rsidRDefault="00BD60EB">
            <w:pPr>
              <w:rPr>
                <w:rFonts w:ascii="Arial" w:hAnsi="Arial" w:cs="Arial"/>
                <w:lang w:val="en-GB" w:eastAsia="en-GB"/>
              </w:rPr>
            </w:pPr>
            <w:r>
              <w:rPr>
                <w:rFonts w:ascii="Arial" w:hAnsi="Arial" w:cs="Arial"/>
                <w:b/>
                <w:lang w:val="en-GB" w:eastAsia="en-GB"/>
              </w:rPr>
              <w:t>N/A</w:t>
            </w:r>
          </w:p>
          <w:p w:rsidRPr="00E148A9" w:rsidR="00E4028B" w:rsidP="00C53C77" w:rsidRDefault="00E4028B">
            <w:pPr>
              <w:rPr>
                <w:rFonts w:ascii="Arial" w:hAnsi="Arial" w:cs="Arial"/>
                <w:b/>
                <w:lang w:val="en-GB" w:eastAsia="en-GB"/>
              </w:rPr>
            </w:pPr>
          </w:p>
        </w:tc>
      </w:tr>
    </w:tbl>
    <w:p w:rsidR="00BD60EB" w:rsidP="00BD60EB" w:rsidRDefault="00BD60EB">
      <w:pPr>
        <w:pStyle w:val="Heading1"/>
        <w:ind w:left="567"/>
      </w:pPr>
    </w:p>
    <w:p w:rsidR="0048340B" w:rsidP="00696E15" w:rsidRDefault="00634371">
      <w:pPr>
        <w:pStyle w:val="Heading1"/>
        <w:numPr>
          <w:ilvl w:val="0"/>
          <w:numId w:val="7"/>
        </w:numPr>
        <w:ind w:left="567" w:hanging="567"/>
      </w:pPr>
      <w:bookmarkStart w:name="_Toc489276189" w:id="13"/>
      <w:r w:rsidRPr="0005044A">
        <w:t>Band B Projects</w:t>
      </w:r>
      <w:bookmarkEnd w:id="13"/>
    </w:p>
    <w:p w:rsidR="00846330" w:rsidP="00846330" w:rsidRDefault="00846330">
      <w:pPr>
        <w:rPr>
          <w:lang w:val="en-GB" w:eastAsia="en-GB"/>
        </w:rPr>
      </w:pPr>
    </w:p>
    <w:tbl>
      <w:tblPr>
        <w:tblStyle w:val="TableGrid"/>
        <w:tblW w:w="5000" w:type="pct"/>
        <w:tblLook w:val="04A0" w:firstRow="1" w:lastRow="0" w:firstColumn="1" w:lastColumn="0" w:noHBand="0" w:noVBand="1"/>
      </w:tblPr>
      <w:tblGrid>
        <w:gridCol w:w="4621"/>
        <w:gridCol w:w="4621"/>
      </w:tblGrid>
      <w:tr w:rsidR="00846330" w:rsidTr="00CF21F5">
        <w:tc>
          <w:tcPr>
            <w:tcW w:w="2500" w:type="pct"/>
            <w:shd w:val="pct10" w:color="auto" w:fill="auto"/>
          </w:tcPr>
          <w:p w:rsidRPr="0005044A" w:rsidR="00846330" w:rsidP="00846330" w:rsidRDefault="00846330">
            <w:pPr>
              <w:rPr>
                <w:rFonts w:ascii="Arial" w:hAnsi="Arial" w:cs="Arial"/>
                <w:b/>
                <w:lang w:val="en-GB" w:eastAsia="en-GB"/>
              </w:rPr>
            </w:pPr>
            <w:r w:rsidRPr="0005044A">
              <w:rPr>
                <w:rFonts w:ascii="Arial" w:hAnsi="Arial" w:cs="Arial"/>
                <w:b/>
                <w:lang w:val="en-GB" w:eastAsia="en-GB"/>
              </w:rPr>
              <w:t>How many projects do you intend to deliver in Band B?</w:t>
            </w:r>
          </w:p>
          <w:p w:rsidR="00846330" w:rsidP="00846330" w:rsidRDefault="00846330">
            <w:pPr>
              <w:rPr>
                <w:lang w:val="en-GB" w:eastAsia="en-GB"/>
              </w:rPr>
            </w:pPr>
          </w:p>
        </w:tc>
        <w:tc>
          <w:tcPr>
            <w:tcW w:w="2500" w:type="pct"/>
          </w:tcPr>
          <w:p w:rsidRPr="0063704D" w:rsidR="00846330" w:rsidP="00846330" w:rsidRDefault="00E90178">
            <w:pPr>
              <w:rPr>
                <w:rFonts w:ascii="Arial" w:hAnsi="Arial" w:cs="Arial"/>
                <w:lang w:val="en-GB" w:eastAsia="en-GB"/>
              </w:rPr>
            </w:pPr>
            <w:r>
              <w:rPr>
                <w:rFonts w:ascii="Arial" w:hAnsi="Arial" w:cs="Arial"/>
                <w:lang w:val="en-GB" w:eastAsia="en-GB"/>
              </w:rPr>
              <w:t>1</w:t>
            </w:r>
            <w:r w:rsidR="008436CD">
              <w:rPr>
                <w:rFonts w:ascii="Arial" w:hAnsi="Arial" w:cs="Arial"/>
                <w:lang w:val="en-GB" w:eastAsia="en-GB"/>
              </w:rPr>
              <w:t>0</w:t>
            </w:r>
            <w:r w:rsidR="009337F8">
              <w:rPr>
                <w:rFonts w:ascii="Arial" w:hAnsi="Arial" w:cs="Arial"/>
                <w:lang w:val="en-GB" w:eastAsia="en-GB"/>
              </w:rPr>
              <w:t xml:space="preserve"> projects</w:t>
            </w:r>
          </w:p>
        </w:tc>
      </w:tr>
    </w:tbl>
    <w:p w:rsidRPr="00846330" w:rsidR="00846330" w:rsidP="00846330" w:rsidRDefault="00846330">
      <w:pPr>
        <w:rPr>
          <w:lang w:val="en-GB" w:eastAsia="en-GB"/>
        </w:rPr>
      </w:pPr>
    </w:p>
    <w:tbl>
      <w:tblPr>
        <w:tblStyle w:val="TableGrid"/>
        <w:tblW w:w="5000" w:type="pct"/>
        <w:tblLook w:val="04A0" w:firstRow="1" w:lastRow="0" w:firstColumn="1" w:lastColumn="0" w:noHBand="0" w:noVBand="1"/>
      </w:tblPr>
      <w:tblGrid>
        <w:gridCol w:w="9242"/>
      </w:tblGrid>
      <w:tr w:rsidRPr="0005044A" w:rsidR="0048340B" w:rsidTr="00CF21F5">
        <w:tc>
          <w:tcPr>
            <w:tcW w:w="5000" w:type="pct"/>
            <w:tcBorders>
              <w:bottom w:val="single" w:color="auto" w:sz="4" w:space="0"/>
            </w:tcBorders>
            <w:shd w:val="pct10" w:color="auto" w:fill="auto"/>
          </w:tcPr>
          <w:p w:rsidR="0048340B" w:rsidP="005C54E8" w:rsidRDefault="0048340B">
            <w:pPr>
              <w:rPr>
                <w:rFonts w:ascii="Arial" w:hAnsi="Arial" w:cs="Arial"/>
                <w:b/>
                <w:lang w:val="en-GB" w:eastAsia="en-GB"/>
              </w:rPr>
            </w:pPr>
            <w:r w:rsidRPr="0005044A">
              <w:rPr>
                <w:rFonts w:ascii="Arial" w:hAnsi="Arial" w:cs="Arial"/>
                <w:b/>
                <w:lang w:val="en-GB" w:eastAsia="en-GB"/>
              </w:rPr>
              <w:t>What are they? (</w:t>
            </w:r>
            <w:r w:rsidRPr="0005044A" w:rsidR="005C54E8">
              <w:rPr>
                <w:rFonts w:ascii="Arial" w:hAnsi="Arial" w:cs="Arial"/>
                <w:b/>
                <w:lang w:val="en-GB" w:eastAsia="en-GB"/>
              </w:rPr>
              <w:t>Please</w:t>
            </w:r>
            <w:r w:rsidRPr="0005044A">
              <w:rPr>
                <w:rFonts w:ascii="Arial" w:hAnsi="Arial" w:cs="Arial"/>
                <w:b/>
                <w:lang w:val="en-GB" w:eastAsia="en-GB"/>
              </w:rPr>
              <w:t xml:space="preserve"> note that details of the projects should also be included in the attached table)</w:t>
            </w:r>
            <w:r w:rsidR="00E148A9">
              <w:rPr>
                <w:rFonts w:ascii="Arial" w:hAnsi="Arial" w:cs="Arial"/>
                <w:b/>
                <w:lang w:val="en-GB" w:eastAsia="en-GB"/>
              </w:rPr>
              <w:t xml:space="preserve">.  </w:t>
            </w:r>
            <w:r w:rsidR="005C54E8">
              <w:rPr>
                <w:rFonts w:ascii="Arial" w:hAnsi="Arial" w:cs="Arial"/>
                <w:b/>
                <w:lang w:val="en-GB" w:eastAsia="en-GB"/>
              </w:rPr>
              <w:t>T</w:t>
            </w:r>
            <w:r w:rsidR="00E148A9">
              <w:rPr>
                <w:rFonts w:ascii="Arial" w:hAnsi="Arial" w:cs="Arial"/>
                <w:b/>
                <w:lang w:val="en-GB" w:eastAsia="en-GB"/>
              </w:rPr>
              <w:t xml:space="preserve">he projects </w:t>
            </w:r>
            <w:r w:rsidR="005C54E8">
              <w:rPr>
                <w:rFonts w:ascii="Arial" w:hAnsi="Arial" w:cs="Arial"/>
                <w:b/>
                <w:lang w:val="en-GB" w:eastAsia="en-GB"/>
              </w:rPr>
              <w:t xml:space="preserve">should be ranked in both documents </w:t>
            </w:r>
            <w:r w:rsidR="00E148A9">
              <w:rPr>
                <w:rFonts w:ascii="Arial" w:hAnsi="Arial" w:cs="Arial"/>
                <w:b/>
                <w:lang w:val="en-GB" w:eastAsia="en-GB"/>
              </w:rPr>
              <w:t>in order of priority</w:t>
            </w:r>
            <w:r w:rsidR="005C54E8">
              <w:rPr>
                <w:rFonts w:ascii="Arial" w:hAnsi="Arial" w:cs="Arial"/>
                <w:b/>
                <w:lang w:val="en-GB" w:eastAsia="en-GB"/>
              </w:rPr>
              <w:t>.</w:t>
            </w:r>
          </w:p>
          <w:p w:rsidRPr="007D7126" w:rsidR="007D7126" w:rsidP="005C54E8" w:rsidRDefault="007D7126">
            <w:pPr>
              <w:rPr>
                <w:rFonts w:ascii="Arial" w:hAnsi="Arial" w:cs="Arial"/>
                <w:i/>
                <w:lang w:val="en-GB" w:eastAsia="en-GB"/>
              </w:rPr>
            </w:pPr>
            <w:r w:rsidRPr="007D7126">
              <w:rPr>
                <w:rFonts w:ascii="Arial" w:hAnsi="Arial" w:cs="Arial"/>
                <w:i/>
                <w:lang w:val="en-GB" w:eastAsia="en-GB"/>
              </w:rPr>
              <w:t>500 words maximum</w:t>
            </w:r>
          </w:p>
        </w:tc>
      </w:tr>
      <w:tr w:rsidRPr="0005044A" w:rsidR="00BB02D0" w:rsidTr="008A32FF">
        <w:trPr>
          <w:trHeight w:val="563"/>
        </w:trPr>
        <w:tc>
          <w:tcPr>
            <w:tcW w:w="5000" w:type="pct"/>
            <w:shd w:val="clear" w:color="auto" w:fill="auto"/>
          </w:tcPr>
          <w:p w:rsidR="001D6D4D" w:rsidP="004C2EDE" w:rsidRDefault="001D6D4D">
            <w:pPr>
              <w:jc w:val="both"/>
              <w:rPr>
                <w:rFonts w:ascii="Arial" w:hAnsi="Arial" w:cs="Arial"/>
                <w:lang w:val="en-GB" w:eastAsia="en-GB"/>
              </w:rPr>
            </w:pPr>
            <w:r w:rsidRPr="001D6D4D">
              <w:rPr>
                <w:rFonts w:ascii="Arial" w:hAnsi="Arial" w:cs="Arial"/>
                <w:lang w:val="en-GB" w:eastAsia="en-GB"/>
              </w:rPr>
              <w:t xml:space="preserve">Sufficiency issues across the Vale </w:t>
            </w:r>
            <w:r w:rsidR="00C06B41">
              <w:rPr>
                <w:rFonts w:ascii="Arial" w:hAnsi="Arial" w:cs="Arial"/>
                <w:lang w:val="en-GB" w:eastAsia="en-GB"/>
              </w:rPr>
              <w:t xml:space="preserve">of Glamorgan </w:t>
            </w:r>
            <w:r w:rsidRPr="001D6D4D">
              <w:rPr>
                <w:rFonts w:ascii="Arial" w:hAnsi="Arial" w:cs="Arial"/>
                <w:lang w:val="en-GB" w:eastAsia="en-GB"/>
              </w:rPr>
              <w:t>are challenging and inextricably linked to the requirements of the section 106 funding. This limits the ability to prioritise the projects submitted for consideration in Band B.</w:t>
            </w:r>
          </w:p>
          <w:p w:rsidRPr="001D6D4D" w:rsidR="001D6D4D" w:rsidP="004C2EDE" w:rsidRDefault="001D6D4D">
            <w:pPr>
              <w:jc w:val="both"/>
              <w:rPr>
                <w:rFonts w:ascii="Arial" w:hAnsi="Arial" w:cs="Arial"/>
                <w:lang w:val="en-GB" w:eastAsia="en-GB"/>
              </w:rPr>
            </w:pPr>
          </w:p>
          <w:p w:rsidR="00E24938" w:rsidP="004C2EDE" w:rsidRDefault="00E90178">
            <w:pPr>
              <w:pStyle w:val="ListParagraph"/>
              <w:numPr>
                <w:ilvl w:val="0"/>
                <w:numId w:val="9"/>
              </w:numPr>
              <w:jc w:val="both"/>
              <w:rPr>
                <w:rFonts w:ascii="Arial" w:hAnsi="Arial" w:cs="Arial"/>
                <w:lang w:val="en-GB" w:eastAsia="en-GB"/>
              </w:rPr>
            </w:pPr>
            <w:r>
              <w:rPr>
                <w:rFonts w:ascii="Arial" w:hAnsi="Arial" w:cs="Arial"/>
                <w:lang w:val="en-GB" w:eastAsia="en-GB"/>
              </w:rPr>
              <w:t>E</w:t>
            </w:r>
            <w:r w:rsidRPr="00C45499" w:rsidR="00E24938">
              <w:rPr>
                <w:rFonts w:ascii="Arial" w:hAnsi="Arial" w:cs="Arial"/>
                <w:lang w:val="en-GB" w:eastAsia="en-GB"/>
              </w:rPr>
              <w:t xml:space="preserve">stablishing two mixed sex 11-18 English medium comprehensive schools </w:t>
            </w:r>
            <w:r w:rsidRPr="00C45499" w:rsidR="0063704D">
              <w:rPr>
                <w:rFonts w:ascii="Arial" w:hAnsi="Arial" w:cs="Arial"/>
                <w:lang w:val="en-GB" w:eastAsia="en-GB"/>
              </w:rPr>
              <w:t>(two sites)</w:t>
            </w:r>
          </w:p>
          <w:p w:rsidRPr="005A284C" w:rsidR="005A284C" w:rsidP="004C2EDE" w:rsidRDefault="005A284C">
            <w:pPr>
              <w:pStyle w:val="ListParagraph"/>
              <w:numPr>
                <w:ilvl w:val="0"/>
                <w:numId w:val="9"/>
              </w:numPr>
              <w:jc w:val="both"/>
              <w:rPr>
                <w:rFonts w:ascii="Arial" w:hAnsi="Arial" w:cs="Arial"/>
                <w:lang w:val="en-GB" w:eastAsia="en-GB"/>
              </w:rPr>
            </w:pPr>
            <w:r w:rsidRPr="005A284C">
              <w:rPr>
                <w:rFonts w:ascii="Arial" w:hAnsi="Arial" w:cs="Arial"/>
                <w:lang w:val="en-GB" w:eastAsia="en-GB"/>
              </w:rPr>
              <w:t xml:space="preserve">Expansion of school to meet the demand for Welsh medium secondary education in the Vale </w:t>
            </w:r>
          </w:p>
          <w:p w:rsidR="001303AA" w:rsidP="004C2EDE" w:rsidRDefault="001303AA">
            <w:pPr>
              <w:pStyle w:val="ListParagraph"/>
              <w:numPr>
                <w:ilvl w:val="0"/>
                <w:numId w:val="9"/>
              </w:numPr>
              <w:jc w:val="both"/>
              <w:rPr>
                <w:rFonts w:ascii="Arial" w:hAnsi="Arial" w:cs="Arial"/>
                <w:lang w:val="en-GB" w:eastAsia="en-GB"/>
              </w:rPr>
            </w:pPr>
            <w:r>
              <w:rPr>
                <w:rFonts w:ascii="Arial" w:hAnsi="Arial" w:cs="Arial"/>
                <w:lang w:val="en-GB" w:eastAsia="en-GB"/>
              </w:rPr>
              <w:t>N</w:t>
            </w:r>
            <w:r w:rsidRPr="00C45499" w:rsidR="00E24938">
              <w:rPr>
                <w:rFonts w:ascii="Arial" w:hAnsi="Arial" w:cs="Arial"/>
                <w:lang w:val="en-GB" w:eastAsia="en-GB"/>
              </w:rPr>
              <w:t>ew 420 place primary school</w:t>
            </w:r>
            <w:r w:rsidR="00AC63CA">
              <w:rPr>
                <w:rFonts w:ascii="Arial" w:hAnsi="Arial" w:cs="Arial"/>
                <w:lang w:val="en-GB" w:eastAsia="en-GB"/>
              </w:rPr>
              <w:t xml:space="preserve"> plus nursery</w:t>
            </w:r>
          </w:p>
          <w:p w:rsidRPr="001303AA" w:rsidR="001303AA" w:rsidP="004C2EDE" w:rsidRDefault="001303AA">
            <w:pPr>
              <w:pStyle w:val="ListParagraph"/>
              <w:numPr>
                <w:ilvl w:val="0"/>
                <w:numId w:val="9"/>
              </w:numPr>
              <w:jc w:val="both"/>
              <w:rPr>
                <w:rFonts w:ascii="Arial" w:hAnsi="Arial" w:cs="Arial"/>
                <w:lang w:val="en-GB" w:eastAsia="en-GB"/>
              </w:rPr>
            </w:pPr>
            <w:r w:rsidRPr="001303AA">
              <w:rPr>
                <w:rFonts w:ascii="Arial" w:hAnsi="Arial" w:cs="Arial"/>
                <w:lang w:val="en-GB" w:eastAsia="en-GB"/>
              </w:rPr>
              <w:t xml:space="preserve">New </w:t>
            </w:r>
            <w:r w:rsidR="008436CD">
              <w:rPr>
                <w:rFonts w:ascii="Arial" w:hAnsi="Arial" w:cs="Arial"/>
                <w:lang w:val="en-GB" w:eastAsia="en-GB"/>
              </w:rPr>
              <w:t>21</w:t>
            </w:r>
            <w:r w:rsidRPr="001303AA">
              <w:rPr>
                <w:rFonts w:ascii="Arial" w:hAnsi="Arial" w:cs="Arial"/>
                <w:lang w:val="en-GB" w:eastAsia="en-GB"/>
              </w:rPr>
              <w:t>0 place primary school</w:t>
            </w:r>
            <w:r w:rsidR="00AC63CA">
              <w:t xml:space="preserve"> </w:t>
            </w:r>
            <w:r w:rsidRPr="00AC63CA" w:rsidR="00AC63CA">
              <w:rPr>
                <w:rFonts w:ascii="Arial" w:hAnsi="Arial" w:cs="Arial"/>
                <w:lang w:val="en-GB" w:eastAsia="en-GB"/>
              </w:rPr>
              <w:t>plus nursery</w:t>
            </w:r>
          </w:p>
          <w:p w:rsidR="00E24938" w:rsidP="004C2EDE" w:rsidRDefault="009337F8">
            <w:pPr>
              <w:pStyle w:val="ListParagraph"/>
              <w:numPr>
                <w:ilvl w:val="0"/>
                <w:numId w:val="9"/>
              </w:numPr>
              <w:jc w:val="both"/>
              <w:rPr>
                <w:rFonts w:ascii="Arial" w:hAnsi="Arial" w:cs="Arial"/>
                <w:lang w:val="en-GB" w:eastAsia="en-GB"/>
              </w:rPr>
            </w:pPr>
            <w:r w:rsidRPr="00C45499">
              <w:rPr>
                <w:rFonts w:ascii="Arial" w:hAnsi="Arial" w:cs="Arial"/>
                <w:lang w:val="en-GB" w:eastAsia="en-GB"/>
              </w:rPr>
              <w:t>New 420 English medium school and r</w:t>
            </w:r>
            <w:r w:rsidRPr="00C45499" w:rsidR="00E24938">
              <w:rPr>
                <w:rFonts w:ascii="Arial" w:hAnsi="Arial" w:cs="Arial"/>
                <w:lang w:val="en-GB" w:eastAsia="en-GB"/>
              </w:rPr>
              <w:t xml:space="preserve">elocation of Welsh medium primary school </w:t>
            </w:r>
            <w:r w:rsidR="00217DCA">
              <w:rPr>
                <w:rFonts w:ascii="Arial" w:hAnsi="Arial" w:cs="Arial"/>
                <w:lang w:val="en-GB" w:eastAsia="en-GB"/>
              </w:rPr>
              <w:t>into refurbished building</w:t>
            </w:r>
          </w:p>
          <w:p w:rsidRPr="00C45499" w:rsidR="00C45499" w:rsidP="004C2EDE" w:rsidRDefault="00C45499">
            <w:pPr>
              <w:pStyle w:val="ListParagraph"/>
              <w:numPr>
                <w:ilvl w:val="0"/>
                <w:numId w:val="9"/>
              </w:numPr>
              <w:jc w:val="both"/>
              <w:rPr>
                <w:rFonts w:ascii="Arial" w:hAnsi="Arial" w:cs="Arial"/>
                <w:lang w:val="en-GB" w:eastAsia="en-GB"/>
              </w:rPr>
            </w:pPr>
            <w:r w:rsidRPr="00C45499">
              <w:rPr>
                <w:rFonts w:ascii="Arial" w:hAnsi="Arial" w:cs="Arial"/>
                <w:lang w:val="en-GB" w:eastAsia="en-GB"/>
              </w:rPr>
              <w:t xml:space="preserve">New </w:t>
            </w:r>
            <w:r w:rsidR="001303AA">
              <w:rPr>
                <w:rFonts w:ascii="Arial" w:hAnsi="Arial" w:cs="Arial"/>
                <w:lang w:val="en-GB" w:eastAsia="en-GB"/>
              </w:rPr>
              <w:t xml:space="preserve">210 </w:t>
            </w:r>
            <w:r w:rsidRPr="00C45499">
              <w:rPr>
                <w:rFonts w:ascii="Arial" w:hAnsi="Arial" w:cs="Arial"/>
                <w:lang w:val="en-GB" w:eastAsia="en-GB"/>
              </w:rPr>
              <w:t>school build (faith school) to address current suitability issues</w:t>
            </w:r>
          </w:p>
          <w:p w:rsidR="00C45499" w:rsidP="004C2EDE" w:rsidRDefault="00C45499">
            <w:pPr>
              <w:pStyle w:val="ListParagraph"/>
              <w:numPr>
                <w:ilvl w:val="0"/>
                <w:numId w:val="9"/>
              </w:numPr>
              <w:jc w:val="both"/>
              <w:rPr>
                <w:rFonts w:ascii="Arial" w:hAnsi="Arial" w:cs="Arial"/>
                <w:lang w:val="en-GB" w:eastAsia="en-GB"/>
              </w:rPr>
            </w:pPr>
            <w:r>
              <w:rPr>
                <w:rFonts w:ascii="Arial" w:hAnsi="Arial" w:cs="Arial"/>
                <w:lang w:val="en-GB" w:eastAsia="en-GB"/>
              </w:rPr>
              <w:t>Refurbish and extend to 210 existing faith (controlled) Primary School.</w:t>
            </w:r>
          </w:p>
          <w:p w:rsidR="00C45499" w:rsidP="004C2EDE" w:rsidRDefault="00C45499">
            <w:pPr>
              <w:pStyle w:val="ListParagraph"/>
              <w:numPr>
                <w:ilvl w:val="0"/>
                <w:numId w:val="9"/>
              </w:numPr>
              <w:jc w:val="both"/>
              <w:rPr>
                <w:rFonts w:ascii="Arial" w:hAnsi="Arial" w:cs="Arial"/>
                <w:lang w:val="en-GB" w:eastAsia="en-GB"/>
              </w:rPr>
            </w:pPr>
            <w:r>
              <w:rPr>
                <w:rFonts w:ascii="Arial" w:hAnsi="Arial" w:cs="Arial"/>
                <w:lang w:val="en-GB" w:eastAsia="en-GB"/>
              </w:rPr>
              <w:t>Refurbish and develop existing site to accommodate new 3-16 faith school (amalgamation)</w:t>
            </w:r>
          </w:p>
          <w:p w:rsidR="008436CD" w:rsidP="008436CD" w:rsidRDefault="008436CD">
            <w:pPr>
              <w:pStyle w:val="ListParagraph"/>
              <w:numPr>
                <w:ilvl w:val="0"/>
                <w:numId w:val="9"/>
              </w:numPr>
              <w:jc w:val="both"/>
              <w:rPr>
                <w:rFonts w:ascii="Arial" w:hAnsi="Arial" w:cs="Arial"/>
                <w:lang w:val="en-GB" w:eastAsia="en-GB"/>
              </w:rPr>
            </w:pPr>
            <w:r w:rsidRPr="008436CD">
              <w:rPr>
                <w:rFonts w:ascii="Arial" w:hAnsi="Arial" w:cs="Arial"/>
                <w:lang w:val="en-GB" w:eastAsia="en-GB"/>
              </w:rPr>
              <w:t xml:space="preserve">New </w:t>
            </w:r>
            <w:r>
              <w:rPr>
                <w:rFonts w:ascii="Arial" w:hAnsi="Arial" w:cs="Arial"/>
                <w:lang w:val="en-GB" w:eastAsia="en-GB"/>
              </w:rPr>
              <w:t xml:space="preserve">2 number </w:t>
            </w:r>
            <w:r w:rsidRPr="008436CD">
              <w:rPr>
                <w:rFonts w:ascii="Arial" w:hAnsi="Arial" w:cs="Arial"/>
                <w:lang w:val="en-GB" w:eastAsia="en-GB"/>
              </w:rPr>
              <w:t>210 Primary School</w:t>
            </w:r>
            <w:r>
              <w:rPr>
                <w:rFonts w:ascii="Arial" w:hAnsi="Arial" w:cs="Arial"/>
                <w:lang w:val="en-GB" w:eastAsia="en-GB"/>
              </w:rPr>
              <w:t>s</w:t>
            </w:r>
            <w:r w:rsidRPr="008436CD">
              <w:rPr>
                <w:rFonts w:ascii="Arial" w:hAnsi="Arial" w:cs="Arial"/>
                <w:lang w:val="en-GB" w:eastAsia="en-GB"/>
              </w:rPr>
              <w:t xml:space="preserve"> plus nursery</w:t>
            </w:r>
            <w:r>
              <w:rPr>
                <w:rFonts w:ascii="Arial" w:hAnsi="Arial" w:cs="Arial"/>
                <w:lang w:val="en-GB" w:eastAsia="en-GB"/>
              </w:rPr>
              <w:t xml:space="preserve"> and refurbishment</w:t>
            </w:r>
          </w:p>
          <w:p w:rsidR="00C45499" w:rsidP="008436CD" w:rsidRDefault="00C45499">
            <w:pPr>
              <w:pStyle w:val="ListParagraph"/>
              <w:numPr>
                <w:ilvl w:val="0"/>
                <w:numId w:val="9"/>
              </w:numPr>
              <w:jc w:val="both"/>
              <w:rPr>
                <w:rFonts w:ascii="Arial" w:hAnsi="Arial" w:cs="Arial"/>
                <w:lang w:val="en-GB" w:eastAsia="en-GB"/>
              </w:rPr>
            </w:pPr>
            <w:r>
              <w:rPr>
                <w:rFonts w:ascii="Arial" w:hAnsi="Arial" w:cs="Arial"/>
                <w:lang w:val="en-GB" w:eastAsia="en-GB"/>
              </w:rPr>
              <w:t>New nurser</w:t>
            </w:r>
            <w:r w:rsidR="008436CD">
              <w:rPr>
                <w:rFonts w:ascii="Arial" w:hAnsi="Arial" w:cs="Arial"/>
                <w:lang w:val="en-GB" w:eastAsia="en-GB"/>
              </w:rPr>
              <w:t>ies</w:t>
            </w:r>
            <w:r>
              <w:rPr>
                <w:rFonts w:ascii="Arial" w:hAnsi="Arial" w:cs="Arial"/>
                <w:lang w:val="en-GB" w:eastAsia="en-GB"/>
              </w:rPr>
              <w:t xml:space="preserve"> for existing 420 Primary School</w:t>
            </w:r>
            <w:r w:rsidR="008436CD">
              <w:rPr>
                <w:rFonts w:ascii="Arial" w:hAnsi="Arial" w:cs="Arial"/>
                <w:lang w:val="en-GB" w:eastAsia="en-GB"/>
              </w:rPr>
              <w:t>s</w:t>
            </w:r>
          </w:p>
          <w:p w:rsidRPr="001D6D4D" w:rsidR="00BB02D0" w:rsidP="00217DCA" w:rsidRDefault="00BB02D0">
            <w:pPr>
              <w:pStyle w:val="ListParagraph"/>
              <w:jc w:val="both"/>
              <w:rPr>
                <w:rFonts w:ascii="Arial" w:hAnsi="Arial" w:cs="Arial"/>
                <w:lang w:val="en-GB" w:eastAsia="en-GB"/>
              </w:rPr>
            </w:pPr>
          </w:p>
        </w:tc>
      </w:tr>
    </w:tbl>
    <w:p w:rsidR="008A32FF" w:rsidP="008A32FF" w:rsidRDefault="008A32FF">
      <w:pPr>
        <w:pStyle w:val="Heading1"/>
        <w:ind w:left="567"/>
      </w:pPr>
    </w:p>
    <w:p w:rsidRPr="0005044A" w:rsidR="0048340B" w:rsidP="00696E15" w:rsidRDefault="00BB02D0">
      <w:pPr>
        <w:pStyle w:val="Heading1"/>
        <w:numPr>
          <w:ilvl w:val="0"/>
          <w:numId w:val="7"/>
        </w:numPr>
        <w:ind w:left="567" w:hanging="567"/>
      </w:pPr>
      <w:bookmarkStart w:name="_Toc489276190" w:id="14"/>
      <w:r w:rsidRPr="0005044A">
        <w:t>Band</w:t>
      </w:r>
      <w:r w:rsidR="00092903">
        <w:t>s</w:t>
      </w:r>
      <w:r w:rsidRPr="0005044A">
        <w:t xml:space="preserve"> C and D</w:t>
      </w:r>
      <w:bookmarkEnd w:id="14"/>
    </w:p>
    <w:p w:rsidRPr="0005044A" w:rsidR="00BB02D0" w:rsidP="00C12900" w:rsidRDefault="00BB02D0">
      <w:pPr>
        <w:rPr>
          <w:rFonts w:ascii="Arial" w:hAnsi="Arial" w:cs="Arial"/>
          <w:lang w:val="en-GB" w:eastAsia="en-GB"/>
        </w:rPr>
      </w:pPr>
    </w:p>
    <w:tbl>
      <w:tblPr>
        <w:tblStyle w:val="TableGrid"/>
        <w:tblW w:w="0" w:type="auto"/>
        <w:tblLook w:val="04A0" w:firstRow="1" w:lastRow="0" w:firstColumn="1" w:lastColumn="0" w:noHBand="0" w:noVBand="1"/>
      </w:tblPr>
      <w:tblGrid>
        <w:gridCol w:w="9242"/>
      </w:tblGrid>
      <w:tr w:rsidRPr="0005044A" w:rsidR="009C7849" w:rsidTr="00BB02D0">
        <w:trPr>
          <w:trHeight w:val="567"/>
        </w:trPr>
        <w:tc>
          <w:tcPr>
            <w:tcW w:w="9242" w:type="dxa"/>
            <w:shd w:val="pct10" w:color="auto" w:fill="auto"/>
          </w:tcPr>
          <w:p w:rsidR="007D7126" w:rsidP="00C12900" w:rsidRDefault="009C7849">
            <w:pPr>
              <w:rPr>
                <w:rFonts w:ascii="Arial" w:hAnsi="Arial" w:cs="Arial"/>
                <w:b/>
                <w:lang w:val="en-GB" w:eastAsia="en-GB"/>
              </w:rPr>
            </w:pPr>
            <w:r w:rsidRPr="0005044A">
              <w:rPr>
                <w:rFonts w:ascii="Arial" w:hAnsi="Arial" w:cs="Arial"/>
                <w:b/>
                <w:lang w:val="en-GB" w:eastAsia="en-GB"/>
              </w:rPr>
              <w:lastRenderedPageBreak/>
              <w:t>Please provide an update for Bands C and D of your Programme.</w:t>
            </w:r>
            <w:r w:rsidR="005C54E8">
              <w:rPr>
                <w:rFonts w:ascii="Arial" w:hAnsi="Arial" w:cs="Arial"/>
                <w:b/>
                <w:lang w:val="en-GB" w:eastAsia="en-GB"/>
              </w:rPr>
              <w:t xml:space="preserve">  </w:t>
            </w:r>
          </w:p>
          <w:p w:rsidRPr="0005044A" w:rsidR="009C7849" w:rsidP="00C12900" w:rsidRDefault="00571971">
            <w:pPr>
              <w:rPr>
                <w:rFonts w:ascii="Arial" w:hAnsi="Arial" w:cs="Arial"/>
                <w:b/>
                <w:lang w:val="en-GB" w:eastAsia="en-GB"/>
              </w:rPr>
            </w:pPr>
            <w:r>
              <w:rPr>
                <w:rFonts w:ascii="Arial" w:hAnsi="Arial" w:cs="Arial"/>
                <w:b/>
                <w:lang w:val="en-GB" w:eastAsia="en-GB"/>
              </w:rPr>
              <w:t>[</w:t>
            </w:r>
            <w:r w:rsidR="005C54E8">
              <w:rPr>
                <w:rFonts w:ascii="Arial" w:hAnsi="Arial" w:cs="Arial"/>
                <w:b/>
                <w:lang w:val="en-GB" w:eastAsia="en-GB"/>
              </w:rPr>
              <w:t xml:space="preserve">Band C will run from April 2024- March 2029; Band </w:t>
            </w:r>
            <w:r w:rsidR="00654EB0">
              <w:rPr>
                <w:rFonts w:ascii="Arial" w:hAnsi="Arial" w:cs="Arial"/>
                <w:b/>
                <w:lang w:val="en-GB" w:eastAsia="en-GB"/>
              </w:rPr>
              <w:t>D will run between April 2029 and</w:t>
            </w:r>
            <w:r w:rsidR="005C54E8">
              <w:rPr>
                <w:rFonts w:ascii="Arial" w:hAnsi="Arial" w:cs="Arial"/>
                <w:b/>
                <w:lang w:val="en-GB" w:eastAsia="en-GB"/>
              </w:rPr>
              <w:t xml:space="preserve"> March 2034</w:t>
            </w:r>
            <w:r>
              <w:rPr>
                <w:rFonts w:ascii="Arial" w:hAnsi="Arial" w:cs="Arial"/>
                <w:b/>
                <w:lang w:val="en-GB" w:eastAsia="en-GB"/>
              </w:rPr>
              <w:t>]</w:t>
            </w:r>
            <w:r w:rsidR="005C54E8">
              <w:rPr>
                <w:rFonts w:ascii="Arial" w:hAnsi="Arial" w:cs="Arial"/>
                <w:b/>
                <w:lang w:val="en-GB" w:eastAsia="en-GB"/>
              </w:rPr>
              <w:t>.</w:t>
            </w:r>
          </w:p>
        </w:tc>
      </w:tr>
      <w:tr w:rsidRPr="0005044A" w:rsidR="00BB02D0" w:rsidTr="00BB02D0">
        <w:trPr>
          <w:trHeight w:val="567"/>
        </w:trPr>
        <w:tc>
          <w:tcPr>
            <w:tcW w:w="9242" w:type="dxa"/>
            <w:shd w:val="pct10" w:color="auto" w:fill="auto"/>
          </w:tcPr>
          <w:p w:rsidR="007D7126" w:rsidP="00C12900" w:rsidRDefault="00BB02D0">
            <w:pPr>
              <w:rPr>
                <w:rFonts w:ascii="Arial" w:hAnsi="Arial" w:cs="Arial"/>
                <w:b/>
                <w:lang w:val="en-GB" w:eastAsia="en-GB"/>
              </w:rPr>
            </w:pPr>
            <w:r w:rsidRPr="0005044A">
              <w:rPr>
                <w:rFonts w:ascii="Arial" w:hAnsi="Arial" w:cs="Arial"/>
                <w:b/>
                <w:lang w:val="en-GB" w:eastAsia="en-GB"/>
              </w:rPr>
              <w:t>Band C</w:t>
            </w:r>
            <w:r w:rsidR="0015618C">
              <w:rPr>
                <w:rFonts w:ascii="Arial" w:hAnsi="Arial" w:cs="Arial"/>
                <w:b/>
                <w:lang w:val="en-GB" w:eastAsia="en-GB"/>
              </w:rPr>
              <w:t xml:space="preserve"> &amp; D</w:t>
            </w:r>
          </w:p>
          <w:p w:rsidRPr="007D7126" w:rsidR="007D7126" w:rsidP="00C12900" w:rsidRDefault="007D7126">
            <w:pPr>
              <w:rPr>
                <w:rFonts w:ascii="Arial" w:hAnsi="Arial" w:cs="Arial"/>
                <w:i/>
                <w:lang w:val="en-GB" w:eastAsia="en-GB"/>
              </w:rPr>
            </w:pPr>
            <w:r w:rsidRPr="007D7126">
              <w:rPr>
                <w:rFonts w:ascii="Arial" w:hAnsi="Arial" w:cs="Arial"/>
                <w:i/>
                <w:lang w:val="en-GB" w:eastAsia="en-GB"/>
              </w:rPr>
              <w:t>500 words maximum</w:t>
            </w:r>
          </w:p>
        </w:tc>
      </w:tr>
      <w:tr w:rsidRPr="0005044A" w:rsidR="00BB02D0" w:rsidTr="008A32FF">
        <w:trPr>
          <w:trHeight w:val="4064"/>
        </w:trPr>
        <w:tc>
          <w:tcPr>
            <w:tcW w:w="9242" w:type="dxa"/>
            <w:tcBorders>
              <w:bottom w:val="single" w:color="auto" w:sz="4" w:space="0"/>
            </w:tcBorders>
          </w:tcPr>
          <w:p w:rsidR="008A32FF" w:rsidP="004C2EDE" w:rsidRDefault="008A32FF">
            <w:pPr>
              <w:jc w:val="both"/>
              <w:rPr>
                <w:rFonts w:ascii="Arial" w:hAnsi="Arial" w:cs="Arial"/>
                <w:lang w:val="en-GB" w:eastAsia="en-GB"/>
              </w:rPr>
            </w:pPr>
          </w:p>
          <w:p w:rsidR="00BB02D0" w:rsidP="004C2EDE" w:rsidRDefault="00035507">
            <w:pPr>
              <w:jc w:val="both"/>
              <w:rPr>
                <w:rFonts w:ascii="Arial" w:hAnsi="Arial" w:cs="Arial"/>
                <w:lang w:val="en-GB" w:eastAsia="en-GB"/>
              </w:rPr>
            </w:pPr>
            <w:r w:rsidRPr="004C4563">
              <w:rPr>
                <w:rFonts w:ascii="Arial" w:hAnsi="Arial" w:cs="Arial"/>
                <w:lang w:val="en-GB" w:eastAsia="en-GB"/>
              </w:rPr>
              <w:t xml:space="preserve">Currently the projects which are proposed for Band C </w:t>
            </w:r>
            <w:r w:rsidR="00FF4D7A">
              <w:rPr>
                <w:rFonts w:ascii="Arial" w:hAnsi="Arial" w:cs="Arial"/>
                <w:lang w:val="en-GB" w:eastAsia="en-GB"/>
              </w:rPr>
              <w:t xml:space="preserve">&amp; D </w:t>
            </w:r>
            <w:r w:rsidR="008A32FF">
              <w:rPr>
                <w:rFonts w:ascii="Arial" w:hAnsi="Arial" w:cs="Arial"/>
                <w:lang w:val="en-GB" w:eastAsia="en-GB"/>
              </w:rPr>
              <w:t>are as follows:</w:t>
            </w:r>
          </w:p>
          <w:p w:rsidRPr="004C4563" w:rsidR="008A32FF" w:rsidP="004C2EDE" w:rsidRDefault="008A32FF">
            <w:pPr>
              <w:jc w:val="both"/>
              <w:rPr>
                <w:rFonts w:ascii="Arial" w:hAnsi="Arial" w:cs="Arial"/>
                <w:lang w:val="en-GB" w:eastAsia="en-GB"/>
              </w:rPr>
            </w:pPr>
          </w:p>
          <w:p w:rsidRPr="005C0C43" w:rsidR="00035507" w:rsidP="004C2EDE" w:rsidRDefault="005C0C43">
            <w:pPr>
              <w:jc w:val="both"/>
              <w:rPr>
                <w:rFonts w:ascii="Arial" w:hAnsi="Arial" w:cs="Arial"/>
                <w:u w:val="single"/>
                <w:lang w:val="en-GB" w:eastAsia="en-GB"/>
              </w:rPr>
            </w:pPr>
            <w:r w:rsidRPr="005C0C43">
              <w:rPr>
                <w:rFonts w:ascii="Arial" w:hAnsi="Arial" w:cs="Arial"/>
                <w:u w:val="single"/>
                <w:lang w:val="en-GB" w:eastAsia="en-GB"/>
              </w:rPr>
              <w:t>Band C</w:t>
            </w:r>
          </w:p>
          <w:p w:rsidRPr="004C4563" w:rsidR="00035507" w:rsidP="004C2EDE" w:rsidRDefault="00035507">
            <w:pPr>
              <w:jc w:val="both"/>
              <w:rPr>
                <w:rFonts w:ascii="Arial" w:hAnsi="Arial" w:cs="Arial"/>
                <w:lang w:val="en-GB" w:eastAsia="en-GB"/>
              </w:rPr>
            </w:pPr>
            <w:r w:rsidRPr="004C4563">
              <w:rPr>
                <w:rFonts w:ascii="Arial" w:hAnsi="Arial" w:cs="Arial"/>
                <w:lang w:val="en-GB" w:eastAsia="en-GB"/>
              </w:rPr>
              <w:t>2x 420 Primary School and Nursery</w:t>
            </w:r>
          </w:p>
          <w:p w:rsidR="00035507" w:rsidP="004C2EDE" w:rsidRDefault="00035507">
            <w:pPr>
              <w:jc w:val="both"/>
              <w:rPr>
                <w:rFonts w:ascii="Arial" w:hAnsi="Arial" w:cs="Arial"/>
                <w:lang w:val="en-GB" w:eastAsia="en-GB"/>
              </w:rPr>
            </w:pPr>
            <w:r w:rsidRPr="004C4563">
              <w:rPr>
                <w:rFonts w:ascii="Arial" w:hAnsi="Arial" w:cs="Arial"/>
                <w:lang w:val="en-GB" w:eastAsia="en-GB"/>
              </w:rPr>
              <w:t>1 x 630 Primary School and Nursery</w:t>
            </w:r>
          </w:p>
          <w:p w:rsidRPr="004C4563" w:rsidR="008A32FF" w:rsidP="004C2EDE" w:rsidRDefault="008A32FF">
            <w:pPr>
              <w:jc w:val="both"/>
              <w:rPr>
                <w:rFonts w:ascii="Arial" w:hAnsi="Arial" w:cs="Arial"/>
                <w:lang w:val="en-GB" w:eastAsia="en-GB"/>
              </w:rPr>
            </w:pPr>
          </w:p>
          <w:p w:rsidRPr="005C0C43" w:rsidR="005C0C43" w:rsidP="004C2EDE" w:rsidRDefault="005C0C43">
            <w:pPr>
              <w:jc w:val="both"/>
              <w:rPr>
                <w:rFonts w:ascii="Arial" w:hAnsi="Arial" w:cs="Arial"/>
                <w:u w:val="single"/>
                <w:lang w:val="en-GB" w:eastAsia="en-GB"/>
              </w:rPr>
            </w:pPr>
            <w:r w:rsidRPr="005C0C43">
              <w:rPr>
                <w:rFonts w:ascii="Arial" w:hAnsi="Arial" w:cs="Arial"/>
                <w:u w:val="single"/>
                <w:lang w:val="en-GB" w:eastAsia="en-GB"/>
              </w:rPr>
              <w:t>Band D</w:t>
            </w:r>
          </w:p>
          <w:p w:rsidR="00035507" w:rsidP="004C2EDE" w:rsidRDefault="00E63ECD">
            <w:pPr>
              <w:jc w:val="both"/>
              <w:rPr>
                <w:rFonts w:ascii="Arial" w:hAnsi="Arial" w:cs="Arial"/>
                <w:lang w:val="en-GB" w:eastAsia="en-GB"/>
              </w:rPr>
            </w:pPr>
            <w:r w:rsidRPr="004C4563">
              <w:rPr>
                <w:rFonts w:ascii="Arial" w:hAnsi="Arial" w:cs="Arial"/>
                <w:lang w:val="en-GB" w:eastAsia="en-GB"/>
              </w:rPr>
              <w:t>Other reorganis</w:t>
            </w:r>
            <w:r w:rsidR="00C06B41">
              <w:rPr>
                <w:rFonts w:ascii="Arial" w:hAnsi="Arial" w:cs="Arial"/>
                <w:lang w:val="en-GB" w:eastAsia="en-GB"/>
              </w:rPr>
              <w:t>ation projects relating to the R</w:t>
            </w:r>
            <w:r w:rsidRPr="004C4563">
              <w:rPr>
                <w:rFonts w:ascii="Arial" w:hAnsi="Arial" w:cs="Arial"/>
                <w:lang w:val="en-GB" w:eastAsia="en-GB"/>
              </w:rPr>
              <w:t xml:space="preserve">ural </w:t>
            </w:r>
            <w:r w:rsidR="00C06B41">
              <w:rPr>
                <w:rFonts w:ascii="Arial" w:hAnsi="Arial" w:cs="Arial"/>
                <w:lang w:val="en-GB" w:eastAsia="en-GB"/>
              </w:rPr>
              <w:t>V</w:t>
            </w:r>
            <w:r w:rsidRPr="004C4563">
              <w:rPr>
                <w:rFonts w:ascii="Arial" w:hAnsi="Arial" w:cs="Arial"/>
                <w:lang w:val="en-GB" w:eastAsia="en-GB"/>
              </w:rPr>
              <w:t>ale and Penarth clusters to be determined</w:t>
            </w:r>
            <w:r w:rsidR="004C4563">
              <w:rPr>
                <w:rFonts w:ascii="Arial" w:hAnsi="Arial" w:cs="Arial"/>
                <w:lang w:val="en-GB" w:eastAsia="en-GB"/>
              </w:rPr>
              <w:t>.</w:t>
            </w:r>
          </w:p>
          <w:p w:rsidR="004C4563" w:rsidP="004C2EDE" w:rsidRDefault="004C4563">
            <w:pPr>
              <w:jc w:val="both"/>
              <w:rPr>
                <w:rFonts w:ascii="Arial" w:hAnsi="Arial" w:cs="Arial"/>
                <w:lang w:val="en-GB" w:eastAsia="en-GB"/>
              </w:rPr>
            </w:pPr>
          </w:p>
          <w:p w:rsidRPr="0005044A" w:rsidR="004C4563" w:rsidP="004C2EDE" w:rsidRDefault="004C4563">
            <w:pPr>
              <w:jc w:val="both"/>
              <w:rPr>
                <w:rFonts w:ascii="Arial" w:hAnsi="Arial" w:cs="Arial"/>
                <w:b/>
                <w:lang w:val="en-GB" w:eastAsia="en-GB"/>
              </w:rPr>
            </w:pPr>
            <w:r>
              <w:rPr>
                <w:rFonts w:ascii="Arial" w:hAnsi="Arial" w:cs="Arial"/>
                <w:lang w:val="en-GB" w:eastAsia="en-GB"/>
              </w:rPr>
              <w:t>The exact nature of these projects will be refined following further consultation with stakeholders and may also be determined by the outcome of Band B.</w:t>
            </w:r>
            <w:r w:rsidR="0015618C">
              <w:rPr>
                <w:rFonts w:ascii="Arial" w:hAnsi="Arial" w:cs="Arial"/>
                <w:lang w:val="en-GB" w:eastAsia="en-GB"/>
              </w:rPr>
              <w:t xml:space="preserve"> </w:t>
            </w:r>
          </w:p>
        </w:tc>
      </w:tr>
    </w:tbl>
    <w:p w:rsidR="008A32FF" w:rsidP="008A32FF" w:rsidRDefault="008A32FF">
      <w:pPr>
        <w:pStyle w:val="Heading1"/>
        <w:ind w:left="567"/>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0C53F7" w:rsidP="004C6D1D" w:rsidRDefault="000C53F7">
      <w:pPr>
        <w:rPr>
          <w:lang w:val="en-GB" w:eastAsia="en-GB"/>
        </w:rPr>
      </w:pPr>
    </w:p>
    <w:p w:rsidR="000C53F7" w:rsidP="004C6D1D" w:rsidRDefault="000C53F7">
      <w:pPr>
        <w:rPr>
          <w:lang w:val="en-GB" w:eastAsia="en-GB"/>
        </w:rPr>
      </w:pPr>
    </w:p>
    <w:p w:rsidR="000C53F7" w:rsidP="004C6D1D" w:rsidRDefault="000C53F7">
      <w:pPr>
        <w:rPr>
          <w:lang w:val="en-GB" w:eastAsia="en-GB"/>
        </w:rPr>
      </w:pPr>
    </w:p>
    <w:p w:rsidR="000C53F7" w:rsidP="004C6D1D" w:rsidRDefault="000C53F7">
      <w:pPr>
        <w:rPr>
          <w:lang w:val="en-GB" w:eastAsia="en-GB"/>
        </w:rPr>
      </w:pPr>
    </w:p>
    <w:p w:rsidR="000C53F7" w:rsidP="004C6D1D" w:rsidRDefault="000C53F7">
      <w:pPr>
        <w:rPr>
          <w:lang w:val="en-GB" w:eastAsia="en-GB"/>
        </w:rPr>
      </w:pPr>
    </w:p>
    <w:p w:rsidR="000C53F7" w:rsidP="004C6D1D" w:rsidRDefault="000C53F7">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004C6D1D" w:rsidP="004C6D1D" w:rsidRDefault="004C6D1D">
      <w:pPr>
        <w:rPr>
          <w:lang w:val="en-GB" w:eastAsia="en-GB"/>
        </w:rPr>
      </w:pPr>
    </w:p>
    <w:p w:rsidRPr="004C6D1D" w:rsidR="004C6D1D" w:rsidP="004C6D1D" w:rsidRDefault="004C6D1D">
      <w:pPr>
        <w:rPr>
          <w:lang w:val="en-GB" w:eastAsia="en-GB"/>
        </w:rPr>
      </w:pPr>
    </w:p>
    <w:p w:rsidR="0005044A" w:rsidP="00696E15" w:rsidRDefault="0005044A">
      <w:pPr>
        <w:pStyle w:val="Heading1"/>
        <w:numPr>
          <w:ilvl w:val="0"/>
          <w:numId w:val="7"/>
        </w:numPr>
        <w:ind w:left="567" w:hanging="567"/>
      </w:pPr>
      <w:bookmarkStart w:name="_Toc489276191" w:id="15"/>
      <w:r w:rsidRPr="0005044A">
        <w:lastRenderedPageBreak/>
        <w:t xml:space="preserve">Statement of Approval </w:t>
      </w:r>
      <w:r w:rsidR="00AC2AA9">
        <w:t>for</w:t>
      </w:r>
      <w:r w:rsidRPr="0005044A">
        <w:t xml:space="preserve"> Strategic Outline Programme (SOP) - Band B Update – July 2017</w:t>
      </w:r>
      <w:bookmarkEnd w:id="15"/>
    </w:p>
    <w:p w:rsidR="001E6D1C" w:rsidP="001E6D1C" w:rsidRDefault="001E6D1C">
      <w:pPr>
        <w:rPr>
          <w:rFonts w:ascii="Arial" w:hAnsi="Arial" w:cs="Arial"/>
          <w:lang w:val="en-GB" w:eastAsia="en-GB"/>
        </w:rPr>
      </w:pPr>
    </w:p>
    <w:p w:rsidRPr="005C54E8" w:rsidR="005C54E8" w:rsidP="001E6D1C" w:rsidRDefault="005C54E8">
      <w:pPr>
        <w:rPr>
          <w:rFonts w:ascii="Arial" w:hAnsi="Arial" w:cs="Arial"/>
          <w:b/>
          <w:lang w:val="en-GB" w:eastAsia="en-GB"/>
        </w:rPr>
      </w:pPr>
      <w:r w:rsidRPr="005C54E8">
        <w:rPr>
          <w:rFonts w:ascii="Arial" w:hAnsi="Arial" w:cs="Arial"/>
          <w:b/>
          <w:lang w:val="en-GB" w:eastAsia="en-GB"/>
        </w:rPr>
        <w:t>Please complete as appropriate:</w:t>
      </w:r>
    </w:p>
    <w:p w:rsidRPr="001E6D1C" w:rsidR="005C54E8" w:rsidP="001E6D1C" w:rsidRDefault="005C54E8">
      <w:pPr>
        <w:rPr>
          <w:rFonts w:ascii="Arial" w:hAnsi="Arial" w:cs="Arial"/>
          <w:lang w:val="en-GB" w:eastAsia="en-GB"/>
        </w:rPr>
      </w:pPr>
    </w:p>
    <w:p w:rsidRPr="001E6D1C" w:rsidR="001E6D1C" w:rsidP="001E6D1C" w:rsidRDefault="00AC2AA9">
      <w:pPr>
        <w:rPr>
          <w:rFonts w:ascii="Arial" w:hAnsi="Arial" w:cs="Arial"/>
          <w:b/>
          <w:lang w:val="en-GB" w:eastAsia="en-GB"/>
        </w:rPr>
      </w:pPr>
      <w:r>
        <w:rPr>
          <w:rFonts w:ascii="Arial" w:hAnsi="Arial" w:cs="Arial"/>
          <w:b/>
          <w:lang w:val="en-GB" w:eastAsia="en-GB"/>
        </w:rPr>
        <w:t>I</w:t>
      </w:r>
      <w:r w:rsidRPr="001E6D1C" w:rsidR="001E6D1C">
        <w:rPr>
          <w:rFonts w:ascii="Arial" w:hAnsi="Arial" w:cs="Arial"/>
          <w:b/>
          <w:lang w:val="en-GB" w:eastAsia="en-GB"/>
        </w:rPr>
        <w:t xml:space="preserve"> confirm that the updates in this form have </w:t>
      </w:r>
      <w:r>
        <w:rPr>
          <w:rFonts w:ascii="Arial" w:hAnsi="Arial" w:cs="Arial"/>
          <w:b/>
          <w:lang w:val="en-GB" w:eastAsia="en-GB"/>
        </w:rPr>
        <w:t xml:space="preserve">been </w:t>
      </w:r>
      <w:r w:rsidRPr="001E6D1C" w:rsidR="001E6D1C">
        <w:rPr>
          <w:rFonts w:ascii="Arial" w:hAnsi="Arial" w:cs="Arial"/>
          <w:b/>
          <w:lang w:val="en-GB" w:eastAsia="en-GB"/>
        </w:rPr>
        <w:t xml:space="preserve">signed off by </w:t>
      </w:r>
      <w:r>
        <w:rPr>
          <w:rFonts w:ascii="Arial" w:hAnsi="Arial" w:cs="Arial"/>
          <w:b/>
          <w:lang w:val="en-GB" w:eastAsia="en-GB"/>
        </w:rPr>
        <w:t xml:space="preserve">either </w:t>
      </w:r>
      <w:r w:rsidRPr="001E6D1C" w:rsidR="001E6D1C">
        <w:rPr>
          <w:rFonts w:ascii="Arial" w:hAnsi="Arial" w:cs="Arial"/>
          <w:b/>
          <w:lang w:val="en-GB" w:eastAsia="en-GB"/>
        </w:rPr>
        <w:t xml:space="preserve">the Cabinet of </w:t>
      </w:r>
      <w:r>
        <w:rPr>
          <w:rFonts w:ascii="Arial" w:hAnsi="Arial" w:cs="Arial"/>
          <w:b/>
          <w:lang w:val="en-GB" w:eastAsia="en-GB"/>
        </w:rPr>
        <w:t xml:space="preserve">the local authority or the </w:t>
      </w:r>
      <w:r w:rsidR="005C54E8">
        <w:rPr>
          <w:rFonts w:ascii="Arial" w:hAnsi="Arial" w:cs="Arial"/>
          <w:b/>
          <w:lang w:val="en-GB" w:eastAsia="en-GB"/>
        </w:rPr>
        <w:t xml:space="preserve">Board </w:t>
      </w:r>
      <w:r>
        <w:rPr>
          <w:rFonts w:ascii="Arial" w:hAnsi="Arial" w:cs="Arial"/>
          <w:b/>
          <w:lang w:val="en-GB" w:eastAsia="en-GB"/>
        </w:rPr>
        <w:t>of the further education institution</w:t>
      </w:r>
      <w:r w:rsidRPr="001E6D1C" w:rsidR="001E6D1C">
        <w:rPr>
          <w:rFonts w:ascii="Arial" w:hAnsi="Arial" w:cs="Arial"/>
          <w:b/>
          <w:lang w:val="en-GB" w:eastAsia="en-GB"/>
        </w:rPr>
        <w:t>:</w:t>
      </w:r>
    </w:p>
    <w:p w:rsidRPr="0005044A" w:rsidR="0005044A" w:rsidP="0005044A" w:rsidRDefault="0005044A">
      <w:pPr>
        <w:rPr>
          <w:rFonts w:ascii="Arial" w:hAnsi="Arial" w:cs="Arial"/>
          <w:lang w:val="en-GB" w:eastAsia="en-GB"/>
        </w:rPr>
      </w:pPr>
    </w:p>
    <w:tbl>
      <w:tblPr>
        <w:tblStyle w:val="TableGrid"/>
        <w:tblW w:w="5000" w:type="pct"/>
        <w:tblLook w:val="04A0" w:firstRow="1" w:lastRow="0" w:firstColumn="1" w:lastColumn="0" w:noHBand="0" w:noVBand="1"/>
      </w:tblPr>
      <w:tblGrid>
        <w:gridCol w:w="2296"/>
        <w:gridCol w:w="6946"/>
      </w:tblGrid>
      <w:tr w:rsidRPr="0005044A" w:rsidR="00A127FE" w:rsidTr="00CF21F5">
        <w:trPr>
          <w:trHeight w:val="1418"/>
        </w:trPr>
        <w:tc>
          <w:tcPr>
            <w:tcW w:w="1242" w:type="pct"/>
            <w:shd w:val="pct10" w:color="auto" w:fill="auto"/>
          </w:tcPr>
          <w:p w:rsidRPr="0005044A" w:rsidR="00A127FE" w:rsidP="00E24938" w:rsidRDefault="00A127FE">
            <w:pPr>
              <w:rPr>
                <w:rFonts w:ascii="Arial" w:hAnsi="Arial" w:cs="Arial"/>
                <w:b/>
                <w:lang w:val="en-GB" w:eastAsia="en-GB"/>
              </w:rPr>
            </w:pPr>
            <w:r w:rsidRPr="0005044A">
              <w:rPr>
                <w:rFonts w:ascii="Arial" w:hAnsi="Arial" w:cs="Arial"/>
                <w:b/>
                <w:lang w:val="en-GB" w:eastAsia="en-GB"/>
              </w:rPr>
              <w:t xml:space="preserve">Local Authority </w:t>
            </w:r>
          </w:p>
        </w:tc>
        <w:tc>
          <w:tcPr>
            <w:tcW w:w="3758" w:type="pct"/>
          </w:tcPr>
          <w:p w:rsidRPr="0005044A" w:rsidR="00A127FE" w:rsidP="00C53C77" w:rsidRDefault="00035507">
            <w:pPr>
              <w:rPr>
                <w:rFonts w:ascii="Arial" w:hAnsi="Arial" w:cs="Arial"/>
                <w:b/>
                <w:lang w:val="en-GB" w:eastAsia="en-GB"/>
              </w:rPr>
            </w:pPr>
            <w:r>
              <w:rPr>
                <w:rFonts w:ascii="Arial" w:hAnsi="Arial" w:cs="Arial"/>
                <w:b/>
                <w:lang w:val="en-GB" w:eastAsia="en-GB"/>
              </w:rPr>
              <w:t>Vale of Glamorgan Council</w:t>
            </w:r>
          </w:p>
        </w:tc>
      </w:tr>
      <w:tr w:rsidRPr="0005044A" w:rsidR="00A127FE" w:rsidTr="00CF21F5">
        <w:trPr>
          <w:trHeight w:val="1418"/>
        </w:trPr>
        <w:tc>
          <w:tcPr>
            <w:tcW w:w="1242" w:type="pct"/>
            <w:shd w:val="pct10" w:color="auto" w:fill="auto"/>
          </w:tcPr>
          <w:p w:rsidRPr="0005044A" w:rsidR="00A127FE" w:rsidP="00A127FE" w:rsidRDefault="00A127FE">
            <w:pPr>
              <w:rPr>
                <w:rFonts w:ascii="Arial" w:hAnsi="Arial" w:cs="Arial"/>
                <w:b/>
                <w:lang w:val="en-GB" w:eastAsia="en-GB"/>
              </w:rPr>
            </w:pPr>
            <w:r w:rsidRPr="0005044A">
              <w:rPr>
                <w:rFonts w:ascii="Arial" w:hAnsi="Arial" w:cs="Arial"/>
                <w:b/>
                <w:lang w:val="en-GB" w:eastAsia="en-GB"/>
              </w:rPr>
              <w:t>Name</w:t>
            </w:r>
          </w:p>
          <w:p w:rsidRPr="0005044A" w:rsidR="00A127FE" w:rsidP="00A127FE" w:rsidRDefault="00A127FE">
            <w:pPr>
              <w:rPr>
                <w:rFonts w:ascii="Arial" w:hAnsi="Arial" w:cs="Arial"/>
                <w:i/>
                <w:lang w:val="en-GB" w:eastAsia="en-GB"/>
              </w:rPr>
            </w:pPr>
            <w:r w:rsidRPr="0005044A">
              <w:rPr>
                <w:rFonts w:ascii="Arial" w:hAnsi="Arial" w:cs="Arial"/>
                <w:i/>
                <w:lang w:val="en-GB" w:eastAsia="en-GB"/>
              </w:rPr>
              <w:t>Printed</w:t>
            </w:r>
          </w:p>
        </w:tc>
        <w:tc>
          <w:tcPr>
            <w:tcW w:w="3758" w:type="pct"/>
          </w:tcPr>
          <w:p w:rsidRPr="0005044A" w:rsidR="00A127FE" w:rsidP="00C53C77" w:rsidRDefault="00B9385D">
            <w:pPr>
              <w:rPr>
                <w:rFonts w:ascii="Arial" w:hAnsi="Arial" w:cs="Arial"/>
                <w:b/>
                <w:lang w:val="en-GB" w:eastAsia="en-GB"/>
              </w:rPr>
            </w:pPr>
            <w:r>
              <w:rPr>
                <w:rFonts w:ascii="Arial" w:hAnsi="Arial" w:cs="Arial"/>
                <w:b/>
                <w:lang w:val="en-GB" w:eastAsia="en-GB"/>
              </w:rPr>
              <w:t xml:space="preserve">TREVOR BAKER on behalf of </w:t>
            </w:r>
            <w:r w:rsidR="00E24938">
              <w:rPr>
                <w:rFonts w:ascii="Arial" w:hAnsi="Arial" w:cs="Arial"/>
                <w:b/>
                <w:lang w:val="en-GB" w:eastAsia="en-GB"/>
              </w:rPr>
              <w:t>PAULA HAM</w:t>
            </w:r>
          </w:p>
        </w:tc>
      </w:tr>
      <w:tr w:rsidRPr="0005044A" w:rsidR="00A127FE" w:rsidTr="00CF21F5">
        <w:trPr>
          <w:trHeight w:val="1418"/>
        </w:trPr>
        <w:tc>
          <w:tcPr>
            <w:tcW w:w="1242" w:type="pct"/>
            <w:shd w:val="pct10" w:color="auto" w:fill="auto"/>
          </w:tcPr>
          <w:p w:rsidRPr="0005044A" w:rsidR="00A127FE" w:rsidP="00C53C77" w:rsidRDefault="00A127FE">
            <w:pPr>
              <w:rPr>
                <w:rFonts w:ascii="Arial" w:hAnsi="Arial" w:cs="Arial"/>
                <w:b/>
                <w:lang w:val="en-GB" w:eastAsia="en-GB"/>
              </w:rPr>
            </w:pPr>
            <w:r w:rsidRPr="0005044A">
              <w:rPr>
                <w:rFonts w:ascii="Arial" w:hAnsi="Arial" w:cs="Arial"/>
                <w:b/>
                <w:lang w:val="en-GB" w:eastAsia="en-GB"/>
              </w:rPr>
              <w:t>Name</w:t>
            </w:r>
          </w:p>
          <w:p w:rsidRPr="0005044A" w:rsidR="00A127FE" w:rsidP="00C53C77" w:rsidRDefault="00A127FE">
            <w:pPr>
              <w:rPr>
                <w:rFonts w:ascii="Arial" w:hAnsi="Arial" w:cs="Arial"/>
                <w:i/>
                <w:lang w:val="en-GB" w:eastAsia="en-GB"/>
              </w:rPr>
            </w:pPr>
            <w:r w:rsidRPr="0005044A">
              <w:rPr>
                <w:rFonts w:ascii="Arial" w:hAnsi="Arial" w:cs="Arial"/>
                <w:i/>
                <w:lang w:val="en-GB" w:eastAsia="en-GB"/>
              </w:rPr>
              <w:t>Signed</w:t>
            </w:r>
          </w:p>
        </w:tc>
        <w:tc>
          <w:tcPr>
            <w:tcW w:w="3758" w:type="pct"/>
          </w:tcPr>
          <w:p w:rsidRPr="0005044A" w:rsidR="00A127FE" w:rsidP="00C53C77" w:rsidRDefault="00B9385D">
            <w:pPr>
              <w:rPr>
                <w:rFonts w:ascii="Arial" w:hAnsi="Arial" w:cs="Arial"/>
                <w:b/>
                <w:lang w:val="en-GB" w:eastAsia="en-GB"/>
              </w:rPr>
            </w:pPr>
            <w:r>
              <w:rPr>
                <w:noProof/>
                <w:lang w:val="en-GB" w:eastAsia="en-GB"/>
              </w:rPr>
              <w:drawing>
                <wp:inline distT="0" distB="0" distL="0" distR="0" wp14:anchorId="2519A4ED" wp14:editId="63D8E067">
                  <wp:extent cx="23431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3150" cy="1019175"/>
                          </a:xfrm>
                          <a:prstGeom prst="rect">
                            <a:avLst/>
                          </a:prstGeom>
                        </pic:spPr>
                      </pic:pic>
                    </a:graphicData>
                  </a:graphic>
                </wp:inline>
              </w:drawing>
            </w:r>
          </w:p>
        </w:tc>
      </w:tr>
      <w:tr w:rsidRPr="0005044A" w:rsidR="00A127FE" w:rsidTr="00CF21F5">
        <w:trPr>
          <w:trHeight w:val="1418"/>
        </w:trPr>
        <w:tc>
          <w:tcPr>
            <w:tcW w:w="1242" w:type="pct"/>
            <w:shd w:val="pct10" w:color="auto" w:fill="auto"/>
          </w:tcPr>
          <w:p w:rsidRPr="0005044A" w:rsidR="00A127FE" w:rsidP="00C53C77" w:rsidRDefault="00A127FE">
            <w:pPr>
              <w:rPr>
                <w:rFonts w:ascii="Arial" w:hAnsi="Arial" w:cs="Arial"/>
                <w:b/>
                <w:lang w:val="en-GB" w:eastAsia="en-GB"/>
              </w:rPr>
            </w:pPr>
            <w:r w:rsidRPr="0005044A">
              <w:rPr>
                <w:rFonts w:ascii="Arial" w:hAnsi="Arial" w:cs="Arial"/>
                <w:b/>
                <w:lang w:val="en-GB" w:eastAsia="en-GB"/>
              </w:rPr>
              <w:t>Position in the organisation</w:t>
            </w:r>
          </w:p>
        </w:tc>
        <w:tc>
          <w:tcPr>
            <w:tcW w:w="3758" w:type="pct"/>
          </w:tcPr>
          <w:p w:rsidRPr="0005044A" w:rsidR="00A127FE" w:rsidP="00C53C77" w:rsidRDefault="00E24938">
            <w:pPr>
              <w:rPr>
                <w:rFonts w:ascii="Arial" w:hAnsi="Arial" w:cs="Arial"/>
                <w:b/>
                <w:lang w:val="en-GB" w:eastAsia="en-GB"/>
              </w:rPr>
            </w:pPr>
            <w:r>
              <w:rPr>
                <w:rFonts w:ascii="Arial" w:hAnsi="Arial" w:cs="Arial"/>
                <w:b/>
                <w:lang w:val="en-GB" w:eastAsia="en-GB"/>
              </w:rPr>
              <w:t>DIRECTOR OF LEARNING &amp; SKILLS</w:t>
            </w:r>
          </w:p>
        </w:tc>
      </w:tr>
      <w:tr w:rsidRPr="0005044A" w:rsidR="00A127FE" w:rsidTr="00CF21F5">
        <w:trPr>
          <w:trHeight w:val="1418"/>
        </w:trPr>
        <w:tc>
          <w:tcPr>
            <w:tcW w:w="1242" w:type="pct"/>
            <w:shd w:val="pct10" w:color="auto" w:fill="auto"/>
          </w:tcPr>
          <w:p w:rsidRPr="0005044A" w:rsidR="00A127FE" w:rsidP="00C53C77" w:rsidRDefault="00A127FE">
            <w:pPr>
              <w:rPr>
                <w:rFonts w:ascii="Arial" w:hAnsi="Arial" w:cs="Arial"/>
                <w:b/>
                <w:lang w:val="en-GB" w:eastAsia="en-GB"/>
              </w:rPr>
            </w:pPr>
            <w:r w:rsidRPr="0005044A">
              <w:rPr>
                <w:rFonts w:ascii="Arial" w:hAnsi="Arial" w:cs="Arial"/>
                <w:b/>
                <w:lang w:val="en-GB" w:eastAsia="en-GB"/>
              </w:rPr>
              <w:t>Date</w:t>
            </w:r>
          </w:p>
          <w:p w:rsidRPr="0005044A" w:rsidR="00A127FE" w:rsidP="00C53C77" w:rsidRDefault="00A127FE">
            <w:pPr>
              <w:rPr>
                <w:rFonts w:ascii="Arial" w:hAnsi="Arial" w:cs="Arial"/>
                <w:lang w:val="en-GB" w:eastAsia="en-GB"/>
              </w:rPr>
            </w:pPr>
            <w:r w:rsidRPr="0005044A">
              <w:rPr>
                <w:rFonts w:ascii="Arial" w:hAnsi="Arial" w:cs="Arial"/>
                <w:lang w:val="en-GB" w:eastAsia="en-GB"/>
              </w:rPr>
              <w:t>DD/MM/YYYY</w:t>
            </w:r>
          </w:p>
        </w:tc>
        <w:tc>
          <w:tcPr>
            <w:tcW w:w="3758" w:type="pct"/>
          </w:tcPr>
          <w:p w:rsidRPr="0005044A" w:rsidR="00A127FE" w:rsidP="00C53C77" w:rsidRDefault="00035507">
            <w:pPr>
              <w:rPr>
                <w:rFonts w:ascii="Arial" w:hAnsi="Arial" w:cs="Arial"/>
                <w:b/>
                <w:lang w:val="en-GB" w:eastAsia="en-GB"/>
              </w:rPr>
            </w:pPr>
            <w:r>
              <w:rPr>
                <w:rFonts w:ascii="Arial" w:hAnsi="Arial" w:cs="Arial"/>
                <w:b/>
                <w:lang w:val="en-GB" w:eastAsia="en-GB"/>
              </w:rPr>
              <w:t>31/7/17</w:t>
            </w:r>
            <w:r w:rsidR="008436CD">
              <w:rPr>
                <w:rFonts w:ascii="Arial" w:hAnsi="Arial" w:cs="Arial"/>
                <w:b/>
                <w:lang w:val="en-GB" w:eastAsia="en-GB"/>
              </w:rPr>
              <w:t xml:space="preserve"> up dated 05/01/18</w:t>
            </w:r>
          </w:p>
        </w:tc>
      </w:tr>
    </w:tbl>
    <w:p w:rsidRPr="0005044A" w:rsidR="00A127FE" w:rsidP="00A127FE" w:rsidRDefault="00A127FE">
      <w:pPr>
        <w:rPr>
          <w:rFonts w:ascii="Arial" w:hAnsi="Arial" w:cs="Arial"/>
          <w:b/>
          <w:lang w:val="en-GB" w:eastAsia="en-GB"/>
        </w:rPr>
      </w:pPr>
    </w:p>
    <w:p w:rsidR="005C54E8" w:rsidP="00EF69D8" w:rsidRDefault="005C54E8">
      <w:pPr>
        <w:rPr>
          <w:rFonts w:ascii="Arial" w:hAnsi="Arial" w:cs="Arial"/>
          <w:b/>
          <w:lang w:val="en-GB" w:eastAsia="en-GB"/>
        </w:rPr>
      </w:pPr>
      <w:r>
        <w:rPr>
          <w:rFonts w:ascii="Arial" w:hAnsi="Arial" w:cs="Arial"/>
          <w:b/>
          <w:lang w:val="en-GB" w:eastAsia="en-GB"/>
        </w:rPr>
        <w:t xml:space="preserve">If there has not yet been sign off at Cabinet or Board level, please </w:t>
      </w:r>
      <w:r w:rsidR="007F52EF">
        <w:rPr>
          <w:rFonts w:ascii="Arial" w:hAnsi="Arial" w:cs="Arial"/>
          <w:b/>
          <w:lang w:val="en-GB" w:eastAsia="en-GB"/>
        </w:rPr>
        <w:t>confirm</w:t>
      </w:r>
      <w:r>
        <w:rPr>
          <w:rFonts w:ascii="Arial" w:hAnsi="Arial" w:cs="Arial"/>
          <w:b/>
          <w:lang w:val="en-GB" w:eastAsia="en-GB"/>
        </w:rPr>
        <w:t xml:space="preserve"> when this is anticipated.  Please also confirm at what level the document has currently been signed off.</w:t>
      </w:r>
    </w:p>
    <w:p w:rsidR="00AC3443" w:rsidP="00EF69D8" w:rsidRDefault="00AC3443">
      <w:pPr>
        <w:rPr>
          <w:rFonts w:ascii="Arial" w:hAnsi="Arial" w:cs="Arial"/>
          <w:b/>
          <w:lang w:val="en-GB" w:eastAsia="en-GB"/>
        </w:rPr>
      </w:pPr>
    </w:p>
    <w:tbl>
      <w:tblPr>
        <w:tblStyle w:val="TableGrid"/>
        <w:tblW w:w="0" w:type="auto"/>
        <w:tblLook w:val="04A0" w:firstRow="1" w:lastRow="0" w:firstColumn="1" w:lastColumn="0" w:noHBand="0" w:noVBand="1"/>
      </w:tblPr>
      <w:tblGrid>
        <w:gridCol w:w="9242"/>
      </w:tblGrid>
      <w:tr w:rsidRPr="0005044A" w:rsidR="005C54E8" w:rsidTr="00B25508">
        <w:trPr>
          <w:trHeight w:val="1914"/>
        </w:trPr>
        <w:tc>
          <w:tcPr>
            <w:tcW w:w="9242" w:type="dxa"/>
          </w:tcPr>
          <w:p w:rsidR="00511129" w:rsidP="004C2EDE" w:rsidRDefault="00394300">
            <w:pPr>
              <w:jc w:val="both"/>
              <w:rPr>
                <w:rFonts w:ascii="Arial" w:hAnsi="Arial" w:cs="Arial"/>
                <w:lang w:val="en-GB" w:eastAsia="en-GB"/>
              </w:rPr>
            </w:pPr>
            <w:r w:rsidRPr="00511129">
              <w:rPr>
                <w:rFonts w:ascii="Arial" w:hAnsi="Arial" w:cs="Arial"/>
                <w:lang w:val="en-GB" w:eastAsia="en-GB"/>
              </w:rPr>
              <w:t>Th</w:t>
            </w:r>
            <w:r w:rsidR="00511129">
              <w:rPr>
                <w:rFonts w:ascii="Arial" w:hAnsi="Arial" w:cs="Arial"/>
                <w:lang w:val="en-GB" w:eastAsia="en-GB"/>
              </w:rPr>
              <w:t>e SOP</w:t>
            </w:r>
            <w:r w:rsidRPr="00511129">
              <w:rPr>
                <w:rFonts w:ascii="Arial" w:hAnsi="Arial" w:cs="Arial"/>
                <w:lang w:val="en-GB" w:eastAsia="en-GB"/>
              </w:rPr>
              <w:t xml:space="preserve"> will be presented to Cabinet for a</w:t>
            </w:r>
            <w:r w:rsidRPr="00511129" w:rsidR="00FF66C0">
              <w:rPr>
                <w:rFonts w:ascii="Arial" w:hAnsi="Arial" w:cs="Arial"/>
                <w:lang w:val="en-GB" w:eastAsia="en-GB"/>
              </w:rPr>
              <w:t>ppr</w:t>
            </w:r>
            <w:r w:rsidRPr="00511129">
              <w:rPr>
                <w:rFonts w:ascii="Arial" w:hAnsi="Arial" w:cs="Arial"/>
                <w:lang w:val="en-GB" w:eastAsia="en-GB"/>
              </w:rPr>
              <w:t xml:space="preserve">oval </w:t>
            </w:r>
            <w:r w:rsidRPr="00511129" w:rsidR="00FF66C0">
              <w:rPr>
                <w:rFonts w:ascii="Arial" w:hAnsi="Arial" w:cs="Arial"/>
                <w:lang w:val="en-GB" w:eastAsia="en-GB"/>
              </w:rPr>
              <w:t xml:space="preserve">in September 2017. Consultation with the Leader of the Council, Managing Director and </w:t>
            </w:r>
            <w:r w:rsidRPr="00511129">
              <w:rPr>
                <w:rFonts w:ascii="Arial" w:hAnsi="Arial" w:cs="Arial"/>
                <w:lang w:val="en-GB" w:eastAsia="en-GB"/>
              </w:rPr>
              <w:t>Head</w:t>
            </w:r>
            <w:r w:rsidRPr="00511129" w:rsidR="00FF66C0">
              <w:rPr>
                <w:rFonts w:ascii="Arial" w:hAnsi="Arial" w:cs="Arial"/>
                <w:lang w:val="en-GB" w:eastAsia="en-GB"/>
              </w:rPr>
              <w:t xml:space="preserve"> of Finance on th</w:t>
            </w:r>
            <w:r w:rsidRPr="00511129">
              <w:rPr>
                <w:rFonts w:ascii="Arial" w:hAnsi="Arial" w:cs="Arial"/>
                <w:lang w:val="en-GB" w:eastAsia="en-GB"/>
              </w:rPr>
              <w:t xml:space="preserve">e </w:t>
            </w:r>
            <w:r w:rsidRPr="00511129" w:rsidR="00AC3443">
              <w:rPr>
                <w:rFonts w:ascii="Arial" w:hAnsi="Arial" w:cs="Arial"/>
                <w:lang w:val="en-GB" w:eastAsia="en-GB"/>
              </w:rPr>
              <w:t>project</w:t>
            </w:r>
            <w:r w:rsidR="00511129">
              <w:rPr>
                <w:rFonts w:ascii="Arial" w:hAnsi="Arial" w:cs="Arial"/>
                <w:lang w:val="en-GB" w:eastAsia="en-GB"/>
              </w:rPr>
              <w:t>s</w:t>
            </w:r>
            <w:r w:rsidRPr="00511129">
              <w:rPr>
                <w:rFonts w:ascii="Arial" w:hAnsi="Arial" w:cs="Arial"/>
                <w:lang w:val="en-GB" w:eastAsia="en-GB"/>
              </w:rPr>
              <w:t xml:space="preserve"> proposed</w:t>
            </w:r>
            <w:r w:rsidRPr="00511129" w:rsidR="00FF66C0">
              <w:rPr>
                <w:rFonts w:ascii="Arial" w:hAnsi="Arial" w:cs="Arial"/>
                <w:lang w:val="en-GB" w:eastAsia="en-GB"/>
              </w:rPr>
              <w:t xml:space="preserve"> </w:t>
            </w:r>
            <w:r w:rsidR="00177494">
              <w:rPr>
                <w:rFonts w:ascii="Arial" w:hAnsi="Arial" w:cs="Arial"/>
                <w:lang w:val="en-GB" w:eastAsia="en-GB"/>
              </w:rPr>
              <w:t xml:space="preserve">for Band B </w:t>
            </w:r>
            <w:r w:rsidRPr="00511129" w:rsidR="00FF66C0">
              <w:rPr>
                <w:rFonts w:ascii="Arial" w:hAnsi="Arial" w:cs="Arial"/>
                <w:lang w:val="en-GB" w:eastAsia="en-GB"/>
              </w:rPr>
              <w:t>has already taken place</w:t>
            </w:r>
            <w:r w:rsidRPr="00511129" w:rsidR="00AC3443">
              <w:rPr>
                <w:rFonts w:ascii="Arial" w:hAnsi="Arial" w:cs="Arial"/>
                <w:lang w:val="en-GB" w:eastAsia="en-GB"/>
              </w:rPr>
              <w:t xml:space="preserve"> with </w:t>
            </w:r>
            <w:r w:rsidR="00BD60EB">
              <w:rPr>
                <w:rFonts w:ascii="Arial" w:hAnsi="Arial" w:cs="Arial"/>
                <w:lang w:val="en-GB" w:eastAsia="en-GB"/>
              </w:rPr>
              <w:t>agreements in principle</w:t>
            </w:r>
            <w:r w:rsidRPr="00511129" w:rsidR="00AC3443">
              <w:rPr>
                <w:rFonts w:ascii="Arial" w:hAnsi="Arial" w:cs="Arial"/>
                <w:lang w:val="en-GB" w:eastAsia="en-GB"/>
              </w:rPr>
              <w:t>.</w:t>
            </w:r>
          </w:p>
          <w:p w:rsidR="00511129" w:rsidP="004C2EDE" w:rsidRDefault="00511129">
            <w:pPr>
              <w:jc w:val="both"/>
              <w:rPr>
                <w:rFonts w:ascii="Arial" w:hAnsi="Arial" w:cs="Arial"/>
                <w:lang w:val="en-GB" w:eastAsia="en-GB"/>
              </w:rPr>
            </w:pPr>
          </w:p>
          <w:p w:rsidRPr="00511129" w:rsidR="005C54E8" w:rsidP="004C2EDE" w:rsidRDefault="00511129">
            <w:pPr>
              <w:tabs>
                <w:tab w:val="left" w:pos="1500"/>
              </w:tabs>
              <w:jc w:val="both"/>
              <w:rPr>
                <w:rFonts w:ascii="Arial" w:hAnsi="Arial" w:cs="Arial"/>
                <w:lang w:val="en-GB" w:eastAsia="en-GB"/>
              </w:rPr>
            </w:pPr>
            <w:r>
              <w:rPr>
                <w:rFonts w:ascii="Arial" w:hAnsi="Arial" w:cs="Arial"/>
                <w:lang w:val="en-GB" w:eastAsia="en-GB"/>
              </w:rPr>
              <w:tab/>
            </w:r>
          </w:p>
        </w:tc>
      </w:tr>
    </w:tbl>
    <w:p w:rsidRPr="0005044A" w:rsidR="005C54E8" w:rsidP="005C54E8" w:rsidRDefault="005C54E8">
      <w:pPr>
        <w:rPr>
          <w:rFonts w:ascii="Arial" w:hAnsi="Arial" w:cs="Arial"/>
          <w:b/>
          <w:lang w:val="en-GB" w:eastAsia="en-GB"/>
        </w:rPr>
      </w:pPr>
    </w:p>
    <w:sectPr w:rsidRPr="0005044A" w:rsidR="005C54E8" w:rsidSect="00BD60EB">
      <w:headerReference w:type="first" r:id="rId14"/>
      <w:pgSz w:w="11906" w:h="16838"/>
      <w:pgMar w:top="1560" w:right="1440" w:bottom="1135"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E9688" w15:done="0"/>
  <w15:commentEx w15:paraId="0AB1C278" w15:done="0"/>
  <w15:commentEx w15:paraId="607E1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E1" w:rsidRDefault="005F1BE1" w:rsidP="0025304A">
      <w:r>
        <w:separator/>
      </w:r>
    </w:p>
  </w:endnote>
  <w:endnote w:type="continuationSeparator" w:id="0">
    <w:p w:rsidR="005F1BE1" w:rsidRDefault="005F1BE1" w:rsidP="002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5" w:rsidRPr="002B0F18" w:rsidRDefault="00B80455" w:rsidP="002B0F18">
    <w:pPr>
      <w:pStyle w:val="Footer"/>
      <w:jc w:val="center"/>
      <w:rPr>
        <w:rFonts w:ascii="Arial" w:hAnsi="Arial" w:cs="Arial"/>
      </w:rPr>
    </w:pPr>
    <w:r w:rsidRPr="002B0F18">
      <w:rPr>
        <w:rFonts w:ascii="Arial" w:hAnsi="Arial" w:cs="Arial"/>
      </w:rPr>
      <w:fldChar w:fldCharType="begin"/>
    </w:r>
    <w:r w:rsidRPr="002B0F18">
      <w:rPr>
        <w:rFonts w:ascii="Arial" w:hAnsi="Arial" w:cs="Arial"/>
      </w:rPr>
      <w:instrText xml:space="preserve"> PAGE   \* MERGEFORMAT </w:instrText>
    </w:r>
    <w:r w:rsidRPr="002B0F18">
      <w:rPr>
        <w:rFonts w:ascii="Arial" w:hAnsi="Arial" w:cs="Arial"/>
      </w:rPr>
      <w:fldChar w:fldCharType="separate"/>
    </w:r>
    <w:r w:rsidR="001611AE">
      <w:rPr>
        <w:rFonts w:ascii="Arial" w:hAnsi="Arial" w:cs="Arial"/>
        <w:noProof/>
      </w:rPr>
      <w:t>23</w:t>
    </w:r>
    <w:r w:rsidRPr="002B0F18">
      <w:rPr>
        <w:rFonts w:ascii="Arial" w:hAnsi="Arial" w:cs="Arial"/>
      </w:rPr>
      <w:fldChar w:fldCharType="end"/>
    </w:r>
    <w:r w:rsidRPr="002B0F18">
      <w:rPr>
        <w:rFonts w:ascii="Arial" w:hAnsi="Arial" w:cs="Arial"/>
      </w:rPr>
      <w:t xml:space="preserve"> of </w:t>
    </w:r>
    <w:r w:rsidRPr="002B0F18">
      <w:rPr>
        <w:rFonts w:ascii="Arial" w:hAnsi="Arial" w:cs="Arial"/>
      </w:rPr>
      <w:fldChar w:fldCharType="begin"/>
    </w:r>
    <w:r w:rsidRPr="002B0F18">
      <w:rPr>
        <w:rFonts w:ascii="Arial" w:hAnsi="Arial" w:cs="Arial"/>
      </w:rPr>
      <w:instrText xml:space="preserve"> NUMPAGES   \* MERGEFORMAT </w:instrText>
    </w:r>
    <w:r w:rsidRPr="002B0F18">
      <w:rPr>
        <w:rFonts w:ascii="Arial" w:hAnsi="Arial" w:cs="Arial"/>
      </w:rPr>
      <w:fldChar w:fldCharType="separate"/>
    </w:r>
    <w:r w:rsidR="001611AE">
      <w:rPr>
        <w:rFonts w:ascii="Arial" w:hAnsi="Arial" w:cs="Arial"/>
        <w:noProof/>
      </w:rPr>
      <w:t>23</w:t>
    </w:r>
    <w:r w:rsidRPr="002B0F1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E1" w:rsidRDefault="005F1BE1" w:rsidP="0025304A">
      <w:r>
        <w:separator/>
      </w:r>
    </w:p>
  </w:footnote>
  <w:footnote w:type="continuationSeparator" w:id="0">
    <w:p w:rsidR="005F1BE1" w:rsidRDefault="005F1BE1" w:rsidP="0025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5" w:rsidRDefault="00B80455" w:rsidP="0025304A">
    <w:pPr>
      <w:jc w:val="center"/>
      <w:rPr>
        <w:rFonts w:ascii="Arial" w:hAnsi="Arial" w:cs="Arial"/>
        <w:b/>
      </w:rPr>
    </w:pPr>
    <w:r w:rsidRPr="00E353F8">
      <w:rPr>
        <w:rFonts w:ascii="Arial" w:hAnsi="Arial" w:cs="Arial"/>
        <w:b/>
      </w:rPr>
      <w:t>OFFICIAL – SENSITIVE</w:t>
    </w:r>
  </w:p>
  <w:p w:rsidR="00B80455" w:rsidRDefault="00B80455" w:rsidP="0025304A">
    <w:pPr>
      <w:jc w:val="center"/>
      <w:rPr>
        <w:rFonts w:ascii="Arial" w:hAnsi="Arial" w:cs="Arial"/>
        <w:b/>
      </w:rPr>
    </w:pPr>
    <w:r>
      <w:rPr>
        <w:rFonts w:ascii="Arial" w:hAnsi="Arial" w:cs="Arial"/>
        <w:b/>
      </w:rPr>
      <w:t>Strategic Outline Programme – Band B Update - 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5" w:rsidRDefault="00B80455" w:rsidP="0025304A">
    <w:pPr>
      <w:jc w:val="center"/>
      <w:rPr>
        <w:rFonts w:cs="Arial"/>
        <w:b/>
      </w:rPr>
    </w:pPr>
  </w:p>
  <w:p w:rsidR="00B80455" w:rsidRPr="00E353F8" w:rsidRDefault="00B80455" w:rsidP="0025304A">
    <w:pPr>
      <w:pStyle w:val="Header"/>
      <w:rPr>
        <w:b/>
      </w:rPr>
    </w:pPr>
    <w:r w:rsidRPr="00E353F8">
      <w:rPr>
        <w:rFonts w:ascii="Arial" w:hAnsi="Arial" w:cs="Arial"/>
        <w:b/>
        <w:noProof/>
        <w:lang w:val="en-GB" w:eastAsia="en-GB"/>
      </w:rPr>
      <w:drawing>
        <wp:anchor distT="0" distB="0" distL="114300" distR="114300" simplePos="0" relativeHeight="251662336" behindDoc="1" locked="0" layoutInCell="1" allowOverlap="1" wp14:anchorId="1D548427" wp14:editId="4E5E8ACF">
          <wp:simplePos x="0" y="0"/>
          <wp:positionH relativeFrom="column">
            <wp:posOffset>4333875</wp:posOffset>
          </wp:positionH>
          <wp:positionV relativeFrom="paragraph">
            <wp:posOffset>12065</wp:posOffset>
          </wp:positionV>
          <wp:extent cx="1405890" cy="1329690"/>
          <wp:effectExtent l="0" t="0" r="3810" b="3810"/>
          <wp:wrapNone/>
          <wp:docPr id="25" name="Picture 2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G_positive_40mm"/>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8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455" w:rsidRDefault="00B80455" w:rsidP="0025304A">
    <w:pPr>
      <w:pStyle w:val="Header"/>
    </w:pPr>
  </w:p>
  <w:p w:rsidR="00B80455" w:rsidRDefault="00B80455">
    <w:pPr>
      <w:pStyle w:val="Header"/>
    </w:pPr>
    <w:r w:rsidRPr="00BE5523">
      <w:rPr>
        <w:rFonts w:cs="Arial"/>
        <w:b/>
        <w:noProof/>
        <w:lang w:val="en-GB" w:eastAsia="en-GB"/>
      </w:rPr>
      <w:drawing>
        <wp:anchor distT="0" distB="0" distL="114300" distR="114300" simplePos="0" relativeHeight="251663360" behindDoc="1" locked="0" layoutInCell="1" allowOverlap="1" wp14:anchorId="1BFFFB59" wp14:editId="465A3822">
          <wp:simplePos x="0" y="0"/>
          <wp:positionH relativeFrom="column">
            <wp:posOffset>31115</wp:posOffset>
          </wp:positionH>
          <wp:positionV relativeFrom="paragraph">
            <wp:posOffset>391795</wp:posOffset>
          </wp:positionV>
          <wp:extent cx="2610485" cy="682625"/>
          <wp:effectExtent l="0" t="0" r="0" b="3175"/>
          <wp:wrapNone/>
          <wp:docPr id="26" name="Picture 26" descr="C:\Users\snellt\AppData\Local\Microsoft\Windows\Temporary Internet Files\Content.Outlook\O954OOXN\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ellt\AppData\Local\Microsoft\Windows\Temporary Internet Files\Content.Outlook\O954OOXN\logo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048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5" w:rsidRDefault="00B80455" w:rsidP="009D49E9">
    <w:pPr>
      <w:rPr>
        <w:rFonts w:ascii="Arial" w:hAnsi="Arial" w:cs="Arial"/>
        <w:b/>
      </w:rPr>
    </w:pPr>
    <w:r w:rsidRPr="00E353F8">
      <w:rPr>
        <w:rFonts w:ascii="Arial" w:hAnsi="Arial" w:cs="Arial"/>
        <w:b/>
      </w:rPr>
      <w:t>OFFICIAL – SENSITIVE</w:t>
    </w:r>
  </w:p>
  <w:p w:rsidR="00B80455" w:rsidRDefault="00B80455" w:rsidP="00096355">
    <w:r>
      <w:rPr>
        <w:rFonts w:ascii="Arial" w:hAnsi="Arial" w:cs="Arial"/>
        <w:b/>
      </w:rPr>
      <w:t>Strategic Outline Programme – Band B Update - updated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F44"/>
    <w:multiLevelType w:val="hybridMultilevel"/>
    <w:tmpl w:val="C0702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A03773"/>
    <w:multiLevelType w:val="hybridMultilevel"/>
    <w:tmpl w:val="CBD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0C10"/>
    <w:multiLevelType w:val="hybridMultilevel"/>
    <w:tmpl w:val="6CD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519A7"/>
    <w:multiLevelType w:val="hybridMultilevel"/>
    <w:tmpl w:val="92A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2AE9"/>
    <w:multiLevelType w:val="hybridMultilevel"/>
    <w:tmpl w:val="1D6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62668"/>
    <w:multiLevelType w:val="hybridMultilevel"/>
    <w:tmpl w:val="5C0CB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94F0D"/>
    <w:multiLevelType w:val="hybridMultilevel"/>
    <w:tmpl w:val="C18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67D81"/>
    <w:multiLevelType w:val="multilevel"/>
    <w:tmpl w:val="AFC6D436"/>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C6941"/>
    <w:multiLevelType w:val="hybridMultilevel"/>
    <w:tmpl w:val="5718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C11D5"/>
    <w:multiLevelType w:val="hybridMultilevel"/>
    <w:tmpl w:val="EABE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74976"/>
    <w:multiLevelType w:val="hybridMultilevel"/>
    <w:tmpl w:val="08C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86265"/>
    <w:multiLevelType w:val="hybridMultilevel"/>
    <w:tmpl w:val="67940208"/>
    <w:lvl w:ilvl="0" w:tplc="B20E5E92">
      <w:numFmt w:val="bullet"/>
      <w:lvlText w:val="-"/>
      <w:lvlJc w:val="left"/>
      <w:pPr>
        <w:ind w:left="720" w:hanging="360"/>
      </w:pPr>
      <w:rPr>
        <w:rFonts w:ascii="Arial" w:eastAsia="Times New Roman" w:hAnsi="Arial" w:cs="Arial" w:hint="default"/>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D84404"/>
    <w:multiLevelType w:val="hybridMultilevel"/>
    <w:tmpl w:val="1D4A2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B471E0"/>
    <w:multiLevelType w:val="hybridMultilevel"/>
    <w:tmpl w:val="035E8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0214A7"/>
    <w:multiLevelType w:val="hybridMultilevel"/>
    <w:tmpl w:val="D55E3478"/>
    <w:lvl w:ilvl="0" w:tplc="2624A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5B6659"/>
    <w:multiLevelType w:val="hybridMultilevel"/>
    <w:tmpl w:val="589A8C92"/>
    <w:lvl w:ilvl="0" w:tplc="F24CD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CD7F22"/>
    <w:multiLevelType w:val="hybridMultilevel"/>
    <w:tmpl w:val="2AE2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81E3A"/>
    <w:multiLevelType w:val="hybridMultilevel"/>
    <w:tmpl w:val="92AA3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0F3246C"/>
    <w:multiLevelType w:val="hybridMultilevel"/>
    <w:tmpl w:val="E1F88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1CF1EC3"/>
    <w:multiLevelType w:val="hybridMultilevel"/>
    <w:tmpl w:val="A6DA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504D65"/>
    <w:multiLevelType w:val="hybridMultilevel"/>
    <w:tmpl w:val="EA322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694652"/>
    <w:multiLevelType w:val="hybridMultilevel"/>
    <w:tmpl w:val="E6A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CF7CD5"/>
    <w:multiLevelType w:val="hybridMultilevel"/>
    <w:tmpl w:val="8D7C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91B22"/>
    <w:multiLevelType w:val="hybridMultilevel"/>
    <w:tmpl w:val="BEB256F6"/>
    <w:lvl w:ilvl="0" w:tplc="08090001">
      <w:start w:val="1"/>
      <w:numFmt w:val="bullet"/>
      <w:lvlText w:val=""/>
      <w:lvlJc w:val="left"/>
      <w:pPr>
        <w:ind w:left="720" w:hanging="360"/>
      </w:pPr>
      <w:rPr>
        <w:rFonts w:ascii="Symbol" w:hAnsi="Symbol" w:hint="default"/>
      </w:rPr>
    </w:lvl>
    <w:lvl w:ilvl="1" w:tplc="76D8DAC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1A4791"/>
    <w:multiLevelType w:val="multilevel"/>
    <w:tmpl w:val="768C4386"/>
    <w:lvl w:ilvl="0">
      <w:start w:val="8"/>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6F7003"/>
    <w:multiLevelType w:val="hybridMultilevel"/>
    <w:tmpl w:val="E7D0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F64F04"/>
    <w:multiLevelType w:val="hybridMultilevel"/>
    <w:tmpl w:val="0AC2073C"/>
    <w:lvl w:ilvl="0" w:tplc="DCA43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7"/>
  </w:num>
  <w:num w:numId="5">
    <w:abstractNumId w:val="15"/>
  </w:num>
  <w:num w:numId="6">
    <w:abstractNumId w:val="21"/>
  </w:num>
  <w:num w:numId="7">
    <w:abstractNumId w:val="24"/>
  </w:num>
  <w:num w:numId="8">
    <w:abstractNumId w:val="20"/>
  </w:num>
  <w:num w:numId="9">
    <w:abstractNumId w:val="5"/>
  </w:num>
  <w:num w:numId="10">
    <w:abstractNumId w:val="18"/>
  </w:num>
  <w:num w:numId="11">
    <w:abstractNumId w:val="26"/>
  </w:num>
  <w:num w:numId="12">
    <w:abstractNumId w:val="0"/>
  </w:num>
  <w:num w:numId="13">
    <w:abstractNumId w:val="12"/>
  </w:num>
  <w:num w:numId="14">
    <w:abstractNumId w:val="4"/>
  </w:num>
  <w:num w:numId="15">
    <w:abstractNumId w:val="1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22"/>
  </w:num>
  <w:num w:numId="21">
    <w:abstractNumId w:val="2"/>
  </w:num>
  <w:num w:numId="22">
    <w:abstractNumId w:val="9"/>
  </w:num>
  <w:num w:numId="23">
    <w:abstractNumId w:val="6"/>
  </w:num>
  <w:num w:numId="24">
    <w:abstractNumId w:val="23"/>
  </w:num>
  <w:num w:numId="25">
    <w:abstractNumId w:val="3"/>
  </w:num>
  <w:num w:numId="26">
    <w:abstractNumId w:val="13"/>
  </w:num>
  <w:num w:numId="27">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er, Trevor K">
    <w15:presenceInfo w15:providerId="AD" w15:userId="S-1-5-21-88753519-667626749-1835521458-2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3B"/>
    <w:rsid w:val="0000591A"/>
    <w:rsid w:val="00006836"/>
    <w:rsid w:val="00012708"/>
    <w:rsid w:val="0002012A"/>
    <w:rsid w:val="00022117"/>
    <w:rsid w:val="00030F8D"/>
    <w:rsid w:val="00035507"/>
    <w:rsid w:val="0005044A"/>
    <w:rsid w:val="00050B24"/>
    <w:rsid w:val="000519DF"/>
    <w:rsid w:val="000672FC"/>
    <w:rsid w:val="000720BA"/>
    <w:rsid w:val="00077947"/>
    <w:rsid w:val="00092903"/>
    <w:rsid w:val="00096355"/>
    <w:rsid w:val="000965E6"/>
    <w:rsid w:val="00096803"/>
    <w:rsid w:val="000B591A"/>
    <w:rsid w:val="000B602A"/>
    <w:rsid w:val="000C2CBD"/>
    <w:rsid w:val="000C53F7"/>
    <w:rsid w:val="000D2527"/>
    <w:rsid w:val="000E173F"/>
    <w:rsid w:val="000E492A"/>
    <w:rsid w:val="000E52D5"/>
    <w:rsid w:val="000E6647"/>
    <w:rsid w:val="000E710A"/>
    <w:rsid w:val="000E7549"/>
    <w:rsid w:val="000F62AB"/>
    <w:rsid w:val="00101BC0"/>
    <w:rsid w:val="00111E26"/>
    <w:rsid w:val="0012263C"/>
    <w:rsid w:val="001303AA"/>
    <w:rsid w:val="00132F61"/>
    <w:rsid w:val="001544EA"/>
    <w:rsid w:val="0015618C"/>
    <w:rsid w:val="00156773"/>
    <w:rsid w:val="00160F60"/>
    <w:rsid w:val="001611AE"/>
    <w:rsid w:val="00165A02"/>
    <w:rsid w:val="0016643E"/>
    <w:rsid w:val="001667E9"/>
    <w:rsid w:val="00166D82"/>
    <w:rsid w:val="00166FE2"/>
    <w:rsid w:val="001670AE"/>
    <w:rsid w:val="00171897"/>
    <w:rsid w:val="00173A2A"/>
    <w:rsid w:val="00177494"/>
    <w:rsid w:val="00181B16"/>
    <w:rsid w:val="001829C1"/>
    <w:rsid w:val="001833AB"/>
    <w:rsid w:val="00187C54"/>
    <w:rsid w:val="00195320"/>
    <w:rsid w:val="001B3C2C"/>
    <w:rsid w:val="001C4207"/>
    <w:rsid w:val="001D6D4D"/>
    <w:rsid w:val="001E16AD"/>
    <w:rsid w:val="001E2B21"/>
    <w:rsid w:val="001E6D1C"/>
    <w:rsid w:val="002057B7"/>
    <w:rsid w:val="00210938"/>
    <w:rsid w:val="0021626F"/>
    <w:rsid w:val="00217DCA"/>
    <w:rsid w:val="002276AF"/>
    <w:rsid w:val="0023265A"/>
    <w:rsid w:val="0025304A"/>
    <w:rsid w:val="002663FF"/>
    <w:rsid w:val="002672A9"/>
    <w:rsid w:val="00272258"/>
    <w:rsid w:val="00284240"/>
    <w:rsid w:val="00287261"/>
    <w:rsid w:val="0029049D"/>
    <w:rsid w:val="00294242"/>
    <w:rsid w:val="00294C3B"/>
    <w:rsid w:val="002967B0"/>
    <w:rsid w:val="002A3D6D"/>
    <w:rsid w:val="002A6C19"/>
    <w:rsid w:val="002B0F18"/>
    <w:rsid w:val="002B4B3A"/>
    <w:rsid w:val="002D2695"/>
    <w:rsid w:val="002D278C"/>
    <w:rsid w:val="002D28CB"/>
    <w:rsid w:val="002D5E3A"/>
    <w:rsid w:val="002D602B"/>
    <w:rsid w:val="002E5290"/>
    <w:rsid w:val="002F06DD"/>
    <w:rsid w:val="002F098C"/>
    <w:rsid w:val="002F330A"/>
    <w:rsid w:val="00313CA4"/>
    <w:rsid w:val="003176E6"/>
    <w:rsid w:val="0032243B"/>
    <w:rsid w:val="003401C3"/>
    <w:rsid w:val="003516C1"/>
    <w:rsid w:val="0036256C"/>
    <w:rsid w:val="00362F92"/>
    <w:rsid w:val="003756F2"/>
    <w:rsid w:val="00380D25"/>
    <w:rsid w:val="00382846"/>
    <w:rsid w:val="00383BA2"/>
    <w:rsid w:val="003856C5"/>
    <w:rsid w:val="00394300"/>
    <w:rsid w:val="003A2066"/>
    <w:rsid w:val="003B0E24"/>
    <w:rsid w:val="003B3B06"/>
    <w:rsid w:val="003C797D"/>
    <w:rsid w:val="003D0BDB"/>
    <w:rsid w:val="003D143B"/>
    <w:rsid w:val="003D44D0"/>
    <w:rsid w:val="003E5286"/>
    <w:rsid w:val="003E69F5"/>
    <w:rsid w:val="004177F2"/>
    <w:rsid w:val="004257DE"/>
    <w:rsid w:val="00431710"/>
    <w:rsid w:val="00435C41"/>
    <w:rsid w:val="00443CD9"/>
    <w:rsid w:val="00460CEF"/>
    <w:rsid w:val="00462A3F"/>
    <w:rsid w:val="004665B1"/>
    <w:rsid w:val="00475D9D"/>
    <w:rsid w:val="0048340B"/>
    <w:rsid w:val="00483B08"/>
    <w:rsid w:val="004863AD"/>
    <w:rsid w:val="00493286"/>
    <w:rsid w:val="004A2CCB"/>
    <w:rsid w:val="004A5296"/>
    <w:rsid w:val="004B75BB"/>
    <w:rsid w:val="004C2EDE"/>
    <w:rsid w:val="004C4563"/>
    <w:rsid w:val="004C47CC"/>
    <w:rsid w:val="004C6D1D"/>
    <w:rsid w:val="004D31BF"/>
    <w:rsid w:val="004D6F01"/>
    <w:rsid w:val="004E4E4E"/>
    <w:rsid w:val="005059D5"/>
    <w:rsid w:val="00511129"/>
    <w:rsid w:val="005111D2"/>
    <w:rsid w:val="00522E5F"/>
    <w:rsid w:val="00524D9C"/>
    <w:rsid w:val="005368AE"/>
    <w:rsid w:val="005372D7"/>
    <w:rsid w:val="00542B1F"/>
    <w:rsid w:val="00546217"/>
    <w:rsid w:val="00570D27"/>
    <w:rsid w:val="00571971"/>
    <w:rsid w:val="00575CFB"/>
    <w:rsid w:val="00576091"/>
    <w:rsid w:val="00580830"/>
    <w:rsid w:val="005845FB"/>
    <w:rsid w:val="00591447"/>
    <w:rsid w:val="0059443E"/>
    <w:rsid w:val="00595CE4"/>
    <w:rsid w:val="00596998"/>
    <w:rsid w:val="005A284C"/>
    <w:rsid w:val="005A5905"/>
    <w:rsid w:val="005B5A96"/>
    <w:rsid w:val="005B6AA4"/>
    <w:rsid w:val="005B7BE4"/>
    <w:rsid w:val="005C00EF"/>
    <w:rsid w:val="005C0C43"/>
    <w:rsid w:val="005C54E8"/>
    <w:rsid w:val="005E5029"/>
    <w:rsid w:val="005E7594"/>
    <w:rsid w:val="005F1BE1"/>
    <w:rsid w:val="005F40CF"/>
    <w:rsid w:val="00600B8D"/>
    <w:rsid w:val="00605DC4"/>
    <w:rsid w:val="00606505"/>
    <w:rsid w:val="00607352"/>
    <w:rsid w:val="00625118"/>
    <w:rsid w:val="00630EE2"/>
    <w:rsid w:val="00631A37"/>
    <w:rsid w:val="00634371"/>
    <w:rsid w:val="0063704D"/>
    <w:rsid w:val="00645D41"/>
    <w:rsid w:val="00651D6F"/>
    <w:rsid w:val="00654EB0"/>
    <w:rsid w:val="006574CB"/>
    <w:rsid w:val="00667443"/>
    <w:rsid w:val="006727FF"/>
    <w:rsid w:val="0067290E"/>
    <w:rsid w:val="00672C98"/>
    <w:rsid w:val="0068756A"/>
    <w:rsid w:val="006912F2"/>
    <w:rsid w:val="006914A8"/>
    <w:rsid w:val="006934D3"/>
    <w:rsid w:val="00695A3B"/>
    <w:rsid w:val="00696E15"/>
    <w:rsid w:val="006B3AA6"/>
    <w:rsid w:val="006B5E52"/>
    <w:rsid w:val="006C2579"/>
    <w:rsid w:val="006C579F"/>
    <w:rsid w:val="006C736B"/>
    <w:rsid w:val="006C7B64"/>
    <w:rsid w:val="006D28FF"/>
    <w:rsid w:val="006D3CB7"/>
    <w:rsid w:val="006D7D9B"/>
    <w:rsid w:val="006E2CEE"/>
    <w:rsid w:val="006E7FC9"/>
    <w:rsid w:val="006F792A"/>
    <w:rsid w:val="007070DA"/>
    <w:rsid w:val="0071456C"/>
    <w:rsid w:val="0072789F"/>
    <w:rsid w:val="00735526"/>
    <w:rsid w:val="00743D00"/>
    <w:rsid w:val="0074620A"/>
    <w:rsid w:val="00762A0D"/>
    <w:rsid w:val="007736CD"/>
    <w:rsid w:val="007804BD"/>
    <w:rsid w:val="007948DB"/>
    <w:rsid w:val="00795800"/>
    <w:rsid w:val="007A2715"/>
    <w:rsid w:val="007A4E39"/>
    <w:rsid w:val="007B1AB8"/>
    <w:rsid w:val="007C2B30"/>
    <w:rsid w:val="007C351C"/>
    <w:rsid w:val="007C4873"/>
    <w:rsid w:val="007D7126"/>
    <w:rsid w:val="007F3F89"/>
    <w:rsid w:val="007F52EF"/>
    <w:rsid w:val="00807179"/>
    <w:rsid w:val="00807B58"/>
    <w:rsid w:val="0083258F"/>
    <w:rsid w:val="00833BD4"/>
    <w:rsid w:val="00836936"/>
    <w:rsid w:val="008436CD"/>
    <w:rsid w:val="00843A34"/>
    <w:rsid w:val="00846330"/>
    <w:rsid w:val="0084779C"/>
    <w:rsid w:val="008556DA"/>
    <w:rsid w:val="008568B6"/>
    <w:rsid w:val="00860756"/>
    <w:rsid w:val="00860D7E"/>
    <w:rsid w:val="008A32FF"/>
    <w:rsid w:val="008A70D1"/>
    <w:rsid w:val="008C0E39"/>
    <w:rsid w:val="008C370A"/>
    <w:rsid w:val="008C50DB"/>
    <w:rsid w:val="008D12D3"/>
    <w:rsid w:val="008D494B"/>
    <w:rsid w:val="008E3D1C"/>
    <w:rsid w:val="008E78E8"/>
    <w:rsid w:val="008F6CBA"/>
    <w:rsid w:val="00917A0E"/>
    <w:rsid w:val="009337F8"/>
    <w:rsid w:val="00970850"/>
    <w:rsid w:val="00977949"/>
    <w:rsid w:val="00991B50"/>
    <w:rsid w:val="00994BCD"/>
    <w:rsid w:val="00995A14"/>
    <w:rsid w:val="009B4FDC"/>
    <w:rsid w:val="009C7849"/>
    <w:rsid w:val="009D49E9"/>
    <w:rsid w:val="009D6333"/>
    <w:rsid w:val="009E7463"/>
    <w:rsid w:val="009F6051"/>
    <w:rsid w:val="00A0623D"/>
    <w:rsid w:val="00A127FE"/>
    <w:rsid w:val="00A346ED"/>
    <w:rsid w:val="00A34A99"/>
    <w:rsid w:val="00A65315"/>
    <w:rsid w:val="00A9469A"/>
    <w:rsid w:val="00A959F3"/>
    <w:rsid w:val="00AC2AA9"/>
    <w:rsid w:val="00AC3443"/>
    <w:rsid w:val="00AC63CA"/>
    <w:rsid w:val="00AC7C78"/>
    <w:rsid w:val="00AE1558"/>
    <w:rsid w:val="00AE28DA"/>
    <w:rsid w:val="00AE35C9"/>
    <w:rsid w:val="00B03E72"/>
    <w:rsid w:val="00B1478B"/>
    <w:rsid w:val="00B164BE"/>
    <w:rsid w:val="00B25508"/>
    <w:rsid w:val="00B26C0C"/>
    <w:rsid w:val="00B36B09"/>
    <w:rsid w:val="00B3764E"/>
    <w:rsid w:val="00B4119C"/>
    <w:rsid w:val="00B45536"/>
    <w:rsid w:val="00B45C4D"/>
    <w:rsid w:val="00B4602F"/>
    <w:rsid w:val="00B77F4F"/>
    <w:rsid w:val="00B80455"/>
    <w:rsid w:val="00B86A1D"/>
    <w:rsid w:val="00B9385D"/>
    <w:rsid w:val="00B94106"/>
    <w:rsid w:val="00B97ABB"/>
    <w:rsid w:val="00BA66D8"/>
    <w:rsid w:val="00BB02D0"/>
    <w:rsid w:val="00BB19B3"/>
    <w:rsid w:val="00BD1F01"/>
    <w:rsid w:val="00BD3EF1"/>
    <w:rsid w:val="00BD60EB"/>
    <w:rsid w:val="00BE3FDD"/>
    <w:rsid w:val="00BF6AC2"/>
    <w:rsid w:val="00C05409"/>
    <w:rsid w:val="00C06B41"/>
    <w:rsid w:val="00C105CC"/>
    <w:rsid w:val="00C12900"/>
    <w:rsid w:val="00C14841"/>
    <w:rsid w:val="00C22729"/>
    <w:rsid w:val="00C2398D"/>
    <w:rsid w:val="00C310A7"/>
    <w:rsid w:val="00C356B6"/>
    <w:rsid w:val="00C404DE"/>
    <w:rsid w:val="00C424CC"/>
    <w:rsid w:val="00C45499"/>
    <w:rsid w:val="00C53C77"/>
    <w:rsid w:val="00C542F7"/>
    <w:rsid w:val="00C76B7B"/>
    <w:rsid w:val="00C87CC7"/>
    <w:rsid w:val="00C900E5"/>
    <w:rsid w:val="00CA2AA4"/>
    <w:rsid w:val="00CA6036"/>
    <w:rsid w:val="00CB4368"/>
    <w:rsid w:val="00CB644E"/>
    <w:rsid w:val="00CE09FD"/>
    <w:rsid w:val="00CE7B43"/>
    <w:rsid w:val="00CF21F5"/>
    <w:rsid w:val="00CF389D"/>
    <w:rsid w:val="00D126D2"/>
    <w:rsid w:val="00D16B4A"/>
    <w:rsid w:val="00D232CB"/>
    <w:rsid w:val="00D34D3D"/>
    <w:rsid w:val="00D46903"/>
    <w:rsid w:val="00D6113C"/>
    <w:rsid w:val="00D611AF"/>
    <w:rsid w:val="00D70EEF"/>
    <w:rsid w:val="00DB28D1"/>
    <w:rsid w:val="00DB31A8"/>
    <w:rsid w:val="00DB7E6C"/>
    <w:rsid w:val="00DC5119"/>
    <w:rsid w:val="00DD05BF"/>
    <w:rsid w:val="00DE5297"/>
    <w:rsid w:val="00DF0673"/>
    <w:rsid w:val="00E13965"/>
    <w:rsid w:val="00E148A9"/>
    <w:rsid w:val="00E16E60"/>
    <w:rsid w:val="00E2015A"/>
    <w:rsid w:val="00E21D11"/>
    <w:rsid w:val="00E24938"/>
    <w:rsid w:val="00E4028B"/>
    <w:rsid w:val="00E411F6"/>
    <w:rsid w:val="00E4234C"/>
    <w:rsid w:val="00E463EF"/>
    <w:rsid w:val="00E5168B"/>
    <w:rsid w:val="00E63ECD"/>
    <w:rsid w:val="00E90178"/>
    <w:rsid w:val="00E92FA6"/>
    <w:rsid w:val="00E93883"/>
    <w:rsid w:val="00EA0AAC"/>
    <w:rsid w:val="00EA1EF5"/>
    <w:rsid w:val="00EA2CC6"/>
    <w:rsid w:val="00EB1305"/>
    <w:rsid w:val="00EB20C3"/>
    <w:rsid w:val="00EB5491"/>
    <w:rsid w:val="00EC2C42"/>
    <w:rsid w:val="00ED33E3"/>
    <w:rsid w:val="00EE1025"/>
    <w:rsid w:val="00EF69D8"/>
    <w:rsid w:val="00F11DA0"/>
    <w:rsid w:val="00F3355A"/>
    <w:rsid w:val="00F640BA"/>
    <w:rsid w:val="00FA2E4E"/>
    <w:rsid w:val="00FB258A"/>
    <w:rsid w:val="00FB2B18"/>
    <w:rsid w:val="00FB7490"/>
    <w:rsid w:val="00FC2FEA"/>
    <w:rsid w:val="00FC57B7"/>
    <w:rsid w:val="00FD0B6E"/>
    <w:rsid w:val="00FD1CEB"/>
    <w:rsid w:val="00FF011D"/>
    <w:rsid w:val="00FF23FE"/>
    <w:rsid w:val="00FF4D7A"/>
    <w:rsid w:val="00FF630E"/>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3B"/>
    <w:pPr>
      <w:spacing w:after="0" w:line="240" w:lineRule="auto"/>
    </w:pPr>
    <w:rPr>
      <w:rFonts w:ascii="Times New Roman" w:eastAsia="Times New Roman" w:hAnsi="Times New Roman" w:cs="Times New Roman"/>
      <w:sz w:val="24"/>
      <w:szCs w:val="24"/>
      <w:lang w:val="cy-GB" w:eastAsia="cy-GB"/>
    </w:rPr>
  </w:style>
  <w:style w:type="paragraph" w:styleId="Heading1">
    <w:name w:val="heading 1"/>
    <w:basedOn w:val="Normal"/>
    <w:next w:val="Normal"/>
    <w:link w:val="Heading1Char"/>
    <w:uiPriority w:val="9"/>
    <w:qFormat/>
    <w:rsid w:val="00C12900"/>
    <w:pPr>
      <w:outlineLvl w:val="0"/>
    </w:pPr>
    <w:rPr>
      <w:rFonts w:ascii="Arial" w:hAnsi="Arial"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78C"/>
    <w:rPr>
      <w:rFonts w:ascii="Tahoma" w:hAnsi="Tahoma" w:cs="Tahoma"/>
      <w:sz w:val="16"/>
      <w:szCs w:val="16"/>
    </w:rPr>
  </w:style>
  <w:style w:type="character" w:customStyle="1" w:styleId="BalloonTextChar">
    <w:name w:val="Balloon Text Char"/>
    <w:basedOn w:val="DefaultParagraphFont"/>
    <w:link w:val="BalloonText"/>
    <w:uiPriority w:val="99"/>
    <w:semiHidden/>
    <w:rsid w:val="002D278C"/>
    <w:rPr>
      <w:rFonts w:ascii="Tahoma" w:eastAsia="Times New Roman" w:hAnsi="Tahoma" w:cs="Tahoma"/>
      <w:sz w:val="16"/>
      <w:szCs w:val="16"/>
      <w:lang w:val="cy-GB" w:eastAsia="cy-GB"/>
    </w:rPr>
  </w:style>
  <w:style w:type="table" w:styleId="TableGrid">
    <w:name w:val="Table Grid"/>
    <w:basedOn w:val="TableNormal"/>
    <w:uiPriority w:val="59"/>
    <w:rsid w:val="002D2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7849"/>
    <w:pPr>
      <w:ind w:left="720"/>
      <w:contextualSpacing/>
    </w:pPr>
  </w:style>
  <w:style w:type="paragraph" w:styleId="Header">
    <w:name w:val="header"/>
    <w:basedOn w:val="Normal"/>
    <w:link w:val="HeaderChar"/>
    <w:uiPriority w:val="99"/>
    <w:unhideWhenUsed/>
    <w:rsid w:val="0025304A"/>
    <w:pPr>
      <w:tabs>
        <w:tab w:val="center" w:pos="4513"/>
        <w:tab w:val="right" w:pos="9026"/>
      </w:tabs>
    </w:pPr>
  </w:style>
  <w:style w:type="character" w:customStyle="1" w:styleId="HeaderChar">
    <w:name w:val="Header Char"/>
    <w:basedOn w:val="DefaultParagraphFont"/>
    <w:link w:val="Header"/>
    <w:uiPriority w:val="99"/>
    <w:rsid w:val="0025304A"/>
    <w:rPr>
      <w:rFonts w:ascii="Times New Roman" w:eastAsia="Times New Roman" w:hAnsi="Times New Roman" w:cs="Times New Roman"/>
      <w:sz w:val="24"/>
      <w:szCs w:val="24"/>
      <w:lang w:val="cy-GB" w:eastAsia="cy-GB"/>
    </w:rPr>
  </w:style>
  <w:style w:type="paragraph" w:styleId="Footer">
    <w:name w:val="footer"/>
    <w:basedOn w:val="Normal"/>
    <w:link w:val="FooterChar"/>
    <w:uiPriority w:val="99"/>
    <w:unhideWhenUsed/>
    <w:rsid w:val="0025304A"/>
    <w:pPr>
      <w:tabs>
        <w:tab w:val="center" w:pos="4513"/>
        <w:tab w:val="right" w:pos="9026"/>
      </w:tabs>
    </w:pPr>
  </w:style>
  <w:style w:type="character" w:customStyle="1" w:styleId="FooterChar">
    <w:name w:val="Footer Char"/>
    <w:basedOn w:val="DefaultParagraphFont"/>
    <w:link w:val="Footer"/>
    <w:uiPriority w:val="99"/>
    <w:rsid w:val="0025304A"/>
    <w:rPr>
      <w:rFonts w:ascii="Times New Roman" w:eastAsia="Times New Roman" w:hAnsi="Times New Roman" w:cs="Times New Roman"/>
      <w:sz w:val="24"/>
      <w:szCs w:val="24"/>
      <w:lang w:val="cy-GB" w:eastAsia="cy-GB"/>
    </w:rPr>
  </w:style>
  <w:style w:type="character" w:styleId="Hyperlink">
    <w:name w:val="Hyperlink"/>
    <w:basedOn w:val="DefaultParagraphFont"/>
    <w:uiPriority w:val="99"/>
    <w:unhideWhenUsed/>
    <w:rsid w:val="00B77F4F"/>
    <w:rPr>
      <w:color w:val="0000FF" w:themeColor="hyperlink"/>
      <w:u w:val="single"/>
    </w:rPr>
  </w:style>
  <w:style w:type="character" w:customStyle="1" w:styleId="Heading1Char">
    <w:name w:val="Heading 1 Char"/>
    <w:basedOn w:val="DefaultParagraphFont"/>
    <w:link w:val="Heading1"/>
    <w:uiPriority w:val="9"/>
    <w:rsid w:val="00C12900"/>
    <w:rPr>
      <w:rFonts w:ascii="Arial" w:eastAsia="Times New Roman" w:hAnsi="Arial" w:cs="Arial"/>
      <w:b/>
      <w:sz w:val="28"/>
      <w:szCs w:val="28"/>
      <w:lang w:eastAsia="en-GB"/>
    </w:rPr>
  </w:style>
  <w:style w:type="paragraph" w:styleId="TOC1">
    <w:name w:val="toc 1"/>
    <w:basedOn w:val="Normal"/>
    <w:next w:val="Normal"/>
    <w:autoRedefine/>
    <w:uiPriority w:val="39"/>
    <w:unhideWhenUsed/>
    <w:rsid w:val="002B0F18"/>
    <w:pPr>
      <w:tabs>
        <w:tab w:val="left" w:pos="567"/>
        <w:tab w:val="right" w:leader="dot" w:pos="9214"/>
      </w:tabs>
      <w:ind w:left="567" w:right="946" w:hanging="567"/>
    </w:pPr>
    <w:rPr>
      <w:rFonts w:ascii="Arial" w:hAnsi="Arial"/>
    </w:rPr>
  </w:style>
  <w:style w:type="character" w:styleId="CommentReference">
    <w:name w:val="annotation reference"/>
    <w:basedOn w:val="DefaultParagraphFont"/>
    <w:uiPriority w:val="99"/>
    <w:semiHidden/>
    <w:unhideWhenUsed/>
    <w:rsid w:val="00012708"/>
    <w:rPr>
      <w:sz w:val="16"/>
      <w:szCs w:val="16"/>
    </w:rPr>
  </w:style>
  <w:style w:type="paragraph" w:styleId="CommentText">
    <w:name w:val="annotation text"/>
    <w:basedOn w:val="Normal"/>
    <w:link w:val="CommentTextChar"/>
    <w:uiPriority w:val="99"/>
    <w:semiHidden/>
    <w:unhideWhenUsed/>
    <w:rsid w:val="00012708"/>
    <w:rPr>
      <w:sz w:val="20"/>
      <w:szCs w:val="20"/>
    </w:rPr>
  </w:style>
  <w:style w:type="character" w:customStyle="1" w:styleId="CommentTextChar">
    <w:name w:val="Comment Text Char"/>
    <w:basedOn w:val="DefaultParagraphFont"/>
    <w:link w:val="CommentText"/>
    <w:uiPriority w:val="99"/>
    <w:semiHidden/>
    <w:rsid w:val="00012708"/>
    <w:rPr>
      <w:rFonts w:ascii="Times New Roman" w:eastAsia="Times New Roman" w:hAnsi="Times New Roman" w:cs="Times New Roman"/>
      <w:sz w:val="20"/>
      <w:szCs w:val="20"/>
      <w:lang w:val="cy-GB" w:eastAsia="cy-GB"/>
    </w:rPr>
  </w:style>
  <w:style w:type="paragraph" w:styleId="CommentSubject">
    <w:name w:val="annotation subject"/>
    <w:basedOn w:val="CommentText"/>
    <w:next w:val="CommentText"/>
    <w:link w:val="CommentSubjectChar"/>
    <w:uiPriority w:val="99"/>
    <w:semiHidden/>
    <w:unhideWhenUsed/>
    <w:rsid w:val="00012708"/>
    <w:rPr>
      <w:b/>
      <w:bCs/>
    </w:rPr>
  </w:style>
  <w:style w:type="character" w:customStyle="1" w:styleId="CommentSubjectChar">
    <w:name w:val="Comment Subject Char"/>
    <w:basedOn w:val="CommentTextChar"/>
    <w:link w:val="CommentSubject"/>
    <w:uiPriority w:val="99"/>
    <w:semiHidden/>
    <w:rsid w:val="00012708"/>
    <w:rPr>
      <w:rFonts w:ascii="Times New Roman" w:eastAsia="Times New Roman" w:hAnsi="Times New Roman" w:cs="Times New Roman"/>
      <w:b/>
      <w:bCs/>
      <w:sz w:val="20"/>
      <w:szCs w:val="20"/>
      <w:lang w:val="cy-GB" w:eastAsia="cy-GB"/>
    </w:rPr>
  </w:style>
  <w:style w:type="paragraph" w:styleId="NormalWeb">
    <w:name w:val="Normal (Web)"/>
    <w:basedOn w:val="Normal"/>
    <w:uiPriority w:val="99"/>
    <w:semiHidden/>
    <w:unhideWhenUsed/>
    <w:rsid w:val="00542B1F"/>
    <w:pPr>
      <w:spacing w:before="100" w:beforeAutospacing="1" w:after="100" w:afterAutospacing="1"/>
    </w:pPr>
    <w:rPr>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380D25"/>
    <w:rPr>
      <w:rFonts w:ascii="Times New Roman" w:eastAsia="Times New Roman" w:hAnsi="Times New Roman" w:cs="Times New Roman"/>
      <w:sz w:val="24"/>
      <w:szCs w:val="24"/>
      <w:lang w:val="cy-GB" w:eastAsia="cy-GB"/>
    </w:rPr>
  </w:style>
  <w:style w:type="paragraph" w:styleId="TOC3">
    <w:name w:val="toc 3"/>
    <w:basedOn w:val="Normal"/>
    <w:next w:val="Normal"/>
    <w:autoRedefine/>
    <w:uiPriority w:val="39"/>
    <w:unhideWhenUsed/>
    <w:rsid w:val="00EB130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3B"/>
    <w:pPr>
      <w:spacing w:after="0" w:line="240" w:lineRule="auto"/>
    </w:pPr>
    <w:rPr>
      <w:rFonts w:ascii="Times New Roman" w:eastAsia="Times New Roman" w:hAnsi="Times New Roman" w:cs="Times New Roman"/>
      <w:sz w:val="24"/>
      <w:szCs w:val="24"/>
      <w:lang w:val="cy-GB" w:eastAsia="cy-GB"/>
    </w:rPr>
  </w:style>
  <w:style w:type="paragraph" w:styleId="Heading1">
    <w:name w:val="heading 1"/>
    <w:basedOn w:val="Normal"/>
    <w:next w:val="Normal"/>
    <w:link w:val="Heading1Char"/>
    <w:uiPriority w:val="9"/>
    <w:qFormat/>
    <w:rsid w:val="00C12900"/>
    <w:pPr>
      <w:outlineLvl w:val="0"/>
    </w:pPr>
    <w:rPr>
      <w:rFonts w:ascii="Arial" w:hAnsi="Arial"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78C"/>
    <w:rPr>
      <w:rFonts w:ascii="Tahoma" w:hAnsi="Tahoma" w:cs="Tahoma"/>
      <w:sz w:val="16"/>
      <w:szCs w:val="16"/>
    </w:rPr>
  </w:style>
  <w:style w:type="character" w:customStyle="1" w:styleId="BalloonTextChar">
    <w:name w:val="Balloon Text Char"/>
    <w:basedOn w:val="DefaultParagraphFont"/>
    <w:link w:val="BalloonText"/>
    <w:uiPriority w:val="99"/>
    <w:semiHidden/>
    <w:rsid w:val="002D278C"/>
    <w:rPr>
      <w:rFonts w:ascii="Tahoma" w:eastAsia="Times New Roman" w:hAnsi="Tahoma" w:cs="Tahoma"/>
      <w:sz w:val="16"/>
      <w:szCs w:val="16"/>
      <w:lang w:val="cy-GB" w:eastAsia="cy-GB"/>
    </w:rPr>
  </w:style>
  <w:style w:type="table" w:styleId="TableGrid">
    <w:name w:val="Table Grid"/>
    <w:basedOn w:val="TableNormal"/>
    <w:uiPriority w:val="59"/>
    <w:rsid w:val="002D2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7849"/>
    <w:pPr>
      <w:ind w:left="720"/>
      <w:contextualSpacing/>
    </w:pPr>
  </w:style>
  <w:style w:type="paragraph" w:styleId="Header">
    <w:name w:val="header"/>
    <w:basedOn w:val="Normal"/>
    <w:link w:val="HeaderChar"/>
    <w:uiPriority w:val="99"/>
    <w:unhideWhenUsed/>
    <w:rsid w:val="0025304A"/>
    <w:pPr>
      <w:tabs>
        <w:tab w:val="center" w:pos="4513"/>
        <w:tab w:val="right" w:pos="9026"/>
      </w:tabs>
    </w:pPr>
  </w:style>
  <w:style w:type="character" w:customStyle="1" w:styleId="HeaderChar">
    <w:name w:val="Header Char"/>
    <w:basedOn w:val="DefaultParagraphFont"/>
    <w:link w:val="Header"/>
    <w:uiPriority w:val="99"/>
    <w:rsid w:val="0025304A"/>
    <w:rPr>
      <w:rFonts w:ascii="Times New Roman" w:eastAsia="Times New Roman" w:hAnsi="Times New Roman" w:cs="Times New Roman"/>
      <w:sz w:val="24"/>
      <w:szCs w:val="24"/>
      <w:lang w:val="cy-GB" w:eastAsia="cy-GB"/>
    </w:rPr>
  </w:style>
  <w:style w:type="paragraph" w:styleId="Footer">
    <w:name w:val="footer"/>
    <w:basedOn w:val="Normal"/>
    <w:link w:val="FooterChar"/>
    <w:uiPriority w:val="99"/>
    <w:unhideWhenUsed/>
    <w:rsid w:val="0025304A"/>
    <w:pPr>
      <w:tabs>
        <w:tab w:val="center" w:pos="4513"/>
        <w:tab w:val="right" w:pos="9026"/>
      </w:tabs>
    </w:pPr>
  </w:style>
  <w:style w:type="character" w:customStyle="1" w:styleId="FooterChar">
    <w:name w:val="Footer Char"/>
    <w:basedOn w:val="DefaultParagraphFont"/>
    <w:link w:val="Footer"/>
    <w:uiPriority w:val="99"/>
    <w:rsid w:val="0025304A"/>
    <w:rPr>
      <w:rFonts w:ascii="Times New Roman" w:eastAsia="Times New Roman" w:hAnsi="Times New Roman" w:cs="Times New Roman"/>
      <w:sz w:val="24"/>
      <w:szCs w:val="24"/>
      <w:lang w:val="cy-GB" w:eastAsia="cy-GB"/>
    </w:rPr>
  </w:style>
  <w:style w:type="character" w:styleId="Hyperlink">
    <w:name w:val="Hyperlink"/>
    <w:basedOn w:val="DefaultParagraphFont"/>
    <w:uiPriority w:val="99"/>
    <w:unhideWhenUsed/>
    <w:rsid w:val="00B77F4F"/>
    <w:rPr>
      <w:color w:val="0000FF" w:themeColor="hyperlink"/>
      <w:u w:val="single"/>
    </w:rPr>
  </w:style>
  <w:style w:type="character" w:customStyle="1" w:styleId="Heading1Char">
    <w:name w:val="Heading 1 Char"/>
    <w:basedOn w:val="DefaultParagraphFont"/>
    <w:link w:val="Heading1"/>
    <w:uiPriority w:val="9"/>
    <w:rsid w:val="00C12900"/>
    <w:rPr>
      <w:rFonts w:ascii="Arial" w:eastAsia="Times New Roman" w:hAnsi="Arial" w:cs="Arial"/>
      <w:b/>
      <w:sz w:val="28"/>
      <w:szCs w:val="28"/>
      <w:lang w:eastAsia="en-GB"/>
    </w:rPr>
  </w:style>
  <w:style w:type="paragraph" w:styleId="TOC1">
    <w:name w:val="toc 1"/>
    <w:basedOn w:val="Normal"/>
    <w:next w:val="Normal"/>
    <w:autoRedefine/>
    <w:uiPriority w:val="39"/>
    <w:unhideWhenUsed/>
    <w:rsid w:val="002B0F18"/>
    <w:pPr>
      <w:tabs>
        <w:tab w:val="left" w:pos="567"/>
        <w:tab w:val="right" w:leader="dot" w:pos="9214"/>
      </w:tabs>
      <w:ind w:left="567" w:right="946" w:hanging="567"/>
    </w:pPr>
    <w:rPr>
      <w:rFonts w:ascii="Arial" w:hAnsi="Arial"/>
    </w:rPr>
  </w:style>
  <w:style w:type="character" w:styleId="CommentReference">
    <w:name w:val="annotation reference"/>
    <w:basedOn w:val="DefaultParagraphFont"/>
    <w:uiPriority w:val="99"/>
    <w:semiHidden/>
    <w:unhideWhenUsed/>
    <w:rsid w:val="00012708"/>
    <w:rPr>
      <w:sz w:val="16"/>
      <w:szCs w:val="16"/>
    </w:rPr>
  </w:style>
  <w:style w:type="paragraph" w:styleId="CommentText">
    <w:name w:val="annotation text"/>
    <w:basedOn w:val="Normal"/>
    <w:link w:val="CommentTextChar"/>
    <w:uiPriority w:val="99"/>
    <w:semiHidden/>
    <w:unhideWhenUsed/>
    <w:rsid w:val="00012708"/>
    <w:rPr>
      <w:sz w:val="20"/>
      <w:szCs w:val="20"/>
    </w:rPr>
  </w:style>
  <w:style w:type="character" w:customStyle="1" w:styleId="CommentTextChar">
    <w:name w:val="Comment Text Char"/>
    <w:basedOn w:val="DefaultParagraphFont"/>
    <w:link w:val="CommentText"/>
    <w:uiPriority w:val="99"/>
    <w:semiHidden/>
    <w:rsid w:val="00012708"/>
    <w:rPr>
      <w:rFonts w:ascii="Times New Roman" w:eastAsia="Times New Roman" w:hAnsi="Times New Roman" w:cs="Times New Roman"/>
      <w:sz w:val="20"/>
      <w:szCs w:val="20"/>
      <w:lang w:val="cy-GB" w:eastAsia="cy-GB"/>
    </w:rPr>
  </w:style>
  <w:style w:type="paragraph" w:styleId="CommentSubject">
    <w:name w:val="annotation subject"/>
    <w:basedOn w:val="CommentText"/>
    <w:next w:val="CommentText"/>
    <w:link w:val="CommentSubjectChar"/>
    <w:uiPriority w:val="99"/>
    <w:semiHidden/>
    <w:unhideWhenUsed/>
    <w:rsid w:val="00012708"/>
    <w:rPr>
      <w:b/>
      <w:bCs/>
    </w:rPr>
  </w:style>
  <w:style w:type="character" w:customStyle="1" w:styleId="CommentSubjectChar">
    <w:name w:val="Comment Subject Char"/>
    <w:basedOn w:val="CommentTextChar"/>
    <w:link w:val="CommentSubject"/>
    <w:uiPriority w:val="99"/>
    <w:semiHidden/>
    <w:rsid w:val="00012708"/>
    <w:rPr>
      <w:rFonts w:ascii="Times New Roman" w:eastAsia="Times New Roman" w:hAnsi="Times New Roman" w:cs="Times New Roman"/>
      <w:b/>
      <w:bCs/>
      <w:sz w:val="20"/>
      <w:szCs w:val="20"/>
      <w:lang w:val="cy-GB" w:eastAsia="cy-GB"/>
    </w:rPr>
  </w:style>
  <w:style w:type="paragraph" w:styleId="NormalWeb">
    <w:name w:val="Normal (Web)"/>
    <w:basedOn w:val="Normal"/>
    <w:uiPriority w:val="99"/>
    <w:semiHidden/>
    <w:unhideWhenUsed/>
    <w:rsid w:val="00542B1F"/>
    <w:pPr>
      <w:spacing w:before="100" w:beforeAutospacing="1" w:after="100" w:afterAutospacing="1"/>
    </w:pPr>
    <w:rPr>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380D25"/>
    <w:rPr>
      <w:rFonts w:ascii="Times New Roman" w:eastAsia="Times New Roman" w:hAnsi="Times New Roman" w:cs="Times New Roman"/>
      <w:sz w:val="24"/>
      <w:szCs w:val="24"/>
      <w:lang w:val="cy-GB" w:eastAsia="cy-GB"/>
    </w:rPr>
  </w:style>
  <w:style w:type="paragraph" w:styleId="TOC3">
    <w:name w:val="toc 3"/>
    <w:basedOn w:val="Normal"/>
    <w:next w:val="Normal"/>
    <w:autoRedefine/>
    <w:uiPriority w:val="39"/>
    <w:unhideWhenUsed/>
    <w:rsid w:val="00EB130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045">
      <w:bodyDiv w:val="1"/>
      <w:marLeft w:val="0"/>
      <w:marRight w:val="0"/>
      <w:marTop w:val="0"/>
      <w:marBottom w:val="0"/>
      <w:divBdr>
        <w:top w:val="none" w:sz="0" w:space="0" w:color="auto"/>
        <w:left w:val="none" w:sz="0" w:space="0" w:color="auto"/>
        <w:bottom w:val="none" w:sz="0" w:space="0" w:color="auto"/>
        <w:right w:val="none" w:sz="0" w:space="0" w:color="auto"/>
      </w:divBdr>
    </w:div>
    <w:div w:id="500390448">
      <w:bodyDiv w:val="1"/>
      <w:marLeft w:val="0"/>
      <w:marRight w:val="0"/>
      <w:marTop w:val="0"/>
      <w:marBottom w:val="0"/>
      <w:divBdr>
        <w:top w:val="none" w:sz="0" w:space="0" w:color="auto"/>
        <w:left w:val="none" w:sz="0" w:space="0" w:color="auto"/>
        <w:bottom w:val="none" w:sz="0" w:space="0" w:color="auto"/>
        <w:right w:val="none" w:sz="0" w:space="0" w:color="auto"/>
      </w:divBdr>
    </w:div>
    <w:div w:id="599534045">
      <w:bodyDiv w:val="1"/>
      <w:marLeft w:val="0"/>
      <w:marRight w:val="0"/>
      <w:marTop w:val="0"/>
      <w:marBottom w:val="0"/>
      <w:divBdr>
        <w:top w:val="none" w:sz="0" w:space="0" w:color="auto"/>
        <w:left w:val="none" w:sz="0" w:space="0" w:color="auto"/>
        <w:bottom w:val="none" w:sz="0" w:space="0" w:color="auto"/>
        <w:right w:val="none" w:sz="0" w:space="0" w:color="auto"/>
      </w:divBdr>
    </w:div>
    <w:div w:id="679164662">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947850870">
      <w:bodyDiv w:val="1"/>
      <w:marLeft w:val="0"/>
      <w:marRight w:val="0"/>
      <w:marTop w:val="0"/>
      <w:marBottom w:val="0"/>
      <w:divBdr>
        <w:top w:val="none" w:sz="0" w:space="0" w:color="auto"/>
        <w:left w:val="none" w:sz="0" w:space="0" w:color="auto"/>
        <w:bottom w:val="none" w:sz="0" w:space="0" w:color="auto"/>
        <w:right w:val="none" w:sz="0" w:space="0" w:color="auto"/>
      </w:divBdr>
    </w:div>
    <w:div w:id="1051156251">
      <w:bodyDiv w:val="1"/>
      <w:marLeft w:val="0"/>
      <w:marRight w:val="0"/>
      <w:marTop w:val="0"/>
      <w:marBottom w:val="0"/>
      <w:divBdr>
        <w:top w:val="none" w:sz="0" w:space="0" w:color="auto"/>
        <w:left w:val="none" w:sz="0" w:space="0" w:color="auto"/>
        <w:bottom w:val="none" w:sz="0" w:space="0" w:color="auto"/>
        <w:right w:val="none" w:sz="0" w:space="0" w:color="auto"/>
      </w:divBdr>
    </w:div>
    <w:div w:id="1289897655">
      <w:bodyDiv w:val="1"/>
      <w:marLeft w:val="0"/>
      <w:marRight w:val="0"/>
      <w:marTop w:val="0"/>
      <w:marBottom w:val="0"/>
      <w:divBdr>
        <w:top w:val="none" w:sz="0" w:space="0" w:color="auto"/>
        <w:left w:val="none" w:sz="0" w:space="0" w:color="auto"/>
        <w:bottom w:val="none" w:sz="0" w:space="0" w:color="auto"/>
        <w:right w:val="none" w:sz="0" w:space="0" w:color="auto"/>
      </w:divBdr>
    </w:div>
    <w:div w:id="1674527527">
      <w:bodyDiv w:val="1"/>
      <w:marLeft w:val="0"/>
      <w:marRight w:val="0"/>
      <w:marTop w:val="0"/>
      <w:marBottom w:val="0"/>
      <w:divBdr>
        <w:top w:val="none" w:sz="0" w:space="0" w:color="auto"/>
        <w:left w:val="none" w:sz="0" w:space="0" w:color="auto"/>
        <w:bottom w:val="none" w:sz="0" w:space="0" w:color="auto"/>
        <w:right w:val="none" w:sz="0" w:space="0" w:color="auto"/>
      </w:divBdr>
    </w:div>
    <w:div w:id="1718234053">
      <w:bodyDiv w:val="1"/>
      <w:marLeft w:val="0"/>
      <w:marRight w:val="0"/>
      <w:marTop w:val="0"/>
      <w:marBottom w:val="0"/>
      <w:divBdr>
        <w:top w:val="none" w:sz="0" w:space="0" w:color="auto"/>
        <w:left w:val="none" w:sz="0" w:space="0" w:color="auto"/>
        <w:bottom w:val="none" w:sz="0" w:space="0" w:color="auto"/>
        <w:right w:val="none" w:sz="0" w:space="0" w:color="auto"/>
      </w:divBdr>
    </w:div>
    <w:div w:id="20173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1stcenturyschools@wales.gsi.gov.u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63C8-8CE7-41F9-8F0B-B068F094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Massey, Kathryn (DfES - Infrastructure)</dc:creator>
  <cp:lastModifiedBy>Sam Mawhinney</cp:lastModifiedBy>
  <cp:revision>2</cp:revision>
  <cp:lastPrinted>2018-05-09T14:14:00Z</cp:lastPrinted>
  <dcterms:created xsi:type="dcterms:W3CDTF">2018-07-25T08:35:00Z</dcterms:created>
  <dcterms:modified xsi:type="dcterms:W3CDTF">2018-07-25T08:42:06Z</dcterms:modified>
  <dc:title>Strategic Outline Programme  2018 Final Eng</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A16959181</vt:lpwstr>
  </property>
  <property fmtid="{D5CDD505-2E9C-101B-9397-08002B2CF9AE}" pid="4" name="Objective-Title">
    <vt:lpwstr>Doc 1. Strategic Outline Programme Revision template - for return by July 2017 - English</vt:lpwstr>
  </property>
  <property fmtid="{D5CDD505-2E9C-101B-9397-08002B2CF9AE}" pid="5" name="Objective-Comment">
    <vt:lpwstr/>
  </property>
  <property fmtid="{D5CDD505-2E9C-101B-9397-08002B2CF9AE}" pid="6" name="Objective-CreationStamp">
    <vt:filetime>2017-02-15T13:53:57Z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2017-05-11T15:13:47Z</vt:filetime>
  </property>
  <property fmtid="{D5CDD505-2E9C-101B-9397-08002B2CF9AE}" pid="10" name="Objective-ModificationStamp">
    <vt:filetime>2017-05-11T15:13:47Z</vt:filetime>
  </property>
  <property fmtid="{D5CDD505-2E9C-101B-9397-08002B2CF9AE}" pid="11" name="Objective-Owner">
    <vt:lpwstr>Massey, Kathryn (EPS - EBPG)</vt:lpwstr>
  </property>
  <property fmtid="{D5CDD505-2E9C-101B-9397-08002B2CF9AE}" pid="12" name="Objective-Path">
    <vt:lpwstr>Objective Global Folder:Corporate File Plan:WORKING WITH STAKEHOLDERS:Working with Stakeholders - Public Sector Organisations:Working with Stakeholders - Public Sector - Local Education Authorities:21st Century Schools and Education Programme - Band B - P</vt:lpwstr>
  </property>
  <property fmtid="{D5CDD505-2E9C-101B-9397-08002B2CF9AE}" pid="13" name="Objective-Parent">
    <vt:lpwstr>MAIL SHOT TO LAs and FEIs 10 MAY 2017 - SOP REVISIONS</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