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69" w:rsidP="009A1638" w:rsidRDefault="00C00B8F" w14:paraId="74975B99" w14:textId="1C107F81">
      <w:pPr>
        <w:jc w:val="center"/>
        <w:rPr>
          <w:rFonts w:ascii="Arial" w:hAnsi="Arial" w:cs="Arial" w:eastAsiaTheme="minorHAnsi"/>
          <w:sz w:val="22"/>
          <w:szCs w:val="22"/>
        </w:rPr>
      </w:pPr>
      <w:r>
        <w:rPr>
          <w:rFonts w:ascii="Arial" w:hAnsi="Arial" w:cs="Arial" w:eastAsiaTheme="minorHAnsi"/>
          <w:noProof/>
          <w:sz w:val="22"/>
          <w:szCs w:val="22"/>
        </w:rPr>
        <mc:AlternateContent>
          <mc:Choice Requires="wps">
            <w:drawing>
              <wp:anchor distT="0" distB="0" distL="114300" distR="114300" simplePos="0" relativeHeight="251659264" behindDoc="0" locked="0" layoutInCell="1" allowOverlap="1" wp14:editId="4C787004" wp14:anchorId="3FF842DE">
                <wp:simplePos x="0" y="0"/>
                <wp:positionH relativeFrom="column">
                  <wp:posOffset>4390657</wp:posOffset>
                </wp:positionH>
                <wp:positionV relativeFrom="paragraph">
                  <wp:posOffset>-318837</wp:posOffset>
                </wp:positionV>
                <wp:extent cx="1703338" cy="703848"/>
                <wp:effectExtent l="0" t="0" r="0" b="1270"/>
                <wp:wrapNone/>
                <wp:docPr id="1" name="Text Box 1"/>
                <wp:cNvGraphicFramePr/>
                <a:graphic xmlns:a="http://schemas.openxmlformats.org/drawingml/2006/main">
                  <a:graphicData uri="http://schemas.microsoft.com/office/word/2010/wordprocessingShape">
                    <wps:wsp>
                      <wps:cNvSpPr txBox="1"/>
                      <wps:spPr>
                        <a:xfrm flipH="1">
                          <a:off x="0" y="0"/>
                          <a:ext cx="1703338" cy="703848"/>
                        </a:xfrm>
                        <a:prstGeom prst="rect">
                          <a:avLst/>
                        </a:prstGeom>
                        <a:solidFill>
                          <a:schemeClr val="lt1"/>
                        </a:solidFill>
                        <a:ln w="6350">
                          <a:noFill/>
                        </a:ln>
                      </wps:spPr>
                      <wps:txbx>
                        <w:txbxContent>
                          <w:p w:rsidR="00C00B8F" w:rsidRDefault="00C00B8F" w14:paraId="50316BF8" w14:textId="3FE5DEB0">
                            <w:r>
                              <w:t xml:space="preserve">                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3FF842DE">
                <v:stroke joinstyle="miter"/>
                <v:path gradientshapeok="t" o:connecttype="rect"/>
              </v:shapetype>
              <v:shape id="Text Box 1" style="position:absolute;margin-left:345.7pt;margin-top:-25.1pt;width:134.1pt;height:5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">
                <v:textbox>
                  <w:txbxContent>
                    <w:p w:rsidR="00C00B8F" w:rsidRDefault="00C00B8F" w14:paraId="50316BF8" w14:textId="3FE5DEB0">
                      <w:r>
                        <w:t xml:space="preserve">                Appendix B</w:t>
                      </w:r>
                    </w:p>
                  </w:txbxContent>
                </v:textbox>
              </v:shape>
            </w:pict>
          </mc:Fallback>
        </mc:AlternateContent>
      </w:r>
      <w:r w:rsidRPr="00EA5335" w:rsidR="004B7269">
        <w:rPr>
          <w:rFonts w:ascii="Arial" w:hAnsi="Arial" w:cs="Arial" w:eastAsiaTheme="minorHAnsi"/>
          <w:noProof/>
          <w:sz w:val="22"/>
          <w:szCs w:val="22"/>
        </w:rPr>
        <w:drawing>
          <wp:inline distT="0" distB="0" distL="0" distR="0" wp14:anchorId="00181413" wp14:editId="541393DB">
            <wp:extent cx="1272540" cy="1157669"/>
            <wp:effectExtent l="0" t="0" r="3810" b="4445"/>
            <wp:docPr id="13" name="Picture 13" descr="Logo&#10;&#10;Description automatically generated" title="Vale of Glamorga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623" cy="1164113"/>
                    </a:xfrm>
                    <a:prstGeom prst="rect">
                      <a:avLst/>
                    </a:prstGeom>
                  </pic:spPr>
                </pic:pic>
              </a:graphicData>
            </a:graphic>
          </wp:inline>
        </w:drawing>
      </w:r>
    </w:p>
    <w:p w:rsidRPr="00EA5335" w:rsidR="004B7269" w:rsidP="00A71635" w:rsidRDefault="00A61050" w14:paraId="4FD50385" w14:textId="28A9AB05">
      <w:pPr>
        <w:rPr>
          <w:rFonts w:ascii="Arial" w:hAnsi="Arial" w:cs="Arial" w:eastAsiaTheme="minorHAnsi"/>
          <w:sz w:val="22"/>
          <w:szCs w:val="22"/>
        </w:rPr>
      </w:pPr>
      <w:r w:rsidRPr="00EA5335">
        <w:rPr>
          <w:rFonts w:ascii="Arial" w:hAnsi="Arial" w:cs="Arial" w:eastAsiaTheme="minorHAnsi"/>
          <w:b/>
          <w:noProof/>
          <w:color w:val="0070C0"/>
          <w:sz w:val="72"/>
          <w:szCs w:val="22"/>
        </w:rPr>
        <mc:AlternateContent>
          <mc:Choice Requires="wps">
            <w:drawing>
              <wp:inline distT="0" distB="0" distL="0" distR="0" wp14:anchorId="114A5E3C" wp14:editId="60958DA4">
                <wp:extent cx="5273040" cy="1840230"/>
                <wp:effectExtent l="76200" t="57150" r="80010" b="102870"/>
                <wp:docPr id="3" name="Text Box 3"/>
                <wp:cNvGraphicFramePr/>
                <a:graphic xmlns:a="http://schemas.openxmlformats.org/drawingml/2006/main">
                  <a:graphicData uri="http://schemas.microsoft.com/office/word/2010/wordprocessingShape">
                    <wps:wsp>
                      <wps:cNvSpPr txBox="1"/>
                      <wps:spPr>
                        <a:xfrm>
                          <a:off x="0" y="0"/>
                          <a:ext cx="5273040" cy="1840230"/>
                        </a:xfrm>
                        <a:prstGeom prst="rect">
                          <a:avLst/>
                        </a:prstGeom>
                        <a:solidFill>
                          <a:schemeClr val="accent5">
                            <a:lumMod val="50000"/>
                          </a:schemeClr>
                        </a:solidFill>
                        <a:ln/>
                      </wps:spPr>
                      <wps:style>
                        <a:lnRef idx="3">
                          <a:schemeClr val="lt1"/>
                        </a:lnRef>
                        <a:fillRef idx="1">
                          <a:schemeClr val="accent1"/>
                        </a:fillRef>
                        <a:effectRef idx="1">
                          <a:schemeClr val="accent1"/>
                        </a:effectRef>
                        <a:fontRef idx="minor">
                          <a:schemeClr val="lt1"/>
                        </a:fontRef>
                      </wps:style>
                      <wps:txbx>
                        <w:txbxContent>
                          <w:p w:rsidR="003D6615" w:rsidP="003D6615" w:rsidRDefault="003D6615" w14:paraId="1A356407" w14:textId="1C3C0DA4">
                            <w:pPr>
                              <w:spacing w:before="0" w:after="0"/>
                              <w:jc w:val="center"/>
                              <w:rPr>
                                <w:rFonts w:ascii="Arial" w:hAnsi="Arial" w:eastAsia="Times New Roman" w:cs="Times New Roman"/>
                                <w:caps/>
                                <w:color w:val="FFFFFF"/>
                                <w:spacing w:val="10"/>
                                <w:sz w:val="52"/>
                                <w:szCs w:val="52"/>
                              </w:rPr>
                            </w:pPr>
                            <w:r w:rsidRPr="003D6615">
                              <w:rPr>
                                <w:rFonts w:ascii="Arial" w:hAnsi="Arial" w:eastAsia="Times New Roman" w:cs="Times New Roman"/>
                                <w:caps/>
                                <w:color w:val="FFFFFF"/>
                                <w:spacing w:val="10"/>
                                <w:sz w:val="52"/>
                                <w:szCs w:val="52"/>
                              </w:rPr>
                              <w:t>DIRECTORATE OF LEARNING AND SKILLS</w:t>
                            </w:r>
                          </w:p>
                          <w:p w:rsidRPr="003D6615" w:rsidR="003D6615" w:rsidP="003D6615" w:rsidRDefault="003D6615" w14:paraId="46E4066C" w14:textId="7BF2EB5D">
                            <w:pPr>
                              <w:spacing w:before="0" w:after="0"/>
                              <w:jc w:val="center"/>
                              <w:rPr>
                                <w:rFonts w:ascii="Arial" w:hAnsi="Arial" w:eastAsia="Times New Roman" w:cs="Times New Roman"/>
                                <w:caps/>
                                <w:color w:val="FFFFFF"/>
                                <w:spacing w:val="10"/>
                                <w:sz w:val="52"/>
                                <w:szCs w:val="52"/>
                              </w:rPr>
                            </w:pPr>
                            <w:r>
                              <w:rPr>
                                <w:rFonts w:ascii="Arial" w:hAnsi="Arial" w:eastAsia="Times New Roman" w:cs="Times New Roman"/>
                                <w:caps/>
                                <w:color w:val="FFFFFF"/>
                                <w:spacing w:val="10"/>
                                <w:sz w:val="52"/>
                                <w:szCs w:val="52"/>
                              </w:rPr>
                              <w:t>Community Impact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3" style="width:415.2pt;height:144.9pt;visibility:visible;mso-wrap-style:square;mso-left-percent:-10001;mso-top-percent:-10001;mso-position-horizontal:absolute;mso-position-horizontal-relative:char;mso-position-vertical:absolute;mso-position-vertical-relative:line;mso-left-percent:-10001;mso-top-percent:-10001;v-text-anchor:middle" o:spid="_x0000_s1027" fillcolor="#1f4d78 [1608]" strokecolor="white [320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" w14:anchorId="114A5E3C">
                <v:shadow on="t" color="black" opacity="24903f" offset="0,.55556mm" origin=",.5"/>
                <v:textbox>
                  <w:txbxContent>
                    <w:p w:rsidR="003D6615" w:rsidP="003D6615" w:rsidRDefault="003D6615" w14:paraId="1A356407" w14:textId="1C3C0DA4">
                      <w:pPr>
                        <w:spacing w:before="0" w:after="0"/>
                        <w:jc w:val="center"/>
                        <w:rPr>
                          <w:rFonts w:ascii="Arial" w:hAnsi="Arial" w:eastAsia="Times New Roman" w:cs="Times New Roman"/>
                          <w:caps/>
                          <w:color w:val="FFFFFF"/>
                          <w:spacing w:val="10"/>
                          <w:sz w:val="52"/>
                          <w:szCs w:val="52"/>
                        </w:rPr>
                      </w:pPr>
                      <w:r w:rsidRPr="003D6615">
                        <w:rPr>
                          <w:rFonts w:ascii="Arial" w:hAnsi="Arial" w:eastAsia="Times New Roman" w:cs="Times New Roman"/>
                          <w:caps/>
                          <w:color w:val="FFFFFF"/>
                          <w:spacing w:val="10"/>
                          <w:sz w:val="52"/>
                          <w:szCs w:val="52"/>
                        </w:rPr>
                        <w:t>DIRECTORATE OF LEARNING AND SKILLS</w:t>
                      </w:r>
                    </w:p>
                    <w:p w:rsidRPr="003D6615" w:rsidR="003D6615" w:rsidP="003D6615" w:rsidRDefault="003D6615" w14:paraId="46E4066C" w14:textId="7BF2EB5D">
                      <w:pPr>
                        <w:spacing w:before="0" w:after="0"/>
                        <w:jc w:val="center"/>
                        <w:rPr>
                          <w:rFonts w:ascii="Arial" w:hAnsi="Arial" w:eastAsia="Times New Roman" w:cs="Times New Roman"/>
                          <w:caps/>
                          <w:color w:val="FFFFFF"/>
                          <w:spacing w:val="10"/>
                          <w:sz w:val="52"/>
                          <w:szCs w:val="52"/>
                        </w:rPr>
                      </w:pPr>
                      <w:r>
                        <w:rPr>
                          <w:rFonts w:ascii="Arial" w:hAnsi="Arial" w:eastAsia="Times New Roman" w:cs="Times New Roman"/>
                          <w:caps/>
                          <w:color w:val="FFFFFF"/>
                          <w:spacing w:val="10"/>
                          <w:sz w:val="52"/>
                          <w:szCs w:val="52"/>
                        </w:rPr>
                        <w:t>Community Impact Assessment</w:t>
                      </w:r>
                    </w:p>
                  </w:txbxContent>
                </v:textbox>
                <w10:anchorlock/>
              </v:shape>
            </w:pict>
          </mc:Fallback>
        </mc:AlternateContent>
      </w:r>
    </w:p>
    <w:p w:rsidRPr="00404E78" w:rsidR="005245E9" w:rsidP="004B7269" w:rsidRDefault="00262B2B" w14:paraId="45752CE3" w14:textId="17D47746">
      <w:r w:rsidRPr="00EA5335">
        <w:rPr>
          <w:rFonts w:ascii="Arial" w:hAnsi="Arial" w:cs="Arial" w:eastAsiaTheme="minorHAnsi"/>
          <w:b/>
          <w:noProof/>
          <w:color w:val="0070C0"/>
          <w:sz w:val="72"/>
          <w:szCs w:val="22"/>
        </w:rPr>
        <mc:AlternateContent>
          <mc:Choice Requires="wps">
            <w:drawing>
              <wp:inline distT="0" distB="0" distL="0" distR="0" wp14:anchorId="41502AAF" wp14:editId="0D657B96">
                <wp:extent cx="5273040" cy="1926633"/>
                <wp:effectExtent l="76200" t="57150" r="80010" b="92710"/>
                <wp:docPr id="2" name="Text Box 2"/>
                <wp:cNvGraphicFramePr/>
                <a:graphic xmlns:a="http://schemas.openxmlformats.org/drawingml/2006/main">
                  <a:graphicData uri="http://schemas.microsoft.com/office/word/2010/wordprocessingShape">
                    <wps:wsp>
                      <wps:cNvSpPr txBox="1"/>
                      <wps:spPr>
                        <a:xfrm>
                          <a:off x="0" y="0"/>
                          <a:ext cx="5273040" cy="1926633"/>
                        </a:xfrm>
                        <a:prstGeom prst="rect">
                          <a:avLst/>
                        </a:prstGeom>
                        <a:solidFill>
                          <a:schemeClr val="accent5">
                            <a:lumMod val="75000"/>
                          </a:schemeClr>
                        </a:solidFill>
                        <a:ln/>
                      </wps:spPr>
                      <wps:style>
                        <a:lnRef idx="3">
                          <a:schemeClr val="lt1"/>
                        </a:lnRef>
                        <a:fillRef idx="1">
                          <a:schemeClr val="accent5"/>
                        </a:fillRef>
                        <a:effectRef idx="1">
                          <a:schemeClr val="accent5"/>
                        </a:effectRef>
                        <a:fontRef idx="minor">
                          <a:schemeClr val="lt1"/>
                        </a:fontRef>
                      </wps:style>
                      <wps:txbx>
                        <w:txbxContent>
                          <w:p w:rsidRPr="000E10AF" w:rsidR="000E10AF" w:rsidP="000E10AF" w:rsidRDefault="000E10AF" w14:paraId="5A3ADAD0" w14:textId="03948460">
                            <w:pPr>
                              <w:pStyle w:val="ListNumber"/>
                              <w:jc w:val="center"/>
                              <w:rPr>
                                <w:rFonts w:ascii="Arial" w:hAnsi="Arial" w:eastAsia="Times New Roman" w:cs="Times New Roman"/>
                                <w:b/>
                                <w:bCs/>
                                <w:caps/>
                                <w:color w:val="FFFFFF"/>
                                <w:spacing w:val="10"/>
                                <w:sz w:val="32"/>
                              </w:rPr>
                            </w:pPr>
                            <w:bookmarkStart w:name="_Hlk31030880" w:id="0"/>
                            <w:r w:rsidRPr="000E10AF">
                              <w:rPr>
                                <w:rFonts w:ascii="Arial" w:hAnsi="Arial" w:eastAsia="Times New Roman" w:cs="Times New Roman"/>
                                <w:b/>
                                <w:bCs/>
                                <w:caps/>
                                <w:color w:val="FFFFFF"/>
                                <w:spacing w:val="10"/>
                                <w:sz w:val="32"/>
                              </w:rPr>
                              <w:t xml:space="preserve">Consultation on the proposal to </w:t>
                            </w:r>
                            <w:bookmarkStart w:name="_Hlk123632081" w:id="1"/>
                            <w:r w:rsidR="007B5A65">
                              <w:rPr>
                                <w:rFonts w:ascii="Arial" w:hAnsi="Arial" w:eastAsia="Times New Roman" w:cs="Times New Roman"/>
                                <w:b/>
                                <w:bCs/>
                                <w:caps/>
                                <w:color w:val="FFFFFF"/>
                                <w:spacing w:val="10"/>
                                <w:sz w:val="32"/>
                              </w:rPr>
                              <w:t>Increase Capacity</w:t>
                            </w:r>
                            <w:r w:rsidRPr="000E10AF">
                              <w:rPr>
                                <w:rFonts w:ascii="Arial" w:hAnsi="Arial" w:eastAsia="Times New Roman" w:cs="Times New Roman"/>
                                <w:b/>
                                <w:bCs/>
                                <w:caps/>
                                <w:color w:val="FFFFFF"/>
                                <w:spacing w:val="10"/>
                                <w:sz w:val="32"/>
                              </w:rPr>
                              <w:t xml:space="preserve"> for Welsh Medium education by expanding Ysgol Iolo Morganwg from 210 places to 420 places from September 2025.</w:t>
                            </w:r>
                            <w:bookmarkEnd w:id="1"/>
                          </w:p>
                          <w:bookmarkEnd w:id="0"/>
                          <w:p w:rsidR="005C556A" w:rsidP="004C3683" w:rsidRDefault="005C556A" w14:paraId="09635DEF" w14:textId="7359E1DD">
                            <w:pPr>
                              <w:pStyle w:val="ListNumber"/>
                              <w:tabs>
                                <w:tab w:val="num" w:pos="0"/>
                              </w:tabs>
                              <w:spacing w:after="120"/>
                              <w:ind w:hanging="567"/>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2" style="width:415.2pt;height:151.7pt;visibility:visible;mso-wrap-style:square;mso-left-percent:-10001;mso-top-percent:-10001;mso-position-horizontal:absolute;mso-position-horizontal-relative:char;mso-position-vertical:absolute;mso-position-vertical-relative:line;mso-left-percent:-10001;mso-top-percent:-10001;v-text-anchor:top" o:spid="_x0000_s1028" fillcolor="#2e74b5 [2408]" strokecolor="white [320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" w14:anchorId="41502AAF">
                <v:shadow on="t" color="black" opacity="24903f" offset="0,.55556mm" origin=",.5"/>
                <v:textbox>
                  <w:txbxContent>
                    <w:p w:rsidRPr="000E10AF" w:rsidR="000E10AF" w:rsidP="000E10AF" w:rsidRDefault="000E10AF" w14:paraId="5A3ADAD0" w14:textId="03948460">
                      <w:pPr>
                        <w:pStyle w:val="ListNumber"/>
                        <w:jc w:val="center"/>
                        <w:rPr>
                          <w:rFonts w:ascii="Arial" w:hAnsi="Arial" w:eastAsia="Times New Roman" w:cs="Times New Roman"/>
                          <w:b/>
                          <w:bCs/>
                          <w:caps/>
                          <w:color w:val="FFFFFF"/>
                          <w:spacing w:val="10"/>
                          <w:sz w:val="32"/>
                        </w:rPr>
                      </w:pPr>
                      <w:bookmarkStart w:name="_Hlk31030880" w:id="2"/>
                      <w:r w:rsidRPr="000E10AF">
                        <w:rPr>
                          <w:rFonts w:ascii="Arial" w:hAnsi="Arial" w:eastAsia="Times New Roman" w:cs="Times New Roman"/>
                          <w:b/>
                          <w:bCs/>
                          <w:caps/>
                          <w:color w:val="FFFFFF"/>
                          <w:spacing w:val="10"/>
                          <w:sz w:val="32"/>
                        </w:rPr>
                        <w:t xml:space="preserve">Consultation on the proposal to </w:t>
                      </w:r>
                      <w:bookmarkStart w:name="_Hlk123632081" w:id="3"/>
                      <w:r w:rsidR="007B5A65">
                        <w:rPr>
                          <w:rFonts w:ascii="Arial" w:hAnsi="Arial" w:eastAsia="Times New Roman" w:cs="Times New Roman"/>
                          <w:b/>
                          <w:bCs/>
                          <w:caps/>
                          <w:color w:val="FFFFFF"/>
                          <w:spacing w:val="10"/>
                          <w:sz w:val="32"/>
                        </w:rPr>
                        <w:t>Increase Capacity</w:t>
                      </w:r>
                      <w:r w:rsidRPr="000E10AF">
                        <w:rPr>
                          <w:rFonts w:ascii="Arial" w:hAnsi="Arial" w:eastAsia="Times New Roman" w:cs="Times New Roman"/>
                          <w:b/>
                          <w:bCs/>
                          <w:caps/>
                          <w:color w:val="FFFFFF"/>
                          <w:spacing w:val="10"/>
                          <w:sz w:val="32"/>
                        </w:rPr>
                        <w:t xml:space="preserve"> for Welsh Medium education by expanding Ysgol Iolo Morganwg from 210 places to 420 places from September 2025.</w:t>
                      </w:r>
                      <w:bookmarkEnd w:id="3"/>
                    </w:p>
                    <w:bookmarkEnd w:id="2"/>
                    <w:p w:rsidR="005C556A" w:rsidP="004C3683" w:rsidRDefault="005C556A" w14:paraId="09635DEF" w14:textId="7359E1DD">
                      <w:pPr>
                        <w:pStyle w:val="ListNumber"/>
                        <w:tabs>
                          <w:tab w:val="num" w:pos="0"/>
                        </w:tabs>
                        <w:spacing w:after="120"/>
                        <w:ind w:hanging="567"/>
                        <w:jc w:val="center"/>
                      </w:pPr>
                    </w:p>
                  </w:txbxContent>
                </v:textbox>
                <w10:anchorlock/>
              </v:shape>
            </w:pict>
          </mc:Fallback>
        </mc:AlternateContent>
      </w:r>
    </w:p>
    <w:p w:rsidRPr="00404E78" w:rsidR="004B7269" w:rsidP="004B7269" w:rsidRDefault="004B7269" w14:paraId="4CF087EE" w14:textId="77777777"/>
    <w:p w:rsidR="004B7269" w:rsidP="004B7269" w:rsidRDefault="00087D1D" w14:paraId="01B64F26" w14:textId="77777777">
      <w:pPr>
        <w:autoSpaceDE w:val="0"/>
        <w:autoSpaceDN w:val="0"/>
        <w:adjustRightInd w:val="0"/>
        <w:jc w:val="center"/>
        <w:rPr>
          <w:rFonts w:ascii="Arial" w:hAnsi="Arial" w:cs="Arial"/>
        </w:rPr>
      </w:pPr>
      <w:r w:rsidRPr="00EA5335">
        <w:rPr>
          <w:rFonts w:ascii="Arial" w:hAnsi="Arial" w:cs="Arial"/>
          <w:b/>
          <w:noProof/>
          <w:sz w:val="72"/>
        </w:rPr>
        <w:drawing>
          <wp:inline distT="0" distB="0" distL="0" distR="0" wp14:anchorId="3EB1781B" wp14:editId="524338DD">
            <wp:extent cx="3177789" cy="1796142"/>
            <wp:effectExtent l="0" t="0" r="3810" b="0"/>
            <wp:docPr id="20" name="Picture 20" descr="Image of 2 females and 2 males outside school building" title="Children outsi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9" cstate="print">
                      <a:extLst>
                        <a:ext uri="{BEBA8EAE-BF5A-486C-A8C5-ECC9F3942E4B}">
                          <a14:imgProps xmlns:a14="http://schemas.microsoft.com/office/drawing/2010/main">
                            <a14:imgLayer r:embed="rId10">
                              <a14:imgEffect>
                                <a14:sharpenSoften amount="-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190875" cy="1803538"/>
                    </a:xfrm>
                    <a:prstGeom prst="rect">
                      <a:avLst/>
                    </a:prstGeom>
                    <a:noFill/>
                    <a:effectLst>
                      <a:reflection endPos="0" dist="50800" dir="5400000" sy="-100000" algn="bl" rotWithShape="0"/>
                    </a:effectLst>
                  </pic:spPr>
                </pic:pic>
              </a:graphicData>
            </a:graphic>
          </wp:inline>
        </w:drawing>
      </w:r>
    </w:p>
    <w:p w:rsidRPr="00B14289" w:rsidR="009E317E" w:rsidP="003D6615" w:rsidRDefault="003D6615" w14:paraId="6E6DB1B8" w14:textId="498BE870">
      <w:pPr>
        <w:rPr>
          <w:rFonts w:ascii="Gill Sans MT" w:hAnsi="Gill Sans MT" w:cs="Arial"/>
          <w:noProof/>
        </w:rPr>
      </w:pPr>
      <w:r w:rsidRPr="003D6615">
        <w:rPr>
          <w:rFonts w:ascii="Arial" w:hAnsi="Arial" w:eastAsia="Times New Roman" w:cs="Times New Roman"/>
          <w:i/>
          <w:iCs/>
          <w:color w:val="1F3763"/>
        </w:rPr>
        <w:t>This document can be made available in Braille. Information can also be made available in other community languages if needed. Please contact us on 01446 709828 to arrange this.</w:t>
      </w:r>
      <w:r w:rsidRPr="00EA5335" w:rsidR="00814D42">
        <w:rPr>
          <w:rFonts w:ascii="Arial" w:hAnsi="Arial" w:cs="Arial"/>
          <w:b/>
          <w:color w:val="4472C4" w:themeColor="accent1"/>
          <w:sz w:val="40"/>
          <w:szCs w:val="40"/>
        </w:rPr>
        <w:br w:type="page"/>
      </w:r>
    </w:p>
    <w:sdt>
      <w:sdtPr>
        <w:rPr>
          <w:caps w:val="0"/>
          <w:color w:val="auto"/>
          <w:spacing w:val="0"/>
          <w:sz w:val="20"/>
          <w:szCs w:val="20"/>
        </w:rPr>
        <w:id w:val="1380435361"/>
        <w:docPartObj>
          <w:docPartGallery w:val="Table of Contents"/>
          <w:docPartUnique/>
        </w:docPartObj>
      </w:sdtPr>
      <w:sdtEndPr>
        <w:rPr>
          <w:b/>
          <w:bCs/>
          <w:noProof/>
        </w:rPr>
      </w:sdtEndPr>
      <w:sdtContent>
        <w:p w:rsidR="00E0368C" w:rsidRDefault="00E0368C" w14:paraId="0278E5AA" w14:textId="74334013">
          <w:pPr>
            <w:pStyle w:val="TOCHeading"/>
          </w:pPr>
          <w:r>
            <w:t>Table of Contents</w:t>
          </w:r>
        </w:p>
        <w:p w:rsidR="00972E39" w:rsidRDefault="00E0368C" w14:paraId="4E789FD5" w14:textId="2C97A6BB">
          <w:pPr>
            <w:pStyle w:val="TOC1"/>
            <w:rPr>
              <w:rFonts w:asciiTheme="minorHAnsi" w:hAnsiTheme="minorHAnsi" w:cstheme="minorBidi"/>
              <w:b w:val="0"/>
              <w:bCs w:val="0"/>
              <w:color w:val="auto"/>
              <w:szCs w:val="22"/>
            </w:rPr>
          </w:pPr>
          <w:r>
            <w:fldChar w:fldCharType="begin"/>
          </w:r>
          <w:r>
            <w:instrText xml:space="preserve"> TOC \o "1-3" \h \z \u </w:instrText>
          </w:r>
          <w:r>
            <w:fldChar w:fldCharType="separate"/>
          </w:r>
          <w:hyperlink w:history="1" w:anchor="_Toc123731786">
            <w:r w:rsidRPr="00312A10" w:rsidR="00972E39">
              <w:rPr>
                <w:rStyle w:val="Hyperlink"/>
              </w:rPr>
              <w:t>Introduction</w:t>
            </w:r>
            <w:r w:rsidR="00972E39">
              <w:rPr>
                <w:webHidden/>
              </w:rPr>
              <w:tab/>
            </w:r>
            <w:r w:rsidR="00972E39">
              <w:rPr>
                <w:webHidden/>
              </w:rPr>
              <w:fldChar w:fldCharType="begin"/>
            </w:r>
            <w:r w:rsidR="00972E39">
              <w:rPr>
                <w:webHidden/>
              </w:rPr>
              <w:instrText xml:space="preserve"> PAGEREF _Toc123731786 \h </w:instrText>
            </w:r>
            <w:r w:rsidR="00972E39">
              <w:rPr>
                <w:webHidden/>
              </w:rPr>
            </w:r>
            <w:r w:rsidR="00972E39">
              <w:rPr>
                <w:webHidden/>
              </w:rPr>
              <w:fldChar w:fldCharType="separate"/>
            </w:r>
            <w:r w:rsidR="0089141A">
              <w:rPr>
                <w:webHidden/>
              </w:rPr>
              <w:t>1</w:t>
            </w:r>
            <w:r w:rsidR="00972E39">
              <w:rPr>
                <w:webHidden/>
              </w:rPr>
              <w:fldChar w:fldCharType="end"/>
            </w:r>
          </w:hyperlink>
        </w:p>
        <w:p w:rsidR="00972E39" w:rsidRDefault="00B51C9F" w14:paraId="049886F3" w14:textId="6767B419">
          <w:pPr>
            <w:pStyle w:val="TOC1"/>
            <w:rPr>
              <w:rFonts w:asciiTheme="minorHAnsi" w:hAnsiTheme="minorHAnsi" w:cstheme="minorBidi"/>
              <w:b w:val="0"/>
              <w:bCs w:val="0"/>
              <w:color w:val="auto"/>
              <w:szCs w:val="22"/>
            </w:rPr>
          </w:pPr>
          <w:hyperlink w:history="1" w:anchor="_Toc123731787">
            <w:r w:rsidRPr="00312A10" w:rsidR="00972E39">
              <w:rPr>
                <w:rStyle w:val="Hyperlink"/>
              </w:rPr>
              <w:t>National Context</w:t>
            </w:r>
            <w:r w:rsidR="00972E39">
              <w:rPr>
                <w:webHidden/>
              </w:rPr>
              <w:tab/>
            </w:r>
            <w:r w:rsidR="00972E39">
              <w:rPr>
                <w:webHidden/>
              </w:rPr>
              <w:fldChar w:fldCharType="begin"/>
            </w:r>
            <w:r w:rsidR="00972E39">
              <w:rPr>
                <w:webHidden/>
              </w:rPr>
              <w:instrText xml:space="preserve"> PAGEREF _Toc123731787 \h </w:instrText>
            </w:r>
            <w:r w:rsidR="00972E39">
              <w:rPr>
                <w:webHidden/>
              </w:rPr>
            </w:r>
            <w:r w:rsidR="00972E39">
              <w:rPr>
                <w:webHidden/>
              </w:rPr>
              <w:fldChar w:fldCharType="separate"/>
            </w:r>
            <w:r w:rsidR="0089141A">
              <w:rPr>
                <w:webHidden/>
              </w:rPr>
              <w:t>1</w:t>
            </w:r>
            <w:r w:rsidR="00972E39">
              <w:rPr>
                <w:webHidden/>
              </w:rPr>
              <w:fldChar w:fldCharType="end"/>
            </w:r>
          </w:hyperlink>
        </w:p>
        <w:p w:rsidR="00972E39" w:rsidRDefault="00B51C9F" w14:paraId="6A7DC036" w14:textId="1D0BD457">
          <w:pPr>
            <w:pStyle w:val="TOC1"/>
            <w:rPr>
              <w:rFonts w:asciiTheme="minorHAnsi" w:hAnsiTheme="minorHAnsi" w:cstheme="minorBidi"/>
              <w:b w:val="0"/>
              <w:bCs w:val="0"/>
              <w:color w:val="auto"/>
              <w:szCs w:val="22"/>
            </w:rPr>
          </w:pPr>
          <w:hyperlink w:history="1" w:anchor="_Toc123731788">
            <w:r w:rsidRPr="00312A10" w:rsidR="00972E39">
              <w:rPr>
                <w:rStyle w:val="Hyperlink"/>
              </w:rPr>
              <w:t>Local Policy Context</w:t>
            </w:r>
            <w:r w:rsidR="00972E39">
              <w:rPr>
                <w:webHidden/>
              </w:rPr>
              <w:tab/>
            </w:r>
            <w:r w:rsidR="00972E39">
              <w:rPr>
                <w:webHidden/>
              </w:rPr>
              <w:fldChar w:fldCharType="begin"/>
            </w:r>
            <w:r w:rsidR="00972E39">
              <w:rPr>
                <w:webHidden/>
              </w:rPr>
              <w:instrText xml:space="preserve"> PAGEREF _Toc123731788 \h </w:instrText>
            </w:r>
            <w:r w:rsidR="00972E39">
              <w:rPr>
                <w:webHidden/>
              </w:rPr>
            </w:r>
            <w:r w:rsidR="00972E39">
              <w:rPr>
                <w:webHidden/>
              </w:rPr>
              <w:fldChar w:fldCharType="separate"/>
            </w:r>
            <w:r w:rsidR="0089141A">
              <w:rPr>
                <w:webHidden/>
              </w:rPr>
              <w:t>1</w:t>
            </w:r>
            <w:r w:rsidR="00972E39">
              <w:rPr>
                <w:webHidden/>
              </w:rPr>
              <w:fldChar w:fldCharType="end"/>
            </w:r>
          </w:hyperlink>
        </w:p>
        <w:p w:rsidR="00972E39" w:rsidRDefault="00B51C9F" w14:paraId="7543D0B3" w14:textId="73DF229D">
          <w:pPr>
            <w:pStyle w:val="TOC1"/>
            <w:rPr>
              <w:rFonts w:asciiTheme="minorHAnsi" w:hAnsiTheme="minorHAnsi" w:cstheme="minorBidi"/>
              <w:b w:val="0"/>
              <w:bCs w:val="0"/>
              <w:color w:val="auto"/>
              <w:szCs w:val="22"/>
            </w:rPr>
          </w:pPr>
          <w:hyperlink w:history="1" w:anchor="_Toc123731789">
            <w:r w:rsidRPr="00312A10" w:rsidR="00972E39">
              <w:rPr>
                <w:rStyle w:val="Hyperlink"/>
              </w:rPr>
              <w:t>Current Challenges</w:t>
            </w:r>
            <w:r w:rsidR="00972E39">
              <w:rPr>
                <w:webHidden/>
              </w:rPr>
              <w:tab/>
            </w:r>
            <w:r w:rsidR="00972E39">
              <w:rPr>
                <w:webHidden/>
              </w:rPr>
              <w:fldChar w:fldCharType="begin"/>
            </w:r>
            <w:r w:rsidR="00972E39">
              <w:rPr>
                <w:webHidden/>
              </w:rPr>
              <w:instrText xml:space="preserve"> PAGEREF _Toc123731789 \h </w:instrText>
            </w:r>
            <w:r w:rsidR="00972E39">
              <w:rPr>
                <w:webHidden/>
              </w:rPr>
            </w:r>
            <w:r w:rsidR="00972E39">
              <w:rPr>
                <w:webHidden/>
              </w:rPr>
              <w:fldChar w:fldCharType="separate"/>
            </w:r>
            <w:r w:rsidR="0089141A">
              <w:rPr>
                <w:webHidden/>
              </w:rPr>
              <w:t>3</w:t>
            </w:r>
            <w:r w:rsidR="00972E39">
              <w:rPr>
                <w:webHidden/>
              </w:rPr>
              <w:fldChar w:fldCharType="end"/>
            </w:r>
          </w:hyperlink>
        </w:p>
        <w:p w:rsidR="00972E39" w:rsidRDefault="00B51C9F" w14:paraId="45AA513F" w14:textId="7B281889">
          <w:pPr>
            <w:pStyle w:val="TOC1"/>
            <w:rPr>
              <w:rFonts w:asciiTheme="minorHAnsi" w:hAnsiTheme="minorHAnsi" w:cstheme="minorBidi"/>
              <w:b w:val="0"/>
              <w:bCs w:val="0"/>
              <w:color w:val="auto"/>
              <w:szCs w:val="22"/>
            </w:rPr>
          </w:pPr>
          <w:hyperlink w:history="1" w:anchor="_Toc123731790">
            <w:r w:rsidRPr="00312A10" w:rsidR="00972E39">
              <w:rPr>
                <w:rStyle w:val="Hyperlink"/>
              </w:rPr>
              <w:t>Community Profile</w:t>
            </w:r>
            <w:r w:rsidR="00972E39">
              <w:rPr>
                <w:webHidden/>
              </w:rPr>
              <w:tab/>
            </w:r>
            <w:r w:rsidR="00972E39">
              <w:rPr>
                <w:webHidden/>
              </w:rPr>
              <w:fldChar w:fldCharType="begin"/>
            </w:r>
            <w:r w:rsidR="00972E39">
              <w:rPr>
                <w:webHidden/>
              </w:rPr>
              <w:instrText xml:space="preserve"> PAGEREF _Toc123731790 \h </w:instrText>
            </w:r>
            <w:r w:rsidR="00972E39">
              <w:rPr>
                <w:webHidden/>
              </w:rPr>
            </w:r>
            <w:r w:rsidR="00972E39">
              <w:rPr>
                <w:webHidden/>
              </w:rPr>
              <w:fldChar w:fldCharType="separate"/>
            </w:r>
            <w:r w:rsidR="0089141A">
              <w:rPr>
                <w:webHidden/>
              </w:rPr>
              <w:t>3</w:t>
            </w:r>
            <w:r w:rsidR="00972E39">
              <w:rPr>
                <w:webHidden/>
              </w:rPr>
              <w:fldChar w:fldCharType="end"/>
            </w:r>
          </w:hyperlink>
        </w:p>
        <w:p w:rsidR="00972E39" w:rsidRDefault="00B51C9F" w14:paraId="31FBBF38" w14:textId="24160BE9">
          <w:pPr>
            <w:pStyle w:val="TOC2"/>
            <w:rPr>
              <w:rFonts w:asciiTheme="minorHAnsi" w:hAnsiTheme="minorHAnsi" w:cstheme="minorBidi"/>
              <w:sz w:val="22"/>
              <w:szCs w:val="22"/>
            </w:rPr>
          </w:pPr>
          <w:hyperlink w:history="1" w:anchor="_Toc123731791">
            <w:r w:rsidRPr="00312A10" w:rsidR="00972E39">
              <w:rPr>
                <w:rStyle w:val="Hyperlink"/>
              </w:rPr>
              <w:t>Housing Developments</w:t>
            </w:r>
            <w:r w:rsidR="00972E39">
              <w:rPr>
                <w:webHidden/>
              </w:rPr>
              <w:tab/>
            </w:r>
            <w:r w:rsidR="00972E39">
              <w:rPr>
                <w:webHidden/>
              </w:rPr>
              <w:fldChar w:fldCharType="begin"/>
            </w:r>
            <w:r w:rsidR="00972E39">
              <w:rPr>
                <w:webHidden/>
              </w:rPr>
              <w:instrText xml:space="preserve"> PAGEREF _Toc123731791 \h </w:instrText>
            </w:r>
            <w:r w:rsidR="00972E39">
              <w:rPr>
                <w:webHidden/>
              </w:rPr>
            </w:r>
            <w:r w:rsidR="00972E39">
              <w:rPr>
                <w:webHidden/>
              </w:rPr>
              <w:fldChar w:fldCharType="separate"/>
            </w:r>
            <w:r w:rsidR="0089141A">
              <w:rPr>
                <w:webHidden/>
              </w:rPr>
              <w:t>4</w:t>
            </w:r>
            <w:r w:rsidR="00972E39">
              <w:rPr>
                <w:webHidden/>
              </w:rPr>
              <w:fldChar w:fldCharType="end"/>
            </w:r>
          </w:hyperlink>
        </w:p>
        <w:p w:rsidR="00972E39" w:rsidRDefault="00B51C9F" w14:paraId="21E39F50" w14:textId="1F322D3F">
          <w:pPr>
            <w:pStyle w:val="TOC1"/>
            <w:rPr>
              <w:rFonts w:asciiTheme="minorHAnsi" w:hAnsiTheme="minorHAnsi" w:cstheme="minorBidi"/>
              <w:b w:val="0"/>
              <w:bCs w:val="0"/>
              <w:color w:val="auto"/>
              <w:szCs w:val="22"/>
            </w:rPr>
          </w:pPr>
          <w:hyperlink w:history="1" w:anchor="_Toc123731792">
            <w:r w:rsidRPr="00312A10" w:rsidR="00972E39">
              <w:rPr>
                <w:rStyle w:val="Hyperlink"/>
              </w:rPr>
              <w:t>Impact Assessment</w:t>
            </w:r>
            <w:r w:rsidR="00972E39">
              <w:rPr>
                <w:webHidden/>
              </w:rPr>
              <w:tab/>
            </w:r>
            <w:r w:rsidR="00972E39">
              <w:rPr>
                <w:webHidden/>
              </w:rPr>
              <w:fldChar w:fldCharType="begin"/>
            </w:r>
            <w:r w:rsidR="00972E39">
              <w:rPr>
                <w:webHidden/>
              </w:rPr>
              <w:instrText xml:space="preserve"> PAGEREF _Toc123731792 \h </w:instrText>
            </w:r>
            <w:r w:rsidR="00972E39">
              <w:rPr>
                <w:webHidden/>
              </w:rPr>
            </w:r>
            <w:r w:rsidR="00972E39">
              <w:rPr>
                <w:webHidden/>
              </w:rPr>
              <w:fldChar w:fldCharType="separate"/>
            </w:r>
            <w:r w:rsidR="0089141A">
              <w:rPr>
                <w:webHidden/>
              </w:rPr>
              <w:t>5</w:t>
            </w:r>
            <w:r w:rsidR="00972E39">
              <w:rPr>
                <w:webHidden/>
              </w:rPr>
              <w:fldChar w:fldCharType="end"/>
            </w:r>
          </w:hyperlink>
        </w:p>
        <w:p w:rsidR="00972E39" w:rsidRDefault="00B51C9F" w14:paraId="34637CFB" w14:textId="6BA5008D">
          <w:pPr>
            <w:pStyle w:val="TOC1"/>
            <w:rPr>
              <w:rFonts w:asciiTheme="minorHAnsi" w:hAnsiTheme="minorHAnsi" w:cstheme="minorBidi"/>
              <w:b w:val="0"/>
              <w:bCs w:val="0"/>
              <w:color w:val="auto"/>
              <w:szCs w:val="22"/>
            </w:rPr>
          </w:pPr>
          <w:hyperlink w:history="1" w:anchor="_Toc123731793">
            <w:r w:rsidRPr="00312A10" w:rsidR="00972E39">
              <w:rPr>
                <w:rStyle w:val="Hyperlink"/>
              </w:rPr>
              <w:t>Impacts upon the Local Community</w:t>
            </w:r>
            <w:r w:rsidR="00972E39">
              <w:rPr>
                <w:webHidden/>
              </w:rPr>
              <w:tab/>
            </w:r>
            <w:r w:rsidR="00972E39">
              <w:rPr>
                <w:webHidden/>
              </w:rPr>
              <w:fldChar w:fldCharType="begin"/>
            </w:r>
            <w:r w:rsidR="00972E39">
              <w:rPr>
                <w:webHidden/>
              </w:rPr>
              <w:instrText xml:space="preserve"> PAGEREF _Toc123731793 \h </w:instrText>
            </w:r>
            <w:r w:rsidR="00972E39">
              <w:rPr>
                <w:webHidden/>
              </w:rPr>
            </w:r>
            <w:r w:rsidR="00972E39">
              <w:rPr>
                <w:webHidden/>
              </w:rPr>
              <w:fldChar w:fldCharType="separate"/>
            </w:r>
            <w:r w:rsidR="0089141A">
              <w:rPr>
                <w:webHidden/>
              </w:rPr>
              <w:t>7</w:t>
            </w:r>
            <w:r w:rsidR="00972E39">
              <w:rPr>
                <w:webHidden/>
              </w:rPr>
              <w:fldChar w:fldCharType="end"/>
            </w:r>
          </w:hyperlink>
        </w:p>
        <w:p w:rsidR="00972E39" w:rsidRDefault="00B51C9F" w14:paraId="67BE7682" w14:textId="2C565915">
          <w:pPr>
            <w:pStyle w:val="TOC1"/>
            <w:rPr>
              <w:rFonts w:asciiTheme="minorHAnsi" w:hAnsiTheme="minorHAnsi" w:cstheme="minorBidi"/>
              <w:b w:val="0"/>
              <w:bCs w:val="0"/>
              <w:color w:val="auto"/>
              <w:szCs w:val="22"/>
            </w:rPr>
          </w:pPr>
          <w:hyperlink w:history="1" w:anchor="_Toc123731794">
            <w:r w:rsidRPr="00312A10" w:rsidR="00972E39">
              <w:rPr>
                <w:rStyle w:val="Hyperlink"/>
              </w:rPr>
              <w:t>Scoring Summary</w:t>
            </w:r>
            <w:r w:rsidR="00972E39">
              <w:rPr>
                <w:webHidden/>
              </w:rPr>
              <w:tab/>
            </w:r>
            <w:r w:rsidR="00972E39">
              <w:rPr>
                <w:webHidden/>
              </w:rPr>
              <w:fldChar w:fldCharType="begin"/>
            </w:r>
            <w:r w:rsidR="00972E39">
              <w:rPr>
                <w:webHidden/>
              </w:rPr>
              <w:instrText xml:space="preserve"> PAGEREF _Toc123731794 \h </w:instrText>
            </w:r>
            <w:r w:rsidR="00972E39">
              <w:rPr>
                <w:webHidden/>
              </w:rPr>
            </w:r>
            <w:r w:rsidR="00972E39">
              <w:rPr>
                <w:webHidden/>
              </w:rPr>
              <w:fldChar w:fldCharType="separate"/>
            </w:r>
            <w:r w:rsidR="0089141A">
              <w:rPr>
                <w:webHidden/>
              </w:rPr>
              <w:t>11</w:t>
            </w:r>
            <w:r w:rsidR="00972E39">
              <w:rPr>
                <w:webHidden/>
              </w:rPr>
              <w:fldChar w:fldCharType="end"/>
            </w:r>
          </w:hyperlink>
        </w:p>
        <w:p w:rsidR="00972E39" w:rsidRDefault="00B51C9F" w14:paraId="10D54474" w14:textId="20C02AD0">
          <w:pPr>
            <w:pStyle w:val="TOC1"/>
            <w:rPr>
              <w:rFonts w:asciiTheme="minorHAnsi" w:hAnsiTheme="minorHAnsi" w:cstheme="minorBidi"/>
              <w:b w:val="0"/>
              <w:bCs w:val="0"/>
              <w:color w:val="auto"/>
              <w:szCs w:val="22"/>
            </w:rPr>
          </w:pPr>
          <w:hyperlink w:history="1" w:anchor="_Toc123731795">
            <w:r w:rsidRPr="00312A10" w:rsidR="00972E39">
              <w:rPr>
                <w:rStyle w:val="Hyperlink"/>
              </w:rPr>
              <w:t>Conclusions</w:t>
            </w:r>
            <w:r w:rsidR="00972E39">
              <w:rPr>
                <w:webHidden/>
              </w:rPr>
              <w:tab/>
            </w:r>
            <w:r w:rsidR="00972E39">
              <w:rPr>
                <w:webHidden/>
              </w:rPr>
              <w:fldChar w:fldCharType="begin"/>
            </w:r>
            <w:r w:rsidR="00972E39">
              <w:rPr>
                <w:webHidden/>
              </w:rPr>
              <w:instrText xml:space="preserve"> PAGEREF _Toc123731795 \h </w:instrText>
            </w:r>
            <w:r w:rsidR="00972E39">
              <w:rPr>
                <w:webHidden/>
              </w:rPr>
            </w:r>
            <w:r w:rsidR="00972E39">
              <w:rPr>
                <w:webHidden/>
              </w:rPr>
              <w:fldChar w:fldCharType="separate"/>
            </w:r>
            <w:r w:rsidR="0089141A">
              <w:rPr>
                <w:webHidden/>
              </w:rPr>
              <w:t>11</w:t>
            </w:r>
            <w:r w:rsidR="00972E39">
              <w:rPr>
                <w:webHidden/>
              </w:rPr>
              <w:fldChar w:fldCharType="end"/>
            </w:r>
          </w:hyperlink>
        </w:p>
        <w:p w:rsidR="00E0368C" w:rsidRDefault="00E0368C" w14:paraId="730F686C" w14:textId="60AFC6D8">
          <w:r>
            <w:rPr>
              <w:b/>
              <w:bCs/>
              <w:noProof/>
            </w:rPr>
            <w:fldChar w:fldCharType="end"/>
          </w:r>
        </w:p>
      </w:sdtContent>
    </w:sdt>
    <w:p w:rsidR="003D6615" w:rsidP="00AE3741" w:rsidRDefault="003D6615" w14:paraId="2D4B83D6" w14:textId="574E68AB">
      <w:pPr>
        <w:rPr>
          <w:rFonts w:ascii="Arial" w:hAnsi="Arial" w:cs="Arial"/>
        </w:rPr>
      </w:pPr>
    </w:p>
    <w:p w:rsidR="003D6615" w:rsidP="00AE3741" w:rsidRDefault="003D6615" w14:paraId="41E50B20" w14:textId="77777777">
      <w:pPr>
        <w:rPr>
          <w:rFonts w:ascii="Arial" w:hAnsi="Arial" w:cs="Arial"/>
        </w:rPr>
        <w:sectPr w:rsidR="003D6615" w:rsidSect="009A4C7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800" w:bottom="1440" w:left="1800" w:header="708" w:footer="708" w:gutter="0"/>
          <w:cols w:space="708"/>
          <w:docGrid w:linePitch="360"/>
        </w:sectPr>
      </w:pPr>
    </w:p>
    <w:p w:rsidRPr="00EA5335" w:rsidR="000F2D2E" w:rsidP="00281D4C" w:rsidRDefault="00281D4C" w14:paraId="4A131034" w14:textId="21DCCF05">
      <w:pPr>
        <w:pStyle w:val="Heading1"/>
      </w:pPr>
      <w:bookmarkStart w:name="_Toc123731786" w:id="2"/>
      <w:r>
        <w:lastRenderedPageBreak/>
        <w:t>Introduction</w:t>
      </w:r>
      <w:bookmarkEnd w:id="2"/>
    </w:p>
    <w:p w:rsidRPr="00A91759" w:rsidR="009A4C7E" w:rsidP="002D1DEB" w:rsidRDefault="009A4C7E" w14:paraId="177A1A0C" w14:textId="77777777">
      <w:pPr>
        <w:contextualSpacing/>
        <w:jc w:val="both"/>
        <w:rPr>
          <w:rFonts w:ascii="Arial" w:hAnsi="Arial" w:cs="Arial"/>
        </w:rPr>
      </w:pPr>
      <w:r w:rsidRPr="00A91759">
        <w:rPr>
          <w:rFonts w:ascii="Arial" w:hAnsi="Arial" w:cs="Arial"/>
        </w:rPr>
        <w:t xml:space="preserve">The Vale of Glamorgan Council is committed to ensuring that all pupils within the Vale have every opportunity to attain the best possible outcomes. In order to achieve this ambition it is essential that we ensure schools remain sustainable, reflect the needs of our local communities, and are equipped with the best possible learning environments. </w:t>
      </w:r>
    </w:p>
    <w:p w:rsidRPr="00A91759" w:rsidR="009A4C7E" w:rsidP="002D1DEB" w:rsidRDefault="009A4C7E" w14:paraId="42460158" w14:textId="77777777">
      <w:pPr>
        <w:contextualSpacing/>
        <w:jc w:val="both"/>
        <w:rPr>
          <w:rFonts w:ascii="Arial" w:hAnsi="Arial" w:cs="Arial"/>
        </w:rPr>
      </w:pPr>
    </w:p>
    <w:p w:rsidR="003D6615" w:rsidP="002D1DEB" w:rsidRDefault="009A4C7E" w14:paraId="4C55FF44" w14:textId="77777777">
      <w:pPr>
        <w:contextualSpacing/>
        <w:jc w:val="both"/>
        <w:rPr>
          <w:rFonts w:ascii="Arial" w:hAnsi="Arial" w:cs="Arial"/>
        </w:rPr>
      </w:pPr>
      <w:r w:rsidRPr="00A91759">
        <w:rPr>
          <w:rFonts w:ascii="Arial" w:hAnsi="Arial" w:cs="Arial"/>
        </w:rPr>
        <w:t xml:space="preserve">The Council is committed to ensuring that consultations are meaningful, relevant and appropriate for the communities that are involved, and the Council has a duty of care to ensure that proposals are clear, transparent, and reflective of those affected. This is a vision that can only be realised by working in partnership with schools, governors, parents and the wider communities we all serve. </w:t>
      </w:r>
    </w:p>
    <w:p w:rsidR="003D6615" w:rsidP="002D1DEB" w:rsidRDefault="003D6615" w14:paraId="0F147905" w14:textId="77777777">
      <w:pPr>
        <w:contextualSpacing/>
        <w:jc w:val="both"/>
        <w:rPr>
          <w:rFonts w:ascii="Arial" w:hAnsi="Arial" w:cs="Arial"/>
        </w:rPr>
      </w:pPr>
    </w:p>
    <w:p w:rsidR="00404E78" w:rsidP="002D1DEB" w:rsidRDefault="00404E78" w14:paraId="0A11A20E" w14:textId="35A46119">
      <w:pPr>
        <w:contextualSpacing/>
        <w:jc w:val="both"/>
        <w:rPr>
          <w:rFonts w:ascii="Arial" w:hAnsi="Arial" w:cs="Arial"/>
        </w:rPr>
      </w:pPr>
      <w:r w:rsidRPr="00404E78">
        <w:rPr>
          <w:rFonts w:ascii="Arial" w:hAnsi="Arial" w:cs="Arial"/>
        </w:rPr>
        <w:t xml:space="preserve">This proposal is being considered under section 2.3 of the School Organisation Code (2018). This section refers to Regulated Alterations of a school, which includes increasing the capacity of the school by at least 25%. A new 420 place school at </w:t>
      </w:r>
      <w:r>
        <w:rPr>
          <w:rFonts w:ascii="Arial" w:hAnsi="Arial" w:cs="Arial"/>
        </w:rPr>
        <w:t>Clare Gardens</w:t>
      </w:r>
      <w:r w:rsidRPr="00404E78">
        <w:rPr>
          <w:rFonts w:ascii="Arial" w:hAnsi="Arial" w:cs="Arial"/>
        </w:rPr>
        <w:t xml:space="preserve"> has been included as part of the council’s </w:t>
      </w:r>
      <w:r>
        <w:rPr>
          <w:rFonts w:ascii="Arial" w:hAnsi="Arial" w:cs="Arial"/>
        </w:rPr>
        <w:t>Sustainable Communities for Learning</w:t>
      </w:r>
      <w:r w:rsidRPr="00404E78">
        <w:rPr>
          <w:rFonts w:ascii="Arial" w:hAnsi="Arial" w:cs="Arial"/>
        </w:rPr>
        <w:t xml:space="preserve"> programme. It is proposed that Ysgol </w:t>
      </w:r>
      <w:r>
        <w:rPr>
          <w:rFonts w:ascii="Arial" w:hAnsi="Arial" w:cs="Arial"/>
        </w:rPr>
        <w:t>Iolo</w:t>
      </w:r>
      <w:r w:rsidRPr="00404E78">
        <w:rPr>
          <w:rFonts w:ascii="Arial" w:hAnsi="Arial" w:cs="Arial"/>
        </w:rPr>
        <w:t xml:space="preserve"> </w:t>
      </w:r>
      <w:r>
        <w:rPr>
          <w:rFonts w:ascii="Arial" w:hAnsi="Arial" w:cs="Arial"/>
        </w:rPr>
        <w:t>Morganwg</w:t>
      </w:r>
      <w:r w:rsidRPr="00404E78">
        <w:rPr>
          <w:rFonts w:ascii="Arial" w:hAnsi="Arial" w:cs="Arial"/>
        </w:rPr>
        <w:t xml:space="preserve"> would move into this building by September 202</w:t>
      </w:r>
      <w:r>
        <w:rPr>
          <w:rFonts w:ascii="Arial" w:hAnsi="Arial" w:cs="Arial"/>
        </w:rPr>
        <w:t>5</w:t>
      </w:r>
      <w:r w:rsidRPr="00404E78">
        <w:rPr>
          <w:rFonts w:ascii="Arial" w:hAnsi="Arial" w:cs="Arial"/>
        </w:rPr>
        <w:t xml:space="preserve"> to provide the required capacity.</w:t>
      </w:r>
    </w:p>
    <w:p w:rsidR="00404E78" w:rsidP="002D1DEB" w:rsidRDefault="00404E78" w14:paraId="6DDAA15C" w14:textId="77777777">
      <w:pPr>
        <w:contextualSpacing/>
        <w:jc w:val="both"/>
        <w:rPr>
          <w:rFonts w:ascii="Arial" w:hAnsi="Arial" w:cs="Arial"/>
        </w:rPr>
      </w:pPr>
    </w:p>
    <w:p w:rsidRPr="00EA5335" w:rsidR="00404E78" w:rsidP="002D1DEB" w:rsidRDefault="00404E78" w14:paraId="5D50E2EE" w14:textId="6182B15A">
      <w:pPr>
        <w:contextualSpacing/>
        <w:jc w:val="both"/>
        <w:rPr>
          <w:rFonts w:ascii="Arial" w:hAnsi="Arial" w:cs="Arial"/>
        </w:rPr>
      </w:pPr>
      <w:r w:rsidRPr="00404E78">
        <w:rPr>
          <w:rFonts w:ascii="Arial" w:hAnsi="Arial" w:cs="Arial"/>
        </w:rPr>
        <w:t>Although the transferring of the school to the new building is included as part of this consultation, this is not subject to the statutory process as the transfer would be within 1.609344 kilometres (1 mile).</w:t>
      </w:r>
    </w:p>
    <w:p w:rsidRPr="00EA5335" w:rsidR="009A4C7E" w:rsidP="00281D4C" w:rsidRDefault="00281D4C" w14:paraId="39A17006" w14:textId="0C209D22">
      <w:pPr>
        <w:pStyle w:val="Heading1"/>
      </w:pPr>
      <w:bookmarkStart w:name="_Toc123731787" w:id="3"/>
      <w:r>
        <w:t>National Context</w:t>
      </w:r>
      <w:bookmarkEnd w:id="3"/>
    </w:p>
    <w:p w:rsidRPr="00A91759" w:rsidR="009A4C7E" w:rsidP="002D1DEB" w:rsidRDefault="009A4C7E" w14:paraId="7E9520C7" w14:textId="77777777">
      <w:pPr>
        <w:jc w:val="both"/>
        <w:rPr>
          <w:rFonts w:ascii="Arial" w:hAnsi="Arial" w:cs="Arial"/>
        </w:rPr>
      </w:pPr>
      <w:r w:rsidRPr="00A91759">
        <w:rPr>
          <w:rFonts w:ascii="Arial" w:hAnsi="Arial" w:cs="Arial"/>
        </w:rPr>
        <w:t>The key statutory guidance for local authorities in developing statutory proposals for changes for school organisation is in accordance with section 42 of the School Standards and Organisation (Wales) Act 2013 and the School Organisation Code 2018. When considering proposals the Council must consider the impact on the local community, particularly in rural areas and in areas designated for communities’ first programmes or successor programmes.</w:t>
      </w:r>
    </w:p>
    <w:p w:rsidRPr="00404E78" w:rsidR="00404E78" w:rsidP="002D1DEB" w:rsidRDefault="00404E78" w14:paraId="2F0D83EB" w14:textId="4A6BCAC6">
      <w:pPr>
        <w:jc w:val="both"/>
        <w:rPr>
          <w:rFonts w:ascii="Arial" w:hAnsi="Arial" w:cs="Arial"/>
        </w:rPr>
      </w:pPr>
      <w:r w:rsidRPr="00404E78">
        <w:rPr>
          <w:rFonts w:ascii="Arial" w:hAnsi="Arial" w:cs="Arial"/>
        </w:rPr>
        <w:t>Cymraeg 2050: A million Welsh speakers was published in July 2017</w:t>
      </w:r>
      <w:r w:rsidR="00972E39">
        <w:rPr>
          <w:rFonts w:ascii="Arial" w:hAnsi="Arial" w:cs="Arial"/>
        </w:rPr>
        <w:t xml:space="preserve"> </w:t>
      </w:r>
      <w:r w:rsidRPr="00404E78">
        <w:rPr>
          <w:rFonts w:ascii="Arial" w:hAnsi="Arial" w:cs="Arial"/>
        </w:rPr>
        <w:t>sets out the long-term vision for the Welsh language. Increasing the number of Welsh speakers is one of the three key themes, and the following key transformational changes will be required within the education sector in order to achieve the vision.</w:t>
      </w:r>
    </w:p>
    <w:p w:rsidRPr="00EA5335" w:rsidR="009A4C7E" w:rsidP="00281D4C" w:rsidRDefault="00281D4C" w14:paraId="5F3A275D" w14:textId="6DBF526F">
      <w:pPr>
        <w:pStyle w:val="Heading1"/>
      </w:pPr>
      <w:bookmarkStart w:name="_Toc123731788" w:id="4"/>
      <w:r>
        <w:t>Local Policy Context</w:t>
      </w:r>
      <w:bookmarkEnd w:id="4"/>
    </w:p>
    <w:p w:rsidRPr="00A91759" w:rsidR="009A4C7E" w:rsidP="002D1DEB" w:rsidRDefault="009A4C7E" w14:paraId="273B4DC2" w14:textId="77777777">
      <w:pPr>
        <w:jc w:val="both"/>
        <w:rPr>
          <w:rFonts w:ascii="Arial" w:hAnsi="Arial" w:cs="Arial"/>
        </w:rPr>
      </w:pPr>
      <w:r w:rsidRPr="00A91759">
        <w:rPr>
          <w:rFonts w:ascii="Arial" w:hAnsi="Arial" w:cs="Arial"/>
        </w:rPr>
        <w:t>Echoing national policy outlined in the Well-Being of Future Generations (Wales) Act 2015, the Council has committed as part of the Corporate Plan 20</w:t>
      </w:r>
      <w:r>
        <w:rPr>
          <w:rFonts w:ascii="Arial" w:hAnsi="Arial" w:cs="Arial"/>
        </w:rPr>
        <w:t>20</w:t>
      </w:r>
      <w:r w:rsidRPr="00A91759">
        <w:rPr>
          <w:rFonts w:ascii="Arial" w:hAnsi="Arial" w:cs="Arial"/>
        </w:rPr>
        <w:t>-2</w:t>
      </w:r>
      <w:r>
        <w:rPr>
          <w:rFonts w:ascii="Arial" w:hAnsi="Arial" w:cs="Arial"/>
        </w:rPr>
        <w:t>5</w:t>
      </w:r>
      <w:r w:rsidRPr="00A91759">
        <w:rPr>
          <w:rFonts w:ascii="Arial" w:hAnsi="Arial" w:cs="Arial"/>
        </w:rPr>
        <w:t xml:space="preserve"> to achieving a vision of – </w:t>
      </w:r>
      <w:r w:rsidRPr="00A91759">
        <w:rPr>
          <w:rFonts w:ascii="Arial" w:hAnsi="Arial" w:cs="Arial"/>
          <w:b/>
        </w:rPr>
        <w:t>‘</w:t>
      </w:r>
      <w:r>
        <w:rPr>
          <w:rFonts w:ascii="Arial" w:hAnsi="Arial" w:cs="Arial"/>
          <w:b/>
        </w:rPr>
        <w:t>Working together for a brighter future</w:t>
      </w:r>
      <w:r w:rsidRPr="00A91759">
        <w:rPr>
          <w:rFonts w:ascii="Arial" w:hAnsi="Arial" w:cs="Arial"/>
          <w:b/>
        </w:rPr>
        <w:t>’</w:t>
      </w:r>
      <w:r w:rsidRPr="00A91759">
        <w:rPr>
          <w:rFonts w:ascii="Arial" w:hAnsi="Arial" w:cs="Arial"/>
        </w:rPr>
        <w:t>.</w:t>
      </w:r>
    </w:p>
    <w:p w:rsidRPr="00A91759" w:rsidR="009A4C7E" w:rsidP="002D1DEB" w:rsidRDefault="009A4C7E" w14:paraId="394B970A" w14:textId="24D4AB92">
      <w:pPr>
        <w:jc w:val="both"/>
        <w:rPr>
          <w:rFonts w:ascii="Arial" w:hAnsi="Arial" w:cs="Arial"/>
        </w:rPr>
      </w:pPr>
      <w:r w:rsidRPr="00A91759">
        <w:rPr>
          <w:rFonts w:ascii="Arial" w:hAnsi="Arial" w:cs="Arial"/>
        </w:rPr>
        <w:t>The Vale of Glamorgan is committed to achieving the objective of ‘</w:t>
      </w:r>
      <w:r>
        <w:rPr>
          <w:rFonts w:ascii="Arial" w:hAnsi="Arial" w:cs="Arial"/>
        </w:rPr>
        <w:t>supporting learning, employment and sustainable economic growth</w:t>
      </w:r>
      <w:r w:rsidRPr="00A91759">
        <w:rPr>
          <w:rFonts w:ascii="Arial" w:hAnsi="Arial" w:cs="Arial"/>
        </w:rPr>
        <w:t>’ raising overall standards of achievement by modernising education in the Vale to ensure children and young people receive a first</w:t>
      </w:r>
      <w:r w:rsidR="00564943">
        <w:rPr>
          <w:rFonts w:ascii="Arial" w:hAnsi="Arial" w:cs="Arial"/>
        </w:rPr>
        <w:t>-</w:t>
      </w:r>
      <w:r w:rsidRPr="00A91759">
        <w:rPr>
          <w:rFonts w:ascii="Arial" w:hAnsi="Arial" w:cs="Arial"/>
        </w:rPr>
        <w:t>class education.</w:t>
      </w:r>
    </w:p>
    <w:p w:rsidRPr="00A91759" w:rsidR="009A4C7E" w:rsidP="002D1DEB" w:rsidRDefault="009A4C7E" w14:paraId="04B8F3A0" w14:textId="1CA20C74">
      <w:pPr>
        <w:jc w:val="both"/>
        <w:rPr>
          <w:rFonts w:ascii="Arial" w:hAnsi="Arial" w:cs="Arial"/>
        </w:rPr>
      </w:pPr>
      <w:r w:rsidRPr="00A91759">
        <w:rPr>
          <w:rFonts w:ascii="Arial" w:hAnsi="Arial" w:cs="Arial"/>
        </w:rPr>
        <w:t>We believe that in order to achieve this it is important that we support teaching and learning outcomes by providing modern and fit for purpose buildings that meet the needs of modern</w:t>
      </w:r>
      <w:r w:rsidR="00564943">
        <w:rPr>
          <w:rFonts w:ascii="Arial" w:hAnsi="Arial" w:cs="Arial"/>
        </w:rPr>
        <w:t>-</w:t>
      </w:r>
      <w:r w:rsidRPr="00A91759">
        <w:rPr>
          <w:rFonts w:ascii="Arial" w:hAnsi="Arial" w:cs="Arial"/>
        </w:rPr>
        <w:t>day education. Schools need to be able to provide the best possible learning experience to make sure that children and young people have the best opportunities available to them and that they are able to reach their full potential.</w:t>
      </w:r>
    </w:p>
    <w:p w:rsidR="00404E78" w:rsidP="002D1DEB" w:rsidRDefault="00404E78" w14:paraId="3224EF05" w14:textId="77777777">
      <w:pPr>
        <w:contextualSpacing/>
        <w:jc w:val="both"/>
      </w:pPr>
      <w:r w:rsidRPr="00FC6E59">
        <w:lastRenderedPageBreak/>
        <w:t>The Vale of Glamorgan's Welsh in Education Strategic Plan 20</w:t>
      </w:r>
      <w:r>
        <w:t>22</w:t>
      </w:r>
      <w:r w:rsidRPr="00FC6E59">
        <w:t>-20</w:t>
      </w:r>
      <w:r>
        <w:t>32</w:t>
      </w:r>
      <w:r w:rsidRPr="00FC6E59">
        <w:t xml:space="preserve"> is an integral part of the Councils Bilingual strategy. The objectives set out in the Council's Welsh in Education Strategic Plan are to;</w:t>
      </w:r>
    </w:p>
    <w:p w:rsidR="00404E78" w:rsidP="002D1DEB" w:rsidRDefault="00404E78" w14:paraId="4DF269E2" w14:textId="77777777">
      <w:pPr>
        <w:contextualSpacing/>
        <w:jc w:val="both"/>
      </w:pPr>
    </w:p>
    <w:p w:rsidR="00404E78" w:rsidP="002D1DEB" w:rsidRDefault="00404E78" w14:paraId="67D4DF7C" w14:textId="77777777">
      <w:pPr>
        <w:pStyle w:val="ListParagraph"/>
        <w:numPr>
          <w:ilvl w:val="0"/>
          <w:numId w:val="41"/>
        </w:numPr>
        <w:jc w:val="both"/>
      </w:pPr>
      <w:r>
        <w:t>Outcome 1: More nursery children/ three-year olds receive their education through the medium of Welsh</w:t>
      </w:r>
    </w:p>
    <w:p w:rsidR="00404E78" w:rsidP="002D1DEB" w:rsidRDefault="00404E78" w14:paraId="6C8E96D3" w14:textId="77777777">
      <w:pPr>
        <w:pStyle w:val="ListParagraph"/>
        <w:numPr>
          <w:ilvl w:val="0"/>
          <w:numId w:val="41"/>
        </w:numPr>
        <w:jc w:val="both"/>
      </w:pPr>
      <w:r>
        <w:t>Outcome 2: More reception class children/ five-year olds receive their education through the medium of Welsh</w:t>
      </w:r>
    </w:p>
    <w:p w:rsidR="00404E78" w:rsidP="002D1DEB" w:rsidRDefault="00404E78" w14:paraId="353D0361" w14:textId="77777777">
      <w:pPr>
        <w:pStyle w:val="ListParagraph"/>
        <w:numPr>
          <w:ilvl w:val="0"/>
          <w:numId w:val="41"/>
        </w:numPr>
        <w:jc w:val="both"/>
      </w:pPr>
      <w:r>
        <w:t>Outcome 3: More children continue to improve their Welsh language skills when transferring from one stage of their statutory education to another</w:t>
      </w:r>
    </w:p>
    <w:p w:rsidR="00404E78" w:rsidP="002D1DEB" w:rsidRDefault="00404E78" w14:paraId="00B77B48" w14:textId="77777777">
      <w:pPr>
        <w:pStyle w:val="ListParagraph"/>
        <w:numPr>
          <w:ilvl w:val="0"/>
          <w:numId w:val="41"/>
        </w:numPr>
        <w:jc w:val="both"/>
      </w:pPr>
      <w:r>
        <w:t>Outcome 4: More learners study for assessed qualifications in Welsh (as a subject) and subjects through the medium of Welsh</w:t>
      </w:r>
    </w:p>
    <w:p w:rsidR="00404E78" w:rsidP="002D1DEB" w:rsidRDefault="00404E78" w14:paraId="1A0120DF" w14:textId="77777777">
      <w:pPr>
        <w:pStyle w:val="ListParagraph"/>
        <w:numPr>
          <w:ilvl w:val="0"/>
          <w:numId w:val="41"/>
        </w:numPr>
        <w:jc w:val="both"/>
      </w:pPr>
      <w:r>
        <w:t>Outcome 5: More opportunities for learners to use Welsh in different contexts in school</w:t>
      </w:r>
    </w:p>
    <w:p w:rsidR="00404E78" w:rsidP="002D1DEB" w:rsidRDefault="00404E78" w14:paraId="3856C8D4" w14:textId="77777777">
      <w:pPr>
        <w:pStyle w:val="ListParagraph"/>
        <w:numPr>
          <w:ilvl w:val="0"/>
          <w:numId w:val="41"/>
        </w:numPr>
        <w:jc w:val="both"/>
      </w:pPr>
      <w:r>
        <w:t>Outcome 6: An increase in the provision of Welsh-medium education for pupils with additional learning needs (ALN) in accordance with the duties imposed by the Additional Learning Needs and Education Tribunal (Wales) Act 2018</w:t>
      </w:r>
    </w:p>
    <w:p w:rsidR="00404E78" w:rsidP="002D1DEB" w:rsidRDefault="00404E78" w14:paraId="74634CBC" w14:textId="77777777">
      <w:pPr>
        <w:pStyle w:val="ListParagraph"/>
        <w:numPr>
          <w:ilvl w:val="0"/>
          <w:numId w:val="41"/>
        </w:numPr>
        <w:jc w:val="both"/>
      </w:pPr>
      <w:r>
        <w:t>Outcome 7: Increase the number of teaching staff able to teach Welsh (as a subject) and teach through the medium of Welsh</w:t>
      </w:r>
    </w:p>
    <w:p w:rsidR="00404E78" w:rsidP="002D1DEB" w:rsidRDefault="00404E78" w14:paraId="2083B70B" w14:textId="77777777">
      <w:pPr>
        <w:contextualSpacing/>
        <w:jc w:val="both"/>
      </w:pPr>
    </w:p>
    <w:p w:rsidR="00404E78" w:rsidP="002D1DEB" w:rsidRDefault="00404E78" w14:paraId="7811E674" w14:textId="77777777">
      <w:pPr>
        <w:contextualSpacing/>
        <w:jc w:val="both"/>
      </w:pPr>
      <w:r>
        <w:t>In contributing effectively to the Welsh Government’s target of 1 million Welsh Speakers by 2050 and to facilitate demand, the Council’s business case submission to the Welsh Government’s Sustainable Communities for Learning Programme has the capacity to introduce substantial places linked to Welsh medium across all sectors and to reflect new large-scale housing developments planned over the next 5-10 years.</w:t>
      </w:r>
    </w:p>
    <w:p w:rsidRPr="00EA5335" w:rsidR="009A4C7E" w:rsidP="009A4C7E" w:rsidRDefault="009A4C7E" w14:paraId="5229A80B" w14:textId="77777777">
      <w:pPr>
        <w:rPr>
          <w:rFonts w:ascii="Arial" w:hAnsi="Arial" w:cs="Arial"/>
        </w:rPr>
      </w:pPr>
    </w:p>
    <w:p w:rsidR="00C403D9" w:rsidRDefault="00C403D9" w14:paraId="7DAE94F2" w14:textId="77777777">
      <w:pPr>
        <w:rPr>
          <w:caps/>
          <w:color w:val="FFFFFF" w:themeColor="background1"/>
          <w:spacing w:val="15"/>
          <w:sz w:val="22"/>
          <w:szCs w:val="22"/>
        </w:rPr>
      </w:pPr>
      <w:r>
        <w:br w:type="page"/>
      </w:r>
    </w:p>
    <w:p w:rsidRPr="00281D4C" w:rsidR="009A4C7E" w:rsidP="00281D4C" w:rsidRDefault="00281D4C" w14:paraId="370B7F46" w14:textId="53C668C8">
      <w:pPr>
        <w:pStyle w:val="Heading1"/>
      </w:pPr>
      <w:bookmarkStart w:name="_Toc123731789" w:id="5"/>
      <w:r w:rsidRPr="00281D4C">
        <w:lastRenderedPageBreak/>
        <w:t>Current Challenges</w:t>
      </w:r>
      <w:bookmarkEnd w:id="5"/>
    </w:p>
    <w:p w:rsidRPr="00664A8D" w:rsidR="009A4C7E" w:rsidP="002D1DEB" w:rsidRDefault="009A4C7E" w14:paraId="4F1E7C97" w14:textId="45AF987C">
      <w:pPr>
        <w:jc w:val="both"/>
        <w:rPr>
          <w:rFonts w:ascii="Arial" w:hAnsi="Arial" w:cs="Arial"/>
        </w:rPr>
      </w:pPr>
      <w:r w:rsidRPr="00664A8D">
        <w:rPr>
          <w:rFonts w:ascii="Arial" w:hAnsi="Arial" w:cs="Arial"/>
        </w:rPr>
        <w:t xml:space="preserve">The proposal would address a number of challenges and would: </w:t>
      </w:r>
    </w:p>
    <w:p w:rsidRPr="00404E78" w:rsidR="00404E78" w:rsidP="002D1DEB" w:rsidRDefault="00404E78" w14:paraId="7417CFF8" w14:textId="4BC86127">
      <w:pPr>
        <w:pStyle w:val="ListParagraph"/>
        <w:numPr>
          <w:ilvl w:val="0"/>
          <w:numId w:val="42"/>
        </w:numPr>
        <w:jc w:val="both"/>
      </w:pPr>
      <w:r w:rsidRPr="00404E78">
        <w:t xml:space="preserve">Ensure the Council is able to </w:t>
      </w:r>
      <w:r w:rsidR="000E10AF">
        <w:t xml:space="preserve">create and </w:t>
      </w:r>
      <w:r w:rsidRPr="00404E78">
        <w:t xml:space="preserve">accommodate future demand for Welsh medium education based on current trends. </w:t>
      </w:r>
    </w:p>
    <w:p w:rsidR="00404E78" w:rsidP="002D1DEB" w:rsidRDefault="00404E78" w14:paraId="1651E98E" w14:textId="0E2F5EBC">
      <w:pPr>
        <w:pStyle w:val="ListParagraph"/>
        <w:numPr>
          <w:ilvl w:val="0"/>
          <w:numId w:val="42"/>
        </w:numPr>
        <w:jc w:val="both"/>
      </w:pPr>
      <w:r w:rsidRPr="00404E78">
        <w:t>Provide innovative and creative learning environments which are adaptable to change and will challenge and support children to reach their full potential.</w:t>
      </w:r>
    </w:p>
    <w:p w:rsidRPr="0089141A" w:rsidR="0089141A" w:rsidP="0089141A" w:rsidRDefault="0089141A" w14:paraId="5819608A" w14:textId="01ECDD9C">
      <w:pPr>
        <w:pStyle w:val="ListParagraph"/>
        <w:numPr>
          <w:ilvl w:val="0"/>
          <w:numId w:val="42"/>
        </w:numPr>
      </w:pPr>
      <w:r w:rsidRPr="0089141A">
        <w:t xml:space="preserve">Provide adult learning opportunities through the creation of adult education and Welsh language immersion centre aiming to improve the take up of Welsh education. </w:t>
      </w:r>
      <w:r>
        <w:t>This would b</w:t>
      </w:r>
      <w:r w:rsidRPr="0089141A">
        <w:t>enefit</w:t>
      </w:r>
      <w:r>
        <w:t xml:space="preserve"> both</w:t>
      </w:r>
      <w:r w:rsidRPr="0089141A">
        <w:t xml:space="preserve"> the community and as a mechanism to support our objectives with the WESP.</w:t>
      </w:r>
    </w:p>
    <w:p w:rsidRPr="00404E78" w:rsidR="00404E78" w:rsidP="002D1DEB" w:rsidRDefault="00404E78" w14:paraId="58463440" w14:textId="77777777">
      <w:pPr>
        <w:pStyle w:val="ListParagraph"/>
        <w:numPr>
          <w:ilvl w:val="0"/>
          <w:numId w:val="42"/>
        </w:numPr>
        <w:jc w:val="both"/>
      </w:pPr>
      <w:r w:rsidRPr="00404E78">
        <w:t>Increase the level of community access and interaction through the use of the school’s educational facilities whilst meeting the needs of the school.</w:t>
      </w:r>
    </w:p>
    <w:p w:rsidRPr="00404E78" w:rsidR="00404E78" w:rsidP="002D1DEB" w:rsidRDefault="00404E78" w14:paraId="31BB73FD" w14:textId="0FAAE063">
      <w:pPr>
        <w:pStyle w:val="ListParagraph"/>
        <w:numPr>
          <w:ilvl w:val="0"/>
          <w:numId w:val="42"/>
        </w:numPr>
        <w:jc w:val="both"/>
      </w:pPr>
      <w:r w:rsidRPr="00404E78">
        <w:t xml:space="preserve">The new building will meet BREEAM (Building Research Establishment Environmental Assessment Method) </w:t>
      </w:r>
      <w:r>
        <w:t>and net zero carbon in operation.</w:t>
      </w:r>
    </w:p>
    <w:p w:rsidRPr="00404E78" w:rsidR="00404E78" w:rsidP="002D1DEB" w:rsidRDefault="00404E78" w14:paraId="2E7821DE" w14:textId="77777777">
      <w:pPr>
        <w:pStyle w:val="ListParagraph"/>
        <w:numPr>
          <w:ilvl w:val="0"/>
          <w:numId w:val="42"/>
        </w:numPr>
        <w:ind w:left="567"/>
        <w:jc w:val="both"/>
        <w:rPr>
          <w:rFonts w:ascii="Arial" w:hAnsi="Arial" w:cs="Arial"/>
        </w:rPr>
      </w:pPr>
      <w:r w:rsidRPr="00404E78">
        <w:t>Supports the objectives of the Vale of Glamorgan’s Welsh in Education Strategic Plan 20</w:t>
      </w:r>
      <w:r>
        <w:t>22</w:t>
      </w:r>
      <w:r w:rsidRPr="00404E78">
        <w:t>-20</w:t>
      </w:r>
      <w:r>
        <w:t>32</w:t>
      </w:r>
      <w:r w:rsidRPr="00404E78">
        <w:t xml:space="preserve">. </w:t>
      </w:r>
    </w:p>
    <w:p w:rsidRPr="00404E78" w:rsidR="009A4C7E" w:rsidP="002D1DEB" w:rsidRDefault="00404E78" w14:paraId="0051C7BB" w14:textId="70209EC7">
      <w:pPr>
        <w:pStyle w:val="ListParagraph"/>
        <w:numPr>
          <w:ilvl w:val="0"/>
          <w:numId w:val="42"/>
        </w:numPr>
        <w:ind w:left="567"/>
        <w:jc w:val="both"/>
        <w:rPr>
          <w:rFonts w:ascii="Arial" w:hAnsi="Arial" w:cs="Arial"/>
        </w:rPr>
      </w:pPr>
      <w:r w:rsidRPr="00404E78">
        <w:t>Contributes effectively to the Welsh Government’s target of 1 million Welsh speakers by 2050.</w:t>
      </w:r>
    </w:p>
    <w:p w:rsidR="00281D4C" w:rsidP="00281D4C" w:rsidRDefault="00281D4C" w14:paraId="5998C3F9" w14:textId="5647C72A">
      <w:pPr>
        <w:pStyle w:val="Heading1"/>
      </w:pPr>
      <w:bookmarkStart w:name="_Toc123731790" w:id="6"/>
      <w:r>
        <w:t>Community Profile</w:t>
      </w:r>
      <w:bookmarkEnd w:id="6"/>
    </w:p>
    <w:p w:rsidR="00664A8D" w:rsidP="00664A8D" w:rsidRDefault="002D1DEB" w14:paraId="0627247F" w14:textId="043BFB5D">
      <w:pPr>
        <w:rPr>
          <w:rFonts w:ascii="Arial" w:hAnsi="Arial" w:cs="Arial"/>
        </w:rPr>
      </w:pPr>
      <w:r w:rsidRPr="002D1DEB">
        <w:rPr>
          <w:rFonts w:ascii="Arial" w:hAnsi="Arial" w:cs="Arial"/>
        </w:rPr>
        <w:t>There are currently 12 schools which also serve the area within the same catchment as Ysgol Iolo Morganwg:</w:t>
      </w:r>
    </w:p>
    <w:tbl>
      <w:tblPr>
        <w:tblW w:w="3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COMMUNITY PROFILE"/>
        <w:tblDescription w:val="Table showing information on the 12 schools which serve the area within the Ysgol Iolo Morgannwg catchment area"/>
      </w:tblPr>
      <w:tblGrid>
        <w:gridCol w:w="1925"/>
        <w:gridCol w:w="1551"/>
        <w:gridCol w:w="1071"/>
        <w:gridCol w:w="783"/>
        <w:gridCol w:w="964"/>
        <w:gridCol w:w="889"/>
        <w:gridCol w:w="1113"/>
      </w:tblGrid>
      <w:tr w:rsidRPr="005731F4" w:rsidR="00353327" w:rsidTr="009A1638" w14:paraId="27DC02F7" w14:textId="77777777">
        <w:trPr>
          <w:trHeight w:val="812"/>
        </w:trPr>
        <w:tc>
          <w:tcPr>
            <w:tcW w:w="0" w:type="auto"/>
            <w:shd w:val="clear" w:color="auto" w:fill="C6D9F1"/>
            <w:noWrap/>
            <w:vAlign w:val="center"/>
            <w:hideMark/>
          </w:tcPr>
          <w:p w:rsidRPr="005731F4" w:rsidR="00353327" w:rsidP="00353327" w:rsidRDefault="00353327" w14:paraId="5DD96839" w14:textId="77777777">
            <w:pPr>
              <w:spacing w:before="0" w:after="0" w:line="240" w:lineRule="auto"/>
              <w:rPr>
                <w:rFonts w:ascii="Arial" w:hAnsi="Arial" w:eastAsia="Times New Roman" w:cs="Arial"/>
                <w:szCs w:val="24"/>
                <w:lang w:eastAsia="en-US"/>
              </w:rPr>
            </w:pPr>
            <w:r w:rsidRPr="005731F4">
              <w:rPr>
                <w:rFonts w:ascii="Arial" w:hAnsi="Arial" w:eastAsia="Times New Roman" w:cs="Arial"/>
                <w:szCs w:val="24"/>
                <w:lang w:eastAsia="en-US"/>
              </w:rPr>
              <w:t>School</w:t>
            </w:r>
          </w:p>
        </w:tc>
        <w:tc>
          <w:tcPr>
            <w:tcW w:w="0" w:type="auto"/>
            <w:shd w:val="clear" w:color="auto" w:fill="C6D9F1"/>
            <w:vAlign w:val="center"/>
          </w:tcPr>
          <w:p w:rsidRPr="005731F4" w:rsidR="00353327" w:rsidP="00353327" w:rsidRDefault="00353327" w14:paraId="6A69F649" w14:textId="00EE846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Type</w:t>
            </w:r>
          </w:p>
        </w:tc>
        <w:tc>
          <w:tcPr>
            <w:tcW w:w="0" w:type="auto"/>
            <w:shd w:val="clear" w:color="auto" w:fill="C6D9F1"/>
            <w:vAlign w:val="center"/>
          </w:tcPr>
          <w:p w:rsidRPr="005731F4" w:rsidR="00353327" w:rsidP="00353327" w:rsidRDefault="00353327" w14:paraId="47E8A6B2" w14:textId="2E523E58">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Language</w:t>
            </w:r>
          </w:p>
        </w:tc>
        <w:tc>
          <w:tcPr>
            <w:tcW w:w="0" w:type="auto"/>
            <w:shd w:val="clear" w:color="auto" w:fill="C6D9F1"/>
            <w:vAlign w:val="center"/>
          </w:tcPr>
          <w:p w:rsidRPr="005731F4" w:rsidR="00353327" w:rsidP="00353327" w:rsidRDefault="00353327" w14:paraId="58340F11" w14:textId="39B58DDC">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Age Range</w:t>
            </w:r>
          </w:p>
        </w:tc>
        <w:tc>
          <w:tcPr>
            <w:tcW w:w="0" w:type="auto"/>
            <w:shd w:val="clear" w:color="auto" w:fill="C6D9F1"/>
            <w:vAlign w:val="center"/>
            <w:hideMark/>
          </w:tcPr>
          <w:p w:rsidRPr="005731F4" w:rsidR="00353327" w:rsidP="00353327" w:rsidRDefault="00353327" w14:paraId="678D504A" w14:textId="576EFEDB">
            <w:pPr>
              <w:spacing w:before="0" w:after="0" w:line="240" w:lineRule="auto"/>
              <w:rPr>
                <w:rFonts w:ascii="Arial" w:hAnsi="Arial" w:eastAsia="Times New Roman" w:cs="Arial"/>
                <w:szCs w:val="24"/>
                <w:lang w:eastAsia="en-US"/>
              </w:rPr>
            </w:pPr>
            <w:r w:rsidRPr="005731F4">
              <w:rPr>
                <w:rFonts w:ascii="Arial" w:hAnsi="Arial" w:eastAsia="Times New Roman" w:cs="Arial"/>
                <w:szCs w:val="24"/>
                <w:lang w:eastAsia="en-US"/>
              </w:rPr>
              <w:t xml:space="preserve">School Capacity </w:t>
            </w:r>
          </w:p>
        </w:tc>
        <w:tc>
          <w:tcPr>
            <w:tcW w:w="0" w:type="auto"/>
            <w:shd w:val="clear" w:color="auto" w:fill="C6D9F1"/>
            <w:vAlign w:val="center"/>
          </w:tcPr>
          <w:p w:rsidRPr="005731F4" w:rsidR="00353327" w:rsidP="00353327" w:rsidRDefault="00353327" w14:paraId="334E1182" w14:textId="4540FD06">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Nursery places (part time)</w:t>
            </w:r>
          </w:p>
        </w:tc>
        <w:tc>
          <w:tcPr>
            <w:tcW w:w="621" w:type="dxa"/>
            <w:shd w:val="clear" w:color="auto" w:fill="C6D9F1"/>
            <w:vAlign w:val="center"/>
          </w:tcPr>
          <w:p w:rsidRPr="005731F4" w:rsidR="00353327" w:rsidP="00353327" w:rsidRDefault="00353327" w14:paraId="55026DE9" w14:textId="13A554FA">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Distance from Ysgol Iolo Morganwg (km)</w:t>
            </w:r>
          </w:p>
        </w:tc>
      </w:tr>
      <w:tr w:rsidRPr="005731F4" w:rsidR="00353327" w:rsidTr="009A1638" w14:paraId="29ACE9D9" w14:textId="77777777">
        <w:trPr>
          <w:trHeight w:val="209"/>
        </w:trPr>
        <w:tc>
          <w:tcPr>
            <w:tcW w:w="0" w:type="auto"/>
            <w:shd w:val="clear" w:color="auto" w:fill="EAF1DD"/>
            <w:noWrap/>
            <w:vAlign w:val="bottom"/>
          </w:tcPr>
          <w:p w:rsidRPr="005731F4" w:rsidR="00353327" w:rsidP="002412E4" w:rsidRDefault="00353327" w14:paraId="3E6A7DA5"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Peterston Super Ely</w:t>
            </w:r>
          </w:p>
        </w:tc>
        <w:tc>
          <w:tcPr>
            <w:tcW w:w="0" w:type="auto"/>
            <w:shd w:val="clear" w:color="auto" w:fill="EAF1DD"/>
          </w:tcPr>
          <w:p w:rsidR="00353327" w:rsidP="002412E4" w:rsidRDefault="00353327" w14:paraId="4CFE1DEC" w14:textId="2DD712FE">
            <w:pPr>
              <w:spacing w:before="0" w:after="0" w:line="240" w:lineRule="auto"/>
              <w:rPr>
                <w:rFonts w:ascii="Arial" w:hAnsi="Arial" w:eastAsia="Times New Roman" w:cs="Arial"/>
                <w:szCs w:val="24"/>
                <w:lang w:eastAsia="en-US"/>
              </w:rPr>
            </w:pPr>
            <w:r>
              <w:rPr>
                <w:rFonts w:ascii="Arial" w:hAnsi="Arial" w:cs="Arial"/>
              </w:rPr>
              <w:t>Denominational</w:t>
            </w:r>
          </w:p>
        </w:tc>
        <w:tc>
          <w:tcPr>
            <w:tcW w:w="0" w:type="auto"/>
            <w:shd w:val="clear" w:color="auto" w:fill="EAF1DD"/>
          </w:tcPr>
          <w:p w:rsidR="00353327" w:rsidP="002412E4" w:rsidRDefault="00353327" w14:paraId="6B050E99" w14:textId="28E56EA8">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1DDB30AA" w14:textId="4601C479">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6E2F3A56" w14:textId="6032F483">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189</w:t>
            </w:r>
          </w:p>
        </w:tc>
        <w:tc>
          <w:tcPr>
            <w:tcW w:w="0" w:type="auto"/>
            <w:shd w:val="clear" w:color="auto" w:fill="EAF1DD"/>
            <w:noWrap/>
            <w:vAlign w:val="bottom"/>
          </w:tcPr>
          <w:p w:rsidRPr="005731F4" w:rsidR="00353327" w:rsidP="002412E4" w:rsidRDefault="00353327" w14:paraId="24DDDB4C" w14:textId="038AF1D2">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28</w:t>
            </w:r>
          </w:p>
        </w:tc>
        <w:tc>
          <w:tcPr>
            <w:tcW w:w="621" w:type="dxa"/>
            <w:shd w:val="clear" w:color="auto" w:fill="EAF1DD"/>
            <w:noWrap/>
            <w:vAlign w:val="bottom"/>
          </w:tcPr>
          <w:p w:rsidRPr="005731F4" w:rsidR="00353327" w:rsidP="002412E4" w:rsidRDefault="004F045B" w14:paraId="6E32B55E" w14:textId="66581308">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9.1</w:t>
            </w:r>
          </w:p>
        </w:tc>
      </w:tr>
      <w:tr w:rsidRPr="005731F4" w:rsidR="00353327" w:rsidTr="009A1638" w14:paraId="6F2666A7" w14:textId="77777777">
        <w:trPr>
          <w:trHeight w:val="209"/>
        </w:trPr>
        <w:tc>
          <w:tcPr>
            <w:tcW w:w="0" w:type="auto"/>
            <w:shd w:val="clear" w:color="auto" w:fill="EAF1DD"/>
            <w:noWrap/>
            <w:vAlign w:val="bottom"/>
          </w:tcPr>
          <w:p w:rsidRPr="005731F4" w:rsidR="00353327" w:rsidP="002412E4" w:rsidRDefault="00353327" w14:paraId="6993EE8A"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St David’s</w:t>
            </w:r>
          </w:p>
        </w:tc>
        <w:tc>
          <w:tcPr>
            <w:tcW w:w="0" w:type="auto"/>
            <w:shd w:val="clear" w:color="auto" w:fill="EAF1DD"/>
          </w:tcPr>
          <w:p w:rsidR="00353327" w:rsidP="002412E4" w:rsidRDefault="00353327" w14:paraId="53FE2D40" w14:textId="2F005624">
            <w:pPr>
              <w:spacing w:before="0" w:after="0" w:line="240" w:lineRule="auto"/>
              <w:rPr>
                <w:rFonts w:ascii="Arial" w:hAnsi="Arial" w:eastAsia="Times New Roman" w:cs="Arial"/>
                <w:szCs w:val="24"/>
                <w:lang w:eastAsia="en-US"/>
              </w:rPr>
            </w:pPr>
            <w:r>
              <w:rPr>
                <w:rFonts w:ascii="Arial" w:hAnsi="Arial" w:cs="Arial"/>
              </w:rPr>
              <w:t>Denominational</w:t>
            </w:r>
          </w:p>
        </w:tc>
        <w:tc>
          <w:tcPr>
            <w:tcW w:w="0" w:type="auto"/>
            <w:shd w:val="clear" w:color="auto" w:fill="EAF1DD"/>
          </w:tcPr>
          <w:p w:rsidR="00353327" w:rsidP="002412E4" w:rsidRDefault="00353327" w14:paraId="7F77D5FD" w14:textId="2D052B24">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39699318" w14:textId="51341B29">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2184C5C2" w14:textId="7CE6B2E2">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210</w:t>
            </w:r>
          </w:p>
        </w:tc>
        <w:tc>
          <w:tcPr>
            <w:tcW w:w="0" w:type="auto"/>
            <w:shd w:val="clear" w:color="auto" w:fill="EAF1DD"/>
            <w:noWrap/>
            <w:vAlign w:val="bottom"/>
          </w:tcPr>
          <w:p w:rsidRPr="005731F4" w:rsidR="00353327" w:rsidP="002412E4" w:rsidRDefault="00353327" w14:paraId="7DA354DA" w14:textId="3217FA56">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48</w:t>
            </w:r>
          </w:p>
        </w:tc>
        <w:tc>
          <w:tcPr>
            <w:tcW w:w="621" w:type="dxa"/>
            <w:shd w:val="clear" w:color="auto" w:fill="EAF1DD"/>
            <w:noWrap/>
            <w:vAlign w:val="bottom"/>
          </w:tcPr>
          <w:p w:rsidRPr="005731F4" w:rsidR="00353327" w:rsidP="002412E4" w:rsidRDefault="00353327" w14:paraId="7DFB23EE" w14:textId="45CB0C5B">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5.7</w:t>
            </w:r>
          </w:p>
        </w:tc>
      </w:tr>
      <w:tr w:rsidRPr="005731F4" w:rsidR="00353327" w:rsidTr="009A1638" w14:paraId="650F762D" w14:textId="77777777">
        <w:trPr>
          <w:trHeight w:val="209"/>
        </w:trPr>
        <w:tc>
          <w:tcPr>
            <w:tcW w:w="0" w:type="auto"/>
            <w:shd w:val="clear" w:color="auto" w:fill="EAF1DD"/>
            <w:noWrap/>
            <w:vAlign w:val="bottom"/>
          </w:tcPr>
          <w:p w:rsidRPr="005731F4" w:rsidR="00353327" w:rsidP="002412E4" w:rsidRDefault="00353327" w14:paraId="2F3D0D01"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St Brides Major</w:t>
            </w:r>
          </w:p>
        </w:tc>
        <w:tc>
          <w:tcPr>
            <w:tcW w:w="0" w:type="auto"/>
            <w:shd w:val="clear" w:color="auto" w:fill="EAF1DD"/>
          </w:tcPr>
          <w:p w:rsidR="00353327" w:rsidP="002412E4" w:rsidRDefault="00353327" w14:paraId="7251F6D6" w14:textId="3AF581F0">
            <w:pPr>
              <w:spacing w:before="0" w:after="0" w:line="240" w:lineRule="auto"/>
              <w:rPr>
                <w:rFonts w:ascii="Arial" w:hAnsi="Arial" w:eastAsia="Times New Roman" w:cs="Arial"/>
                <w:szCs w:val="24"/>
                <w:lang w:eastAsia="en-US"/>
              </w:rPr>
            </w:pPr>
            <w:r>
              <w:rPr>
                <w:rFonts w:ascii="Arial" w:hAnsi="Arial" w:cs="Arial"/>
              </w:rPr>
              <w:t>Denominational</w:t>
            </w:r>
          </w:p>
        </w:tc>
        <w:tc>
          <w:tcPr>
            <w:tcW w:w="0" w:type="auto"/>
            <w:shd w:val="clear" w:color="auto" w:fill="EAF1DD"/>
          </w:tcPr>
          <w:p w:rsidR="00353327" w:rsidP="002412E4" w:rsidRDefault="00353327" w14:paraId="038F4A1E" w14:textId="64FD701A">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1322983F" w14:textId="5702D84C">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37B7E430" w14:textId="223CD776">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210</w:t>
            </w:r>
          </w:p>
        </w:tc>
        <w:tc>
          <w:tcPr>
            <w:tcW w:w="0" w:type="auto"/>
            <w:shd w:val="clear" w:color="auto" w:fill="EAF1DD"/>
            <w:noWrap/>
            <w:vAlign w:val="bottom"/>
          </w:tcPr>
          <w:p w:rsidRPr="005731F4" w:rsidR="00353327" w:rsidP="002412E4" w:rsidRDefault="00353327" w14:paraId="24B9CA73" w14:textId="50EEAC0E">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48</w:t>
            </w:r>
          </w:p>
        </w:tc>
        <w:tc>
          <w:tcPr>
            <w:tcW w:w="621" w:type="dxa"/>
            <w:shd w:val="clear" w:color="auto" w:fill="EAF1DD"/>
            <w:noWrap/>
            <w:vAlign w:val="bottom"/>
          </w:tcPr>
          <w:p w:rsidRPr="005731F4" w:rsidR="00353327" w:rsidP="002412E4" w:rsidRDefault="00353327" w14:paraId="06985C6C" w14:textId="65BBD24A">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10.3</w:t>
            </w:r>
          </w:p>
        </w:tc>
      </w:tr>
      <w:tr w:rsidRPr="005731F4" w:rsidR="00353327" w:rsidTr="009A1638" w14:paraId="065EE233" w14:textId="77777777">
        <w:trPr>
          <w:trHeight w:val="209"/>
        </w:trPr>
        <w:tc>
          <w:tcPr>
            <w:tcW w:w="0" w:type="auto"/>
            <w:shd w:val="clear" w:color="auto" w:fill="EAF1DD"/>
            <w:noWrap/>
            <w:vAlign w:val="bottom"/>
          </w:tcPr>
          <w:p w:rsidRPr="005731F4" w:rsidR="00353327" w:rsidP="002412E4" w:rsidRDefault="00353327" w14:paraId="1D359C41"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St Nicholas</w:t>
            </w:r>
          </w:p>
        </w:tc>
        <w:tc>
          <w:tcPr>
            <w:tcW w:w="0" w:type="auto"/>
            <w:shd w:val="clear" w:color="auto" w:fill="EAF1DD"/>
          </w:tcPr>
          <w:p w:rsidR="00353327" w:rsidP="002412E4" w:rsidRDefault="00353327" w14:paraId="79C96BC3" w14:textId="7786AC60">
            <w:pPr>
              <w:spacing w:before="0" w:after="0" w:line="240" w:lineRule="auto"/>
              <w:rPr>
                <w:rFonts w:ascii="Arial" w:hAnsi="Arial" w:eastAsia="Times New Roman" w:cs="Arial"/>
                <w:szCs w:val="24"/>
                <w:lang w:eastAsia="en-US"/>
              </w:rPr>
            </w:pPr>
            <w:r>
              <w:rPr>
                <w:rFonts w:ascii="Arial" w:hAnsi="Arial" w:cs="Arial"/>
              </w:rPr>
              <w:t>Denominational</w:t>
            </w:r>
          </w:p>
        </w:tc>
        <w:tc>
          <w:tcPr>
            <w:tcW w:w="0" w:type="auto"/>
            <w:shd w:val="clear" w:color="auto" w:fill="EAF1DD"/>
          </w:tcPr>
          <w:p w:rsidR="00353327" w:rsidP="002412E4" w:rsidRDefault="00353327" w14:paraId="476B29BF" w14:textId="655EDC3B">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33D96DB7" w14:textId="3B9B6FBF">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4-11</w:t>
            </w:r>
          </w:p>
        </w:tc>
        <w:tc>
          <w:tcPr>
            <w:tcW w:w="0" w:type="auto"/>
            <w:shd w:val="clear" w:color="auto" w:fill="EAF1DD"/>
            <w:noWrap/>
            <w:vAlign w:val="bottom"/>
          </w:tcPr>
          <w:p w:rsidRPr="005731F4" w:rsidR="00353327" w:rsidP="002412E4" w:rsidRDefault="00353327" w14:paraId="2E99E905" w14:textId="31375C3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126</w:t>
            </w:r>
          </w:p>
        </w:tc>
        <w:tc>
          <w:tcPr>
            <w:tcW w:w="0" w:type="auto"/>
            <w:shd w:val="clear" w:color="auto" w:fill="EAF1DD"/>
            <w:noWrap/>
            <w:vAlign w:val="bottom"/>
          </w:tcPr>
          <w:p w:rsidRPr="005731F4" w:rsidR="00353327" w:rsidP="002412E4" w:rsidRDefault="00353327" w14:paraId="618D318B" w14:textId="6F4B6FE5">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0</w:t>
            </w:r>
          </w:p>
        </w:tc>
        <w:tc>
          <w:tcPr>
            <w:tcW w:w="621" w:type="dxa"/>
            <w:shd w:val="clear" w:color="auto" w:fill="EAF1DD"/>
            <w:noWrap/>
            <w:vAlign w:val="bottom"/>
          </w:tcPr>
          <w:p w:rsidRPr="005731F4" w:rsidR="00353327" w:rsidP="002412E4" w:rsidRDefault="004F045B" w14:paraId="00B27B57" w14:textId="1509A235">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9.2</w:t>
            </w:r>
          </w:p>
        </w:tc>
      </w:tr>
      <w:tr w:rsidRPr="005731F4" w:rsidR="00353327" w:rsidTr="009A1638" w14:paraId="2FF1D8A4" w14:textId="77777777">
        <w:trPr>
          <w:trHeight w:val="209"/>
        </w:trPr>
        <w:tc>
          <w:tcPr>
            <w:tcW w:w="0" w:type="auto"/>
            <w:shd w:val="clear" w:color="auto" w:fill="EAF1DD"/>
            <w:noWrap/>
            <w:vAlign w:val="bottom"/>
          </w:tcPr>
          <w:p w:rsidRPr="005731F4" w:rsidR="00353327" w:rsidP="002412E4" w:rsidRDefault="00353327" w14:paraId="0118754E"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Llansannor</w:t>
            </w:r>
          </w:p>
        </w:tc>
        <w:tc>
          <w:tcPr>
            <w:tcW w:w="0" w:type="auto"/>
            <w:shd w:val="clear" w:color="auto" w:fill="EAF1DD"/>
          </w:tcPr>
          <w:p w:rsidR="00353327" w:rsidP="002412E4" w:rsidRDefault="00353327" w14:paraId="648C6080" w14:textId="048FD710">
            <w:pPr>
              <w:spacing w:before="0" w:after="0" w:line="240" w:lineRule="auto"/>
              <w:rPr>
                <w:rFonts w:ascii="Arial" w:hAnsi="Arial" w:eastAsia="Times New Roman" w:cs="Arial"/>
                <w:szCs w:val="24"/>
                <w:lang w:eastAsia="en-US"/>
              </w:rPr>
            </w:pPr>
            <w:r>
              <w:rPr>
                <w:rFonts w:ascii="Arial" w:hAnsi="Arial" w:cs="Arial"/>
              </w:rPr>
              <w:t>Denominational</w:t>
            </w:r>
          </w:p>
        </w:tc>
        <w:tc>
          <w:tcPr>
            <w:tcW w:w="0" w:type="auto"/>
            <w:shd w:val="clear" w:color="auto" w:fill="EAF1DD"/>
          </w:tcPr>
          <w:p w:rsidR="00353327" w:rsidP="002412E4" w:rsidRDefault="00353327" w14:paraId="6A19F681" w14:textId="6F9DE728">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02791104" w14:textId="2330C4BC">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4609FFD9" w14:textId="3752E71D">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210</w:t>
            </w:r>
          </w:p>
        </w:tc>
        <w:tc>
          <w:tcPr>
            <w:tcW w:w="0" w:type="auto"/>
            <w:shd w:val="clear" w:color="auto" w:fill="EAF1DD"/>
            <w:noWrap/>
            <w:vAlign w:val="bottom"/>
          </w:tcPr>
          <w:p w:rsidRPr="005731F4" w:rsidR="00353327" w:rsidP="002412E4" w:rsidRDefault="00353327" w14:paraId="08A9120C" w14:textId="6659FE9B">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60</w:t>
            </w:r>
          </w:p>
        </w:tc>
        <w:tc>
          <w:tcPr>
            <w:tcW w:w="621" w:type="dxa"/>
            <w:shd w:val="clear" w:color="auto" w:fill="EAF1DD"/>
            <w:noWrap/>
            <w:vAlign w:val="bottom"/>
          </w:tcPr>
          <w:p w:rsidRPr="005731F4" w:rsidR="00353327" w:rsidP="002412E4" w:rsidRDefault="004F045B" w14:paraId="592608DC" w14:textId="042B63BC">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4.9</w:t>
            </w:r>
          </w:p>
        </w:tc>
      </w:tr>
      <w:tr w:rsidRPr="005731F4" w:rsidR="00353327" w:rsidTr="009A1638" w14:paraId="5D7BEFF8" w14:textId="77777777">
        <w:trPr>
          <w:trHeight w:val="209"/>
        </w:trPr>
        <w:tc>
          <w:tcPr>
            <w:tcW w:w="0" w:type="auto"/>
            <w:shd w:val="clear" w:color="auto" w:fill="EAF1DD"/>
            <w:noWrap/>
            <w:vAlign w:val="bottom"/>
          </w:tcPr>
          <w:p w:rsidRPr="005731F4" w:rsidR="00353327" w:rsidP="002412E4" w:rsidRDefault="00353327" w14:paraId="6C10CFFC"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Y Bont Faen</w:t>
            </w:r>
          </w:p>
        </w:tc>
        <w:tc>
          <w:tcPr>
            <w:tcW w:w="0" w:type="auto"/>
            <w:shd w:val="clear" w:color="auto" w:fill="EAF1DD"/>
          </w:tcPr>
          <w:p w:rsidR="00353327" w:rsidP="002412E4" w:rsidRDefault="00353327" w14:paraId="6D37B570" w14:textId="43D0758B">
            <w:pPr>
              <w:spacing w:before="0" w:after="0" w:line="240" w:lineRule="auto"/>
              <w:rPr>
                <w:rFonts w:ascii="Arial" w:hAnsi="Arial" w:eastAsia="Times New Roman" w:cs="Arial"/>
                <w:szCs w:val="24"/>
                <w:lang w:eastAsia="en-US"/>
              </w:rPr>
            </w:pPr>
            <w:r>
              <w:rPr>
                <w:rFonts w:ascii="Arial" w:hAnsi="Arial" w:cs="Arial"/>
              </w:rPr>
              <w:t>Community</w:t>
            </w:r>
          </w:p>
        </w:tc>
        <w:tc>
          <w:tcPr>
            <w:tcW w:w="0" w:type="auto"/>
            <w:shd w:val="clear" w:color="auto" w:fill="EAF1DD"/>
          </w:tcPr>
          <w:p w:rsidR="00353327" w:rsidP="002412E4" w:rsidRDefault="00353327" w14:paraId="44866F32" w14:textId="51CD1F9B">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68DA3D4A" w14:textId="20F83412">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37A36028" w14:textId="798E72E2">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210</w:t>
            </w:r>
          </w:p>
        </w:tc>
        <w:tc>
          <w:tcPr>
            <w:tcW w:w="0" w:type="auto"/>
            <w:shd w:val="clear" w:color="auto" w:fill="EAF1DD"/>
            <w:noWrap/>
            <w:vAlign w:val="bottom"/>
          </w:tcPr>
          <w:p w:rsidRPr="005731F4" w:rsidR="00353327" w:rsidP="002412E4" w:rsidRDefault="00353327" w14:paraId="11ACB4B4" w14:textId="271C92E0">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60</w:t>
            </w:r>
          </w:p>
        </w:tc>
        <w:tc>
          <w:tcPr>
            <w:tcW w:w="621" w:type="dxa"/>
            <w:shd w:val="clear" w:color="auto" w:fill="EAF1DD"/>
            <w:noWrap/>
            <w:vAlign w:val="bottom"/>
          </w:tcPr>
          <w:p w:rsidRPr="005731F4" w:rsidR="00353327" w:rsidP="002412E4" w:rsidRDefault="00353327" w14:paraId="299D0C86" w14:textId="4713CBFB">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0.1</w:t>
            </w:r>
          </w:p>
        </w:tc>
      </w:tr>
      <w:tr w:rsidRPr="005731F4" w:rsidR="00353327" w:rsidTr="009A1638" w14:paraId="318C53D8" w14:textId="77777777">
        <w:trPr>
          <w:trHeight w:val="209"/>
        </w:trPr>
        <w:tc>
          <w:tcPr>
            <w:tcW w:w="0" w:type="auto"/>
            <w:shd w:val="clear" w:color="auto" w:fill="EAF1DD"/>
            <w:noWrap/>
            <w:vAlign w:val="bottom"/>
          </w:tcPr>
          <w:p w:rsidRPr="005731F4" w:rsidR="00353327" w:rsidP="002412E4" w:rsidRDefault="00353327" w14:paraId="76B1E4DE"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Llangan</w:t>
            </w:r>
          </w:p>
        </w:tc>
        <w:tc>
          <w:tcPr>
            <w:tcW w:w="0" w:type="auto"/>
            <w:shd w:val="clear" w:color="auto" w:fill="EAF1DD"/>
          </w:tcPr>
          <w:p w:rsidR="00353327" w:rsidP="002412E4" w:rsidRDefault="00353327" w14:paraId="4A2922F1" w14:textId="2F3A3388">
            <w:pPr>
              <w:spacing w:before="0" w:after="0" w:line="240" w:lineRule="auto"/>
              <w:rPr>
                <w:rFonts w:ascii="Arial" w:hAnsi="Arial" w:eastAsia="Times New Roman" w:cs="Arial"/>
                <w:szCs w:val="24"/>
                <w:lang w:eastAsia="en-US"/>
              </w:rPr>
            </w:pPr>
            <w:r>
              <w:rPr>
                <w:rFonts w:ascii="Arial" w:hAnsi="Arial" w:cs="Arial"/>
              </w:rPr>
              <w:t>Community</w:t>
            </w:r>
          </w:p>
        </w:tc>
        <w:tc>
          <w:tcPr>
            <w:tcW w:w="0" w:type="auto"/>
            <w:shd w:val="clear" w:color="auto" w:fill="EAF1DD"/>
          </w:tcPr>
          <w:p w:rsidR="00353327" w:rsidP="002412E4" w:rsidRDefault="00353327" w14:paraId="5299FE2D" w14:textId="204399E1">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79D1725A" w14:textId="6CF24CDC">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799EB130" w14:textId="176E3419">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111</w:t>
            </w:r>
          </w:p>
        </w:tc>
        <w:tc>
          <w:tcPr>
            <w:tcW w:w="0" w:type="auto"/>
            <w:shd w:val="clear" w:color="auto" w:fill="EAF1DD"/>
            <w:noWrap/>
            <w:vAlign w:val="bottom"/>
          </w:tcPr>
          <w:p w:rsidRPr="005731F4" w:rsidR="00353327" w:rsidP="002412E4" w:rsidRDefault="00353327" w14:paraId="58006BFB" w14:textId="182106C5">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24</w:t>
            </w:r>
          </w:p>
        </w:tc>
        <w:tc>
          <w:tcPr>
            <w:tcW w:w="621" w:type="dxa"/>
            <w:shd w:val="clear" w:color="auto" w:fill="EAF1DD"/>
            <w:noWrap/>
            <w:vAlign w:val="bottom"/>
          </w:tcPr>
          <w:p w:rsidRPr="005731F4" w:rsidR="00353327" w:rsidP="002412E4" w:rsidRDefault="00353327" w14:paraId="233B6B9B" w14:textId="41E2E5F6">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4.15</w:t>
            </w:r>
          </w:p>
        </w:tc>
      </w:tr>
      <w:tr w:rsidRPr="005731F4" w:rsidR="00353327" w:rsidTr="009A1638" w14:paraId="760410A7" w14:textId="77777777">
        <w:trPr>
          <w:trHeight w:val="209"/>
        </w:trPr>
        <w:tc>
          <w:tcPr>
            <w:tcW w:w="0" w:type="auto"/>
            <w:shd w:val="clear" w:color="auto" w:fill="EAF1DD"/>
            <w:noWrap/>
            <w:vAlign w:val="bottom"/>
          </w:tcPr>
          <w:p w:rsidRPr="005731F4" w:rsidR="00353327" w:rsidP="002412E4" w:rsidRDefault="00353327" w14:paraId="6F795869"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Pendoylan</w:t>
            </w:r>
          </w:p>
        </w:tc>
        <w:tc>
          <w:tcPr>
            <w:tcW w:w="0" w:type="auto"/>
            <w:shd w:val="clear" w:color="auto" w:fill="EAF1DD"/>
          </w:tcPr>
          <w:p w:rsidR="00353327" w:rsidP="002412E4" w:rsidRDefault="00353327" w14:paraId="364BA2A2" w14:textId="7017AE64">
            <w:pPr>
              <w:spacing w:before="0" w:after="0" w:line="240" w:lineRule="auto"/>
              <w:rPr>
                <w:rFonts w:ascii="Arial" w:hAnsi="Arial" w:eastAsia="Times New Roman" w:cs="Arial"/>
                <w:szCs w:val="24"/>
                <w:lang w:eastAsia="en-US"/>
              </w:rPr>
            </w:pPr>
            <w:r>
              <w:rPr>
                <w:rFonts w:ascii="Arial" w:hAnsi="Arial" w:cs="Arial"/>
              </w:rPr>
              <w:t>Denominational</w:t>
            </w:r>
          </w:p>
        </w:tc>
        <w:tc>
          <w:tcPr>
            <w:tcW w:w="0" w:type="auto"/>
            <w:shd w:val="clear" w:color="auto" w:fill="EAF1DD"/>
          </w:tcPr>
          <w:p w:rsidR="00353327" w:rsidP="002412E4" w:rsidRDefault="00353327" w14:paraId="65DD785E" w14:textId="463D48BA">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37D58BAA" w14:textId="267B8836">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7D20A71B" w14:textId="731CEDA3">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210</w:t>
            </w:r>
          </w:p>
        </w:tc>
        <w:tc>
          <w:tcPr>
            <w:tcW w:w="0" w:type="auto"/>
            <w:shd w:val="clear" w:color="auto" w:fill="EAF1DD"/>
            <w:noWrap/>
            <w:vAlign w:val="bottom"/>
          </w:tcPr>
          <w:p w:rsidRPr="005731F4" w:rsidR="00353327" w:rsidP="002412E4" w:rsidRDefault="00353327" w14:paraId="68B7BD3A" w14:textId="0D44EB01">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30</w:t>
            </w:r>
          </w:p>
        </w:tc>
        <w:tc>
          <w:tcPr>
            <w:tcW w:w="621" w:type="dxa"/>
            <w:shd w:val="clear" w:color="auto" w:fill="EAF1DD"/>
            <w:noWrap/>
            <w:vAlign w:val="bottom"/>
          </w:tcPr>
          <w:p w:rsidRPr="005731F4" w:rsidR="00353327" w:rsidP="002412E4" w:rsidRDefault="004F045B" w14:paraId="6BE3552D" w14:textId="6CE4ED05">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6.7</w:t>
            </w:r>
          </w:p>
        </w:tc>
      </w:tr>
      <w:tr w:rsidRPr="005731F4" w:rsidR="00353327" w:rsidTr="009A1638" w14:paraId="366BC888" w14:textId="77777777">
        <w:trPr>
          <w:trHeight w:val="209"/>
        </w:trPr>
        <w:tc>
          <w:tcPr>
            <w:tcW w:w="0" w:type="auto"/>
            <w:shd w:val="clear" w:color="auto" w:fill="EAF1DD"/>
            <w:noWrap/>
            <w:vAlign w:val="bottom"/>
          </w:tcPr>
          <w:p w:rsidRPr="005731F4" w:rsidR="00353327" w:rsidP="002412E4" w:rsidRDefault="00353327" w14:paraId="14FFC21E"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South Point</w:t>
            </w:r>
          </w:p>
        </w:tc>
        <w:tc>
          <w:tcPr>
            <w:tcW w:w="0" w:type="auto"/>
            <w:shd w:val="clear" w:color="auto" w:fill="EAF1DD"/>
          </w:tcPr>
          <w:p w:rsidR="00353327" w:rsidP="002412E4" w:rsidRDefault="00353327" w14:paraId="4C807697" w14:textId="7E075F45">
            <w:pPr>
              <w:spacing w:before="0" w:after="0" w:line="240" w:lineRule="auto"/>
              <w:rPr>
                <w:rFonts w:ascii="Arial" w:hAnsi="Arial" w:eastAsia="Times New Roman" w:cs="Arial"/>
                <w:szCs w:val="24"/>
                <w:lang w:eastAsia="en-US"/>
              </w:rPr>
            </w:pPr>
            <w:r>
              <w:rPr>
                <w:rFonts w:ascii="Arial" w:hAnsi="Arial" w:cs="Arial"/>
              </w:rPr>
              <w:t>Community</w:t>
            </w:r>
          </w:p>
        </w:tc>
        <w:tc>
          <w:tcPr>
            <w:tcW w:w="0" w:type="auto"/>
            <w:shd w:val="clear" w:color="auto" w:fill="EAF1DD"/>
          </w:tcPr>
          <w:p w:rsidR="00353327" w:rsidP="002412E4" w:rsidRDefault="00353327" w14:paraId="7BC21A9C" w14:textId="249A36C3">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58D0EA1A" w14:textId="6C2555DB">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0D8D10FF" w14:textId="165BBF91">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210</w:t>
            </w:r>
          </w:p>
        </w:tc>
        <w:tc>
          <w:tcPr>
            <w:tcW w:w="0" w:type="auto"/>
            <w:shd w:val="clear" w:color="auto" w:fill="EAF1DD"/>
            <w:noWrap/>
            <w:vAlign w:val="bottom"/>
          </w:tcPr>
          <w:p w:rsidRPr="005731F4" w:rsidR="00353327" w:rsidP="002412E4" w:rsidRDefault="00353327" w14:paraId="77D1B191" w14:textId="7A8F2BEB">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48</w:t>
            </w:r>
          </w:p>
        </w:tc>
        <w:tc>
          <w:tcPr>
            <w:tcW w:w="621" w:type="dxa"/>
            <w:shd w:val="clear" w:color="auto" w:fill="EAF1DD"/>
            <w:noWrap/>
            <w:vAlign w:val="bottom"/>
          </w:tcPr>
          <w:p w:rsidRPr="005731F4" w:rsidR="00353327" w:rsidP="002412E4" w:rsidRDefault="004F045B" w14:paraId="42960AF3" w14:textId="471A5EEC">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10.7</w:t>
            </w:r>
          </w:p>
        </w:tc>
      </w:tr>
      <w:tr w:rsidRPr="005731F4" w:rsidR="00353327" w:rsidTr="009A1638" w14:paraId="4A7FB2B8" w14:textId="77777777">
        <w:trPr>
          <w:trHeight w:val="209"/>
        </w:trPr>
        <w:tc>
          <w:tcPr>
            <w:tcW w:w="0" w:type="auto"/>
            <w:shd w:val="clear" w:color="auto" w:fill="EAF1DD"/>
            <w:noWrap/>
            <w:vAlign w:val="bottom"/>
          </w:tcPr>
          <w:p w:rsidRPr="005731F4" w:rsidR="00353327" w:rsidP="002412E4" w:rsidRDefault="00353327" w14:paraId="5FF8D53B"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St Athan</w:t>
            </w:r>
          </w:p>
        </w:tc>
        <w:tc>
          <w:tcPr>
            <w:tcW w:w="0" w:type="auto"/>
            <w:shd w:val="clear" w:color="auto" w:fill="EAF1DD"/>
          </w:tcPr>
          <w:p w:rsidR="00353327" w:rsidP="002412E4" w:rsidRDefault="00353327" w14:paraId="2D69531B" w14:textId="7BDEE3A2">
            <w:pPr>
              <w:spacing w:before="0" w:after="0" w:line="240" w:lineRule="auto"/>
              <w:rPr>
                <w:rFonts w:ascii="Arial" w:hAnsi="Arial" w:eastAsia="Times New Roman" w:cs="Arial"/>
                <w:szCs w:val="24"/>
                <w:lang w:eastAsia="en-US"/>
              </w:rPr>
            </w:pPr>
            <w:r>
              <w:rPr>
                <w:rFonts w:ascii="Arial" w:hAnsi="Arial" w:cs="Arial"/>
              </w:rPr>
              <w:t>Community</w:t>
            </w:r>
          </w:p>
        </w:tc>
        <w:tc>
          <w:tcPr>
            <w:tcW w:w="0" w:type="auto"/>
            <w:shd w:val="clear" w:color="auto" w:fill="EAF1DD"/>
          </w:tcPr>
          <w:p w:rsidR="00353327" w:rsidP="002412E4" w:rsidRDefault="00353327" w14:paraId="392FD04D" w14:textId="18615CA5">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7CE34D15" w14:textId="6F5BB561">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299622C9" w14:textId="61B1CBC6">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210</w:t>
            </w:r>
          </w:p>
        </w:tc>
        <w:tc>
          <w:tcPr>
            <w:tcW w:w="0" w:type="auto"/>
            <w:shd w:val="clear" w:color="auto" w:fill="EAF1DD"/>
            <w:noWrap/>
            <w:vAlign w:val="bottom"/>
          </w:tcPr>
          <w:p w:rsidRPr="005731F4" w:rsidR="00353327" w:rsidP="002412E4" w:rsidRDefault="00353327" w14:paraId="7FC14DE9" w14:textId="25044238">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52</w:t>
            </w:r>
          </w:p>
        </w:tc>
        <w:tc>
          <w:tcPr>
            <w:tcW w:w="621" w:type="dxa"/>
            <w:shd w:val="clear" w:color="auto" w:fill="EAF1DD"/>
            <w:noWrap/>
            <w:vAlign w:val="bottom"/>
          </w:tcPr>
          <w:p w:rsidRPr="005731F4" w:rsidR="00353327" w:rsidP="002412E4" w:rsidRDefault="004F045B" w14:paraId="35D6DC21" w14:textId="3FE3BD32">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6.8</w:t>
            </w:r>
          </w:p>
        </w:tc>
      </w:tr>
      <w:tr w:rsidRPr="005731F4" w:rsidR="00353327" w:rsidTr="009A1638" w14:paraId="28010C55" w14:textId="77777777">
        <w:trPr>
          <w:trHeight w:val="209"/>
        </w:trPr>
        <w:tc>
          <w:tcPr>
            <w:tcW w:w="0" w:type="auto"/>
            <w:shd w:val="clear" w:color="auto" w:fill="EAF1DD"/>
            <w:noWrap/>
            <w:vAlign w:val="bottom"/>
          </w:tcPr>
          <w:p w:rsidRPr="005731F4" w:rsidR="00353327" w:rsidP="002412E4" w:rsidRDefault="00353327" w14:paraId="1FF828AB" w14:textId="777777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Llanfair</w:t>
            </w:r>
          </w:p>
        </w:tc>
        <w:tc>
          <w:tcPr>
            <w:tcW w:w="0" w:type="auto"/>
            <w:shd w:val="clear" w:color="auto" w:fill="EAF1DD"/>
          </w:tcPr>
          <w:p w:rsidR="00353327" w:rsidP="002412E4" w:rsidRDefault="00353327" w14:paraId="4540BC04" w14:textId="30CFAA93">
            <w:pPr>
              <w:spacing w:before="0" w:after="0" w:line="240" w:lineRule="auto"/>
              <w:rPr>
                <w:rFonts w:ascii="Arial" w:hAnsi="Arial" w:eastAsia="Times New Roman" w:cs="Arial"/>
                <w:szCs w:val="24"/>
                <w:lang w:eastAsia="en-US"/>
              </w:rPr>
            </w:pPr>
            <w:r>
              <w:rPr>
                <w:rFonts w:ascii="Arial" w:hAnsi="Arial" w:cs="Arial"/>
              </w:rPr>
              <w:t>Community</w:t>
            </w:r>
          </w:p>
        </w:tc>
        <w:tc>
          <w:tcPr>
            <w:tcW w:w="0" w:type="auto"/>
            <w:shd w:val="clear" w:color="auto" w:fill="EAF1DD"/>
          </w:tcPr>
          <w:p w:rsidR="00353327" w:rsidP="002412E4" w:rsidRDefault="00353327" w14:paraId="71508CB6" w14:textId="31BED2D5">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268DE67D" w14:textId="2C4A5023">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51F1D509" w14:textId="37111CE2">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140</w:t>
            </w:r>
          </w:p>
        </w:tc>
        <w:tc>
          <w:tcPr>
            <w:tcW w:w="0" w:type="auto"/>
            <w:shd w:val="clear" w:color="auto" w:fill="EAF1DD"/>
            <w:noWrap/>
            <w:vAlign w:val="bottom"/>
          </w:tcPr>
          <w:p w:rsidRPr="005731F4" w:rsidR="00353327" w:rsidP="002412E4" w:rsidRDefault="00353327" w14:paraId="458695AF" w14:textId="09177705">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20</w:t>
            </w:r>
          </w:p>
        </w:tc>
        <w:tc>
          <w:tcPr>
            <w:tcW w:w="621" w:type="dxa"/>
            <w:shd w:val="clear" w:color="auto" w:fill="EAF1DD"/>
            <w:noWrap/>
            <w:vAlign w:val="bottom"/>
          </w:tcPr>
          <w:p w:rsidRPr="005731F4" w:rsidR="00353327" w:rsidP="002412E4" w:rsidRDefault="004F045B" w14:paraId="57292520" w14:textId="7A252D77">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2.3</w:t>
            </w:r>
          </w:p>
        </w:tc>
      </w:tr>
      <w:tr w:rsidRPr="005731F4" w:rsidR="00353327" w:rsidTr="009A1638" w14:paraId="385DE398" w14:textId="77777777">
        <w:trPr>
          <w:trHeight w:val="209"/>
        </w:trPr>
        <w:tc>
          <w:tcPr>
            <w:tcW w:w="0" w:type="auto"/>
            <w:shd w:val="clear" w:color="auto" w:fill="EAF1DD"/>
            <w:noWrap/>
            <w:vAlign w:val="bottom"/>
            <w:hideMark/>
          </w:tcPr>
          <w:p w:rsidRPr="005731F4" w:rsidR="00353327" w:rsidP="002412E4" w:rsidRDefault="00353327" w14:paraId="4B42EB73" w14:textId="77777777">
            <w:pPr>
              <w:spacing w:before="0" w:after="0" w:line="240" w:lineRule="auto"/>
              <w:rPr>
                <w:rFonts w:ascii="Arial" w:hAnsi="Arial" w:eastAsia="Times New Roman" w:cs="Arial"/>
                <w:szCs w:val="24"/>
                <w:lang w:eastAsia="en-US"/>
              </w:rPr>
            </w:pPr>
            <w:r w:rsidRPr="005731F4">
              <w:rPr>
                <w:rFonts w:ascii="Arial" w:hAnsi="Arial" w:eastAsia="Times New Roman" w:cs="Arial"/>
                <w:szCs w:val="24"/>
                <w:lang w:eastAsia="en-US"/>
              </w:rPr>
              <w:t>St Helens</w:t>
            </w:r>
          </w:p>
        </w:tc>
        <w:tc>
          <w:tcPr>
            <w:tcW w:w="0" w:type="auto"/>
            <w:shd w:val="clear" w:color="auto" w:fill="EAF1DD"/>
          </w:tcPr>
          <w:p w:rsidR="00353327" w:rsidP="002412E4" w:rsidRDefault="00353327" w14:paraId="5DFFA2A8" w14:textId="1D3A41C7">
            <w:pPr>
              <w:spacing w:before="0" w:after="0" w:line="240" w:lineRule="auto"/>
              <w:rPr>
                <w:rFonts w:ascii="Arial" w:hAnsi="Arial" w:eastAsia="Times New Roman" w:cs="Arial"/>
                <w:szCs w:val="24"/>
                <w:lang w:eastAsia="en-US"/>
              </w:rPr>
            </w:pPr>
            <w:r>
              <w:rPr>
                <w:rFonts w:ascii="Arial" w:hAnsi="Arial" w:cs="Arial"/>
              </w:rPr>
              <w:t>Denominational</w:t>
            </w:r>
          </w:p>
        </w:tc>
        <w:tc>
          <w:tcPr>
            <w:tcW w:w="0" w:type="auto"/>
            <w:shd w:val="clear" w:color="auto" w:fill="EAF1DD"/>
          </w:tcPr>
          <w:p w:rsidR="00353327" w:rsidP="002412E4" w:rsidRDefault="00353327" w14:paraId="547F4F24" w14:textId="3E429FB4">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EM</w:t>
            </w:r>
          </w:p>
        </w:tc>
        <w:tc>
          <w:tcPr>
            <w:tcW w:w="0" w:type="auto"/>
            <w:shd w:val="clear" w:color="auto" w:fill="EAF1DD"/>
          </w:tcPr>
          <w:p w:rsidR="00353327" w:rsidP="002412E4" w:rsidRDefault="00353327" w14:paraId="47AE8261" w14:textId="39F118F8">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3-11</w:t>
            </w:r>
          </w:p>
        </w:tc>
        <w:tc>
          <w:tcPr>
            <w:tcW w:w="0" w:type="auto"/>
            <w:shd w:val="clear" w:color="auto" w:fill="EAF1DD"/>
            <w:noWrap/>
            <w:vAlign w:val="bottom"/>
          </w:tcPr>
          <w:p w:rsidRPr="005731F4" w:rsidR="00353327" w:rsidP="002412E4" w:rsidRDefault="00353327" w14:paraId="4130D7F3" w14:textId="2CD021D4">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308</w:t>
            </w:r>
          </w:p>
        </w:tc>
        <w:tc>
          <w:tcPr>
            <w:tcW w:w="0" w:type="auto"/>
            <w:shd w:val="clear" w:color="auto" w:fill="EAF1DD"/>
            <w:noWrap/>
            <w:vAlign w:val="bottom"/>
          </w:tcPr>
          <w:p w:rsidRPr="005731F4" w:rsidR="00353327" w:rsidP="002412E4" w:rsidRDefault="00353327" w14:paraId="09D95587" w14:textId="2FF206C9">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48</w:t>
            </w:r>
          </w:p>
        </w:tc>
        <w:tc>
          <w:tcPr>
            <w:tcW w:w="621" w:type="dxa"/>
            <w:shd w:val="clear" w:color="auto" w:fill="EAF1DD"/>
            <w:noWrap/>
            <w:vAlign w:val="bottom"/>
          </w:tcPr>
          <w:p w:rsidRPr="005731F4" w:rsidR="00353327" w:rsidP="002412E4" w:rsidRDefault="004F045B" w14:paraId="71B2E41F" w14:textId="40AA0960">
            <w:pPr>
              <w:spacing w:before="0" w:after="0" w:line="240" w:lineRule="auto"/>
              <w:rPr>
                <w:rFonts w:ascii="Arial" w:hAnsi="Arial" w:eastAsia="Times New Roman" w:cs="Arial"/>
                <w:szCs w:val="24"/>
                <w:lang w:eastAsia="en-US"/>
              </w:rPr>
            </w:pPr>
            <w:r>
              <w:rPr>
                <w:rFonts w:ascii="Arial" w:hAnsi="Arial" w:eastAsia="Times New Roman" w:cs="Arial"/>
                <w:szCs w:val="24"/>
                <w:lang w:eastAsia="en-US"/>
              </w:rPr>
              <w:t>13.3</w:t>
            </w:r>
          </w:p>
        </w:tc>
      </w:tr>
    </w:tbl>
    <w:p w:rsidR="0029035F" w:rsidP="009A4C7E" w:rsidRDefault="0029035F" w14:paraId="30B4C354" w14:textId="77777777">
      <w:pPr>
        <w:rPr>
          <w:rFonts w:ascii="Arial" w:hAnsi="Arial" w:cs="Arial"/>
          <w:sz w:val="22"/>
        </w:rPr>
      </w:pPr>
    </w:p>
    <w:p w:rsidR="00B13EA1" w:rsidP="002D1DEB" w:rsidRDefault="0029035F" w14:paraId="2E5656F1" w14:textId="6A4DD26E">
      <w:pPr>
        <w:jc w:val="both"/>
        <w:rPr>
          <w:rFonts w:ascii="Arial" w:hAnsi="Arial" w:cs="Arial"/>
        </w:rPr>
      </w:pPr>
      <w:r>
        <w:rPr>
          <w:rFonts w:ascii="Arial" w:hAnsi="Arial" w:cs="Arial"/>
        </w:rPr>
        <w:t xml:space="preserve">Ysgol </w:t>
      </w:r>
      <w:r w:rsidR="004F045B">
        <w:rPr>
          <w:rFonts w:ascii="Arial" w:hAnsi="Arial" w:cs="Arial"/>
        </w:rPr>
        <w:t>Iolo Morganwg</w:t>
      </w:r>
      <w:r w:rsidRPr="000B0DA6" w:rsidR="000B0DA6">
        <w:rPr>
          <w:rFonts w:ascii="Arial" w:hAnsi="Arial" w:cs="Arial"/>
        </w:rPr>
        <w:t xml:space="preserve"> is located </w:t>
      </w:r>
      <w:r w:rsidR="00F36B06">
        <w:rPr>
          <w:rFonts w:ascii="Arial" w:hAnsi="Arial" w:cs="Arial"/>
        </w:rPr>
        <w:t xml:space="preserve">within the ward </w:t>
      </w:r>
      <w:r w:rsidR="004F045B">
        <w:rPr>
          <w:rFonts w:ascii="Arial" w:hAnsi="Arial" w:cs="Arial"/>
        </w:rPr>
        <w:t>of Cowb</w:t>
      </w:r>
      <w:r w:rsidR="000E10AF">
        <w:rPr>
          <w:rFonts w:ascii="Arial" w:hAnsi="Arial" w:cs="Arial"/>
        </w:rPr>
        <w:t>r</w:t>
      </w:r>
      <w:r w:rsidR="004F045B">
        <w:rPr>
          <w:rFonts w:ascii="Arial" w:hAnsi="Arial" w:cs="Arial"/>
        </w:rPr>
        <w:t>idge</w:t>
      </w:r>
      <w:r w:rsidR="00B13EA1">
        <w:rPr>
          <w:rFonts w:ascii="Arial" w:hAnsi="Arial" w:cs="Arial"/>
        </w:rPr>
        <w:t xml:space="preserve"> which is made up of </w:t>
      </w:r>
      <w:r w:rsidR="004F045B">
        <w:rPr>
          <w:rFonts w:ascii="Arial" w:hAnsi="Arial" w:cs="Arial"/>
        </w:rPr>
        <w:t>4</w:t>
      </w:r>
      <w:r w:rsidR="00B13EA1">
        <w:rPr>
          <w:rFonts w:ascii="Arial" w:hAnsi="Arial" w:cs="Arial"/>
        </w:rPr>
        <w:t xml:space="preserve"> lower super output areas (LSOAs). Ysgol </w:t>
      </w:r>
      <w:r w:rsidR="004F045B">
        <w:rPr>
          <w:rFonts w:ascii="Arial" w:hAnsi="Arial" w:cs="Arial"/>
        </w:rPr>
        <w:t>Iolo Morganwg</w:t>
      </w:r>
      <w:r w:rsidR="00B13EA1">
        <w:rPr>
          <w:rFonts w:ascii="Arial" w:hAnsi="Arial" w:cs="Arial"/>
        </w:rPr>
        <w:t xml:space="preserve"> is located in </w:t>
      </w:r>
      <w:r w:rsidR="004F045B">
        <w:rPr>
          <w:rFonts w:ascii="Arial" w:hAnsi="Arial" w:cs="Arial"/>
        </w:rPr>
        <w:t>Cowbridge</w:t>
      </w:r>
      <w:r w:rsidR="00AB6DA4">
        <w:rPr>
          <w:rFonts w:ascii="Arial" w:hAnsi="Arial" w:cs="Arial"/>
        </w:rPr>
        <w:t xml:space="preserve"> </w:t>
      </w:r>
      <w:r w:rsidR="004F045B">
        <w:rPr>
          <w:rFonts w:ascii="Arial" w:hAnsi="Arial" w:cs="Arial"/>
        </w:rPr>
        <w:t>1</w:t>
      </w:r>
      <w:r w:rsidR="00F36B06">
        <w:rPr>
          <w:rFonts w:ascii="Arial" w:hAnsi="Arial" w:cs="Arial"/>
        </w:rPr>
        <w:t xml:space="preserve"> and is surrounded by</w:t>
      </w:r>
      <w:r w:rsidRPr="000B0DA6" w:rsidR="000B0DA6">
        <w:rPr>
          <w:rFonts w:ascii="Arial" w:hAnsi="Arial" w:cs="Arial"/>
        </w:rPr>
        <w:t xml:space="preserve"> </w:t>
      </w:r>
      <w:r w:rsidRPr="000B0DA6" w:rsidR="000B0DA6">
        <w:rPr>
          <w:rFonts w:ascii="Arial" w:hAnsi="Arial" w:cs="Arial"/>
        </w:rPr>
        <w:lastRenderedPageBreak/>
        <w:t xml:space="preserve">the </w:t>
      </w:r>
      <w:r w:rsidR="00B13EA1">
        <w:rPr>
          <w:rFonts w:ascii="Arial" w:hAnsi="Arial" w:cs="Arial"/>
        </w:rPr>
        <w:t>LSOAs</w:t>
      </w:r>
      <w:r w:rsidRPr="000B0DA6" w:rsidR="000B0DA6">
        <w:rPr>
          <w:rFonts w:ascii="Arial" w:hAnsi="Arial" w:cs="Arial"/>
        </w:rPr>
        <w:t xml:space="preserve"> </w:t>
      </w:r>
      <w:r w:rsidR="004F045B">
        <w:rPr>
          <w:rFonts w:ascii="Arial" w:hAnsi="Arial" w:cs="Arial"/>
        </w:rPr>
        <w:t>Cowbridge</w:t>
      </w:r>
      <w:r w:rsidR="00AB6DA4">
        <w:rPr>
          <w:rFonts w:ascii="Arial" w:hAnsi="Arial" w:cs="Arial"/>
        </w:rPr>
        <w:t xml:space="preserve"> </w:t>
      </w:r>
      <w:r w:rsidR="004F045B">
        <w:rPr>
          <w:rFonts w:ascii="Arial" w:hAnsi="Arial" w:cs="Arial"/>
        </w:rPr>
        <w:t>2</w:t>
      </w:r>
      <w:r w:rsidR="00AB6DA4">
        <w:rPr>
          <w:rFonts w:ascii="Arial" w:hAnsi="Arial" w:cs="Arial"/>
        </w:rPr>
        <w:t xml:space="preserve">, 3, </w:t>
      </w:r>
      <w:r w:rsidR="004F045B">
        <w:rPr>
          <w:rFonts w:ascii="Arial" w:hAnsi="Arial" w:cs="Arial"/>
        </w:rPr>
        <w:t xml:space="preserve">and </w:t>
      </w:r>
      <w:r w:rsidR="00AB6DA4">
        <w:rPr>
          <w:rFonts w:ascii="Arial" w:hAnsi="Arial" w:cs="Arial"/>
        </w:rPr>
        <w:t>4</w:t>
      </w:r>
      <w:r w:rsidRPr="000B0DA6" w:rsidR="000B0DA6">
        <w:rPr>
          <w:rFonts w:ascii="Arial" w:hAnsi="Arial" w:cs="Arial"/>
        </w:rPr>
        <w:t xml:space="preserve">. </w:t>
      </w:r>
      <w:r w:rsidR="004F045B">
        <w:rPr>
          <w:rFonts w:ascii="Arial" w:hAnsi="Arial" w:cs="Arial"/>
        </w:rPr>
        <w:t>Cowbridge 1</w:t>
      </w:r>
      <w:r w:rsidR="00AB6DA4">
        <w:rPr>
          <w:rFonts w:ascii="Arial" w:hAnsi="Arial" w:cs="Arial"/>
        </w:rPr>
        <w:t xml:space="preserve"> </w:t>
      </w:r>
      <w:r w:rsidRPr="000B0DA6" w:rsidR="000B0DA6">
        <w:rPr>
          <w:rFonts w:ascii="Arial" w:hAnsi="Arial" w:cs="Arial"/>
        </w:rPr>
        <w:t>is</w:t>
      </w:r>
      <w:r w:rsidR="00AB6DA4">
        <w:rPr>
          <w:rFonts w:ascii="Arial" w:hAnsi="Arial" w:cs="Arial"/>
        </w:rPr>
        <w:t xml:space="preserve"> the central area of </w:t>
      </w:r>
      <w:r w:rsidR="004F045B">
        <w:rPr>
          <w:rFonts w:ascii="Arial" w:hAnsi="Arial" w:cs="Arial"/>
        </w:rPr>
        <w:t xml:space="preserve">Cowbridge </w:t>
      </w:r>
      <w:r w:rsidR="00AB6DA4">
        <w:rPr>
          <w:rFonts w:ascii="Arial" w:hAnsi="Arial" w:cs="Arial"/>
        </w:rPr>
        <w:t>and includes the district centre, school site and residential areas</w:t>
      </w:r>
      <w:r w:rsidRPr="000B0DA6" w:rsidR="000B0DA6">
        <w:rPr>
          <w:rFonts w:ascii="Arial" w:hAnsi="Arial" w:cs="Arial"/>
        </w:rPr>
        <w:t xml:space="preserve"> </w:t>
      </w:r>
      <w:r w:rsidR="00AB6DA4">
        <w:rPr>
          <w:rFonts w:ascii="Arial" w:hAnsi="Arial" w:cs="Arial"/>
        </w:rPr>
        <w:t xml:space="preserve">of </w:t>
      </w:r>
      <w:r w:rsidR="004F045B">
        <w:rPr>
          <w:rFonts w:ascii="Arial" w:hAnsi="Arial" w:cs="Arial"/>
        </w:rPr>
        <w:t>Cowbridge</w:t>
      </w:r>
      <w:r w:rsidR="00AB6DA4">
        <w:rPr>
          <w:rFonts w:ascii="Arial" w:hAnsi="Arial" w:cs="Arial"/>
        </w:rPr>
        <w:t xml:space="preserve"> in</w:t>
      </w:r>
      <w:r w:rsidRPr="000B0DA6" w:rsidR="000B0DA6">
        <w:rPr>
          <w:rFonts w:ascii="Arial" w:hAnsi="Arial" w:cs="Arial"/>
        </w:rPr>
        <w:t xml:space="preserve"> the</w:t>
      </w:r>
      <w:r w:rsidR="00AB6DA4">
        <w:rPr>
          <w:rFonts w:ascii="Arial" w:hAnsi="Arial" w:cs="Arial"/>
        </w:rPr>
        <w:t xml:space="preserve"> </w:t>
      </w:r>
      <w:r w:rsidRPr="000B0DA6" w:rsidR="000B0DA6">
        <w:rPr>
          <w:rFonts w:ascii="Arial" w:hAnsi="Arial" w:cs="Arial"/>
        </w:rPr>
        <w:t>Vale of Glamorgan, in south</w:t>
      </w:r>
      <w:r w:rsidR="00AB6DA4">
        <w:rPr>
          <w:rFonts w:ascii="Arial" w:hAnsi="Arial" w:cs="Arial"/>
        </w:rPr>
        <w:t xml:space="preserve"> </w:t>
      </w:r>
      <w:r w:rsidRPr="000B0DA6" w:rsidR="000B0DA6">
        <w:rPr>
          <w:rFonts w:ascii="Arial" w:hAnsi="Arial" w:cs="Arial"/>
        </w:rPr>
        <w:t xml:space="preserve">Wales. The </w:t>
      </w:r>
      <w:r w:rsidR="00AB6DA4">
        <w:rPr>
          <w:rFonts w:ascii="Arial" w:hAnsi="Arial" w:cs="Arial"/>
        </w:rPr>
        <w:t xml:space="preserve">other </w:t>
      </w:r>
      <w:r w:rsidR="004F045B">
        <w:rPr>
          <w:rFonts w:ascii="Arial" w:hAnsi="Arial" w:cs="Arial"/>
        </w:rPr>
        <w:t>Cowbridge</w:t>
      </w:r>
      <w:r w:rsidR="00AB6DA4">
        <w:rPr>
          <w:rFonts w:ascii="Arial" w:hAnsi="Arial" w:cs="Arial"/>
        </w:rPr>
        <w:t xml:space="preserve"> areas </w:t>
      </w:r>
      <w:r w:rsidR="00B13EA1">
        <w:rPr>
          <w:rFonts w:ascii="Arial" w:hAnsi="Arial" w:cs="Arial"/>
        </w:rPr>
        <w:t>relate to the rural outskirts of the area.</w:t>
      </w:r>
    </w:p>
    <w:p w:rsidR="00FD4F25" w:rsidP="002D1DEB" w:rsidRDefault="009A4C7E" w14:paraId="6D00B229" w14:textId="6F0DC681">
      <w:pPr>
        <w:jc w:val="both"/>
        <w:rPr>
          <w:rFonts w:ascii="Arial" w:hAnsi="Arial" w:cs="Arial"/>
        </w:rPr>
      </w:pPr>
      <w:r w:rsidRPr="00731BE1">
        <w:rPr>
          <w:rFonts w:ascii="Arial" w:hAnsi="Arial" w:cs="Arial"/>
        </w:rPr>
        <w:t xml:space="preserve">The </w:t>
      </w:r>
      <w:r w:rsidR="004F045B">
        <w:rPr>
          <w:rFonts w:ascii="Arial" w:hAnsi="Arial" w:cs="Arial"/>
        </w:rPr>
        <w:t>Cowbridge</w:t>
      </w:r>
      <w:r w:rsidRPr="00731BE1" w:rsidR="00731BE1">
        <w:rPr>
          <w:rFonts w:ascii="Arial" w:hAnsi="Arial" w:cs="Arial"/>
        </w:rPr>
        <w:t xml:space="preserve"> ward has a population of </w:t>
      </w:r>
      <w:r w:rsidR="004F045B">
        <w:rPr>
          <w:rFonts w:ascii="Arial" w:hAnsi="Arial" w:cs="Arial"/>
        </w:rPr>
        <w:t>6,573</w:t>
      </w:r>
      <w:r w:rsidR="00B13EA1">
        <w:rPr>
          <w:rFonts w:ascii="Arial" w:hAnsi="Arial" w:cs="Arial"/>
        </w:rPr>
        <w:t xml:space="preserve"> based upon the 2020 mid-year estimates. </w:t>
      </w:r>
      <w:r w:rsidR="004F045B">
        <w:rPr>
          <w:rFonts w:ascii="Arial" w:hAnsi="Arial" w:cs="Arial"/>
        </w:rPr>
        <w:t>Cowbridge 1</w:t>
      </w:r>
      <w:r w:rsidR="00FD4F25">
        <w:rPr>
          <w:rFonts w:ascii="Arial" w:hAnsi="Arial" w:cs="Arial"/>
        </w:rPr>
        <w:t xml:space="preserve"> has a population of 1,</w:t>
      </w:r>
      <w:r w:rsidR="004F045B">
        <w:rPr>
          <w:rFonts w:ascii="Arial" w:hAnsi="Arial" w:cs="Arial"/>
        </w:rPr>
        <w:t>647</w:t>
      </w:r>
      <w:r w:rsidR="00FD4F25">
        <w:rPr>
          <w:rFonts w:ascii="Arial" w:hAnsi="Arial" w:cs="Arial"/>
        </w:rPr>
        <w:t xml:space="preserve"> </w:t>
      </w:r>
      <w:r w:rsidRPr="00731BE1">
        <w:rPr>
          <w:rFonts w:ascii="Arial" w:hAnsi="Arial" w:cs="Arial"/>
        </w:rPr>
        <w:t>(Office of National Statistics, 20</w:t>
      </w:r>
      <w:r w:rsidR="004F045B">
        <w:rPr>
          <w:rFonts w:ascii="Arial" w:hAnsi="Arial" w:cs="Arial"/>
        </w:rPr>
        <w:t>20</w:t>
      </w:r>
      <w:r w:rsidRPr="00731BE1">
        <w:rPr>
          <w:rFonts w:ascii="Arial" w:hAnsi="Arial" w:cs="Arial"/>
        </w:rPr>
        <w:t>).</w:t>
      </w:r>
      <w:r w:rsidR="00AF4A4A">
        <w:rPr>
          <w:rFonts w:ascii="Arial" w:hAnsi="Arial" w:cs="Arial"/>
        </w:rPr>
        <w:t xml:space="preserve"> </w:t>
      </w:r>
    </w:p>
    <w:p w:rsidR="00AF4A4A" w:rsidP="002D1DEB" w:rsidRDefault="00AF4A4A" w14:paraId="583E547D" w14:textId="6549EADE">
      <w:pPr>
        <w:jc w:val="both"/>
        <w:rPr>
          <w:rFonts w:ascii="Arial" w:hAnsi="Arial" w:cs="Arial"/>
        </w:rPr>
      </w:pPr>
      <w:r>
        <w:rPr>
          <w:rFonts w:ascii="Arial" w:hAnsi="Arial" w:cs="Arial"/>
        </w:rPr>
        <w:t>The data</w:t>
      </w:r>
      <w:r w:rsidR="00B0712D">
        <w:rPr>
          <w:rFonts w:ascii="Arial" w:hAnsi="Arial" w:cs="Arial"/>
        </w:rPr>
        <w:t xml:space="preserve"> </w:t>
      </w:r>
      <w:r w:rsidR="00832D50">
        <w:rPr>
          <w:rFonts w:ascii="Arial" w:hAnsi="Arial" w:cs="Arial"/>
        </w:rPr>
        <w:t>below</w:t>
      </w:r>
      <w:r w:rsidR="00B0712D">
        <w:rPr>
          <w:rFonts w:ascii="Arial" w:hAnsi="Arial" w:cs="Arial"/>
        </w:rPr>
        <w:t xml:space="preserve"> </w:t>
      </w:r>
      <w:r w:rsidR="00832D50">
        <w:rPr>
          <w:rFonts w:ascii="Arial" w:hAnsi="Arial" w:cs="Arial"/>
        </w:rPr>
        <w:t xml:space="preserve">for the </w:t>
      </w:r>
      <w:r w:rsidR="009B1435">
        <w:rPr>
          <w:rFonts w:ascii="Arial" w:hAnsi="Arial" w:cs="Arial"/>
        </w:rPr>
        <w:t>Cowbridge</w:t>
      </w:r>
      <w:r w:rsidR="00832D50">
        <w:rPr>
          <w:rFonts w:ascii="Arial" w:hAnsi="Arial" w:cs="Arial"/>
        </w:rPr>
        <w:t xml:space="preserve"> ward surrounding </w:t>
      </w:r>
      <w:r w:rsidR="00C403D9">
        <w:rPr>
          <w:rFonts w:ascii="Arial" w:hAnsi="Arial" w:cs="Arial"/>
        </w:rPr>
        <w:t xml:space="preserve">Ysgol </w:t>
      </w:r>
      <w:r w:rsidR="009B1435">
        <w:rPr>
          <w:rFonts w:ascii="Arial" w:hAnsi="Arial" w:cs="Arial"/>
        </w:rPr>
        <w:t>Iolo Morganwg</w:t>
      </w:r>
      <w:r w:rsidR="00832D50">
        <w:rPr>
          <w:rFonts w:ascii="Arial" w:hAnsi="Arial" w:cs="Arial"/>
        </w:rPr>
        <w:t xml:space="preserve"> </w:t>
      </w:r>
      <w:r w:rsidR="00B0712D">
        <w:rPr>
          <w:rFonts w:ascii="Arial" w:hAnsi="Arial" w:cs="Arial"/>
        </w:rPr>
        <w:t>is</w:t>
      </w:r>
      <w:r>
        <w:rPr>
          <w:rFonts w:ascii="Arial" w:hAnsi="Arial" w:cs="Arial"/>
        </w:rPr>
        <w:t xml:space="preserve"> from the </w:t>
      </w:r>
      <w:hyperlink w:history="1" r:id="rId17">
        <w:r w:rsidRPr="00B0712D">
          <w:rPr>
            <w:rStyle w:val="Hyperlink"/>
            <w:rFonts w:ascii="Arial" w:hAnsi="Arial" w:cs="Arial"/>
          </w:rPr>
          <w:t>Welsh Index of Multiple Deprivation (WIMD)</w:t>
        </w:r>
      </w:hyperlink>
      <w:r w:rsidR="00B0712D">
        <w:rPr>
          <w:rFonts w:ascii="Arial" w:hAnsi="Arial" w:cs="Arial"/>
        </w:rPr>
        <w:t>.</w:t>
      </w:r>
    </w:p>
    <w:tbl>
      <w:tblPr>
        <w:tblW w:w="8926" w:type="dxa"/>
        <w:tblLook w:val="04A0" w:firstRow="1" w:lastRow="0" w:firstColumn="1" w:lastColumn="0" w:noHBand="0" w:noVBand="1"/>
        <w:tblCaption w:val="Ward Information"/>
        <w:tblDescription w:val="Table showing information on the Cowbridge wards surrounding Ysgol Iolo Morgannwg"/>
      </w:tblPr>
      <w:tblGrid>
        <w:gridCol w:w="1610"/>
        <w:gridCol w:w="1504"/>
        <w:gridCol w:w="850"/>
        <w:gridCol w:w="1231"/>
        <w:gridCol w:w="815"/>
        <w:gridCol w:w="1060"/>
        <w:gridCol w:w="796"/>
        <w:gridCol w:w="1060"/>
      </w:tblGrid>
      <w:tr w:rsidRPr="00AF4A4A" w:rsidR="004C5E97" w:rsidTr="004F045B" w14:paraId="6CA5C9D8" w14:textId="620DC18D">
        <w:trPr>
          <w:trHeight w:val="636"/>
        </w:trPr>
        <w:tc>
          <w:tcPr>
            <w:tcW w:w="1610" w:type="dxa"/>
            <w:vMerge w:val="restart"/>
            <w:tcBorders>
              <w:top w:val="single" w:color="000000" w:sz="4" w:space="0"/>
              <w:left w:val="single" w:color="000000" w:sz="4" w:space="0"/>
              <w:right w:val="single" w:color="000000" w:sz="4" w:space="0"/>
            </w:tcBorders>
            <w:shd w:val="clear" w:color="auto" w:fill="D9D9D9" w:themeFill="background1" w:themeFillShade="D9"/>
            <w:vAlign w:val="center"/>
            <w:hideMark/>
          </w:tcPr>
          <w:p w:rsidRPr="004C5E97" w:rsidR="00B0712D" w:rsidP="004C5E97" w:rsidRDefault="00B0712D" w14:paraId="6A3C350C" w14:textId="77777777">
            <w:pPr>
              <w:rPr>
                <w:rFonts w:ascii="Arial" w:hAnsi="Arial" w:cs="Arial"/>
                <w:b/>
                <w:bCs/>
                <w:color w:val="000000"/>
                <w:sz w:val="22"/>
                <w:szCs w:val="22"/>
              </w:rPr>
            </w:pPr>
            <w:r w:rsidRPr="004C5E97">
              <w:rPr>
                <w:rFonts w:ascii="Arial" w:hAnsi="Arial" w:cs="Arial"/>
                <w:b/>
                <w:bCs/>
                <w:color w:val="000000"/>
                <w:sz w:val="22"/>
                <w:szCs w:val="22"/>
              </w:rPr>
              <w:t>Vale of Glamorgan Constituency Area</w:t>
            </w:r>
          </w:p>
        </w:tc>
        <w:tc>
          <w:tcPr>
            <w:tcW w:w="1504" w:type="dxa"/>
            <w:vMerge w:val="restart"/>
            <w:tcBorders>
              <w:top w:val="single" w:color="000000" w:sz="4" w:space="0"/>
              <w:left w:val="nil"/>
              <w:right w:val="single" w:color="000000" w:sz="4" w:space="0"/>
            </w:tcBorders>
            <w:shd w:val="clear" w:color="auto" w:fill="D9D9D9" w:themeFill="background1" w:themeFillShade="D9"/>
            <w:vAlign w:val="center"/>
            <w:hideMark/>
          </w:tcPr>
          <w:p w:rsidRPr="004C5E97" w:rsidR="00B0712D" w:rsidP="004C5E97" w:rsidRDefault="00B0712D" w14:paraId="22CBEDF2" w14:textId="77777777">
            <w:pPr>
              <w:rPr>
                <w:rFonts w:ascii="Arial" w:hAnsi="Arial" w:cs="Arial"/>
                <w:b/>
                <w:bCs/>
                <w:color w:val="000000"/>
                <w:sz w:val="22"/>
                <w:szCs w:val="22"/>
              </w:rPr>
            </w:pPr>
            <w:r w:rsidRPr="004C5E97">
              <w:rPr>
                <w:rFonts w:ascii="Arial" w:hAnsi="Arial" w:cs="Arial"/>
                <w:b/>
                <w:bCs/>
                <w:color w:val="000000"/>
                <w:sz w:val="22"/>
                <w:szCs w:val="22"/>
              </w:rPr>
              <w:t>LSOA Code</w:t>
            </w:r>
          </w:p>
        </w:tc>
        <w:tc>
          <w:tcPr>
            <w:tcW w:w="2081" w:type="dxa"/>
            <w:gridSpan w:val="2"/>
            <w:tcBorders>
              <w:top w:val="single" w:color="000000" w:sz="4" w:space="0"/>
              <w:left w:val="nil"/>
              <w:bottom w:val="single" w:color="000000" w:sz="4" w:space="0"/>
              <w:right w:val="single" w:color="000000" w:sz="4" w:space="0"/>
            </w:tcBorders>
            <w:shd w:val="clear" w:color="auto" w:fill="D9D9D9" w:themeFill="background1" w:themeFillShade="D9"/>
            <w:vAlign w:val="center"/>
            <w:hideMark/>
          </w:tcPr>
          <w:p w:rsidRPr="004C5E97" w:rsidR="00B0712D" w:rsidP="004C5E97" w:rsidRDefault="00B0712D" w14:paraId="746BF513" w14:textId="0E038DE3">
            <w:pPr>
              <w:rPr>
                <w:rFonts w:ascii="Arial" w:hAnsi="Arial" w:cs="Arial"/>
                <w:b/>
                <w:bCs/>
                <w:color w:val="000000"/>
                <w:sz w:val="22"/>
                <w:szCs w:val="22"/>
              </w:rPr>
            </w:pPr>
            <w:r w:rsidRPr="004C5E97">
              <w:rPr>
                <w:rFonts w:ascii="Arial" w:hAnsi="Arial" w:cs="Arial"/>
                <w:b/>
                <w:bCs/>
                <w:color w:val="000000"/>
                <w:sz w:val="22"/>
                <w:szCs w:val="22"/>
              </w:rPr>
              <w:t>Overa</w:t>
            </w:r>
            <w:r w:rsidR="00DD73B4">
              <w:rPr>
                <w:rFonts w:ascii="Arial" w:hAnsi="Arial" w:cs="Arial"/>
                <w:b/>
                <w:bCs/>
                <w:color w:val="000000"/>
                <w:sz w:val="22"/>
                <w:szCs w:val="22"/>
              </w:rPr>
              <w:t>l</w:t>
            </w:r>
            <w:r w:rsidRPr="004C5E97">
              <w:rPr>
                <w:rFonts w:ascii="Arial" w:hAnsi="Arial" w:cs="Arial"/>
                <w:b/>
                <w:bCs/>
                <w:color w:val="000000"/>
                <w:sz w:val="22"/>
                <w:szCs w:val="22"/>
              </w:rPr>
              <w:t>l Wales Rank (of 1909)</w:t>
            </w:r>
          </w:p>
        </w:tc>
        <w:tc>
          <w:tcPr>
            <w:tcW w:w="1875" w:type="dxa"/>
            <w:gridSpan w:val="2"/>
            <w:tcBorders>
              <w:top w:val="single" w:color="000000" w:sz="4" w:space="0"/>
              <w:left w:val="nil"/>
              <w:bottom w:val="single" w:color="auto" w:sz="4" w:space="0"/>
              <w:right w:val="single" w:color="000000" w:sz="4" w:space="0"/>
            </w:tcBorders>
            <w:shd w:val="clear" w:color="auto" w:fill="D9D9D9" w:themeFill="background1" w:themeFillShade="D9"/>
            <w:vAlign w:val="center"/>
          </w:tcPr>
          <w:p w:rsidRPr="004C5E97" w:rsidR="00B0712D" w:rsidP="004C5E97" w:rsidRDefault="00B0712D" w14:paraId="392FB19C" w14:textId="30460275">
            <w:pPr>
              <w:rPr>
                <w:rFonts w:ascii="Arial" w:hAnsi="Arial" w:cs="Arial"/>
                <w:b/>
                <w:bCs/>
                <w:color w:val="000000"/>
                <w:sz w:val="22"/>
                <w:szCs w:val="22"/>
              </w:rPr>
            </w:pPr>
            <w:r w:rsidRPr="004C5E97">
              <w:rPr>
                <w:rFonts w:ascii="Arial" w:hAnsi="Arial" w:cs="Arial"/>
                <w:b/>
                <w:bCs/>
                <w:color w:val="000000"/>
                <w:sz w:val="22"/>
                <w:szCs w:val="22"/>
              </w:rPr>
              <w:t>Employment</w:t>
            </w:r>
            <w:r w:rsidR="004C5E97">
              <w:rPr>
                <w:rFonts w:ascii="Arial" w:hAnsi="Arial" w:cs="Arial"/>
                <w:b/>
                <w:bCs/>
                <w:color w:val="000000"/>
                <w:sz w:val="22"/>
                <w:szCs w:val="22"/>
              </w:rPr>
              <w:t xml:space="preserve"> </w:t>
            </w:r>
            <w:r w:rsidRPr="004C5E97" w:rsidR="004C5E97">
              <w:rPr>
                <w:rFonts w:ascii="Arial" w:hAnsi="Arial" w:cs="Arial"/>
                <w:b/>
                <w:bCs/>
                <w:color w:val="000000"/>
                <w:sz w:val="22"/>
                <w:szCs w:val="22"/>
              </w:rPr>
              <w:t>Rank (of 1909)</w:t>
            </w:r>
          </w:p>
        </w:tc>
        <w:tc>
          <w:tcPr>
            <w:tcW w:w="1856" w:type="dxa"/>
            <w:gridSpan w:val="2"/>
            <w:tcBorders>
              <w:top w:val="single" w:color="000000" w:sz="4" w:space="0"/>
              <w:left w:val="nil"/>
              <w:bottom w:val="single" w:color="auto" w:sz="4" w:space="0"/>
              <w:right w:val="single" w:color="000000" w:sz="4" w:space="0"/>
            </w:tcBorders>
            <w:shd w:val="clear" w:color="auto" w:fill="D9D9D9" w:themeFill="background1" w:themeFillShade="D9"/>
            <w:vAlign w:val="center"/>
          </w:tcPr>
          <w:p w:rsidRPr="004C5E97" w:rsidR="00B0712D" w:rsidP="004C5E97" w:rsidRDefault="00B0712D" w14:paraId="76813935" w14:textId="56E8F6EC">
            <w:pPr>
              <w:rPr>
                <w:rFonts w:ascii="Arial" w:hAnsi="Arial" w:cs="Arial"/>
                <w:b/>
                <w:bCs/>
                <w:color w:val="000000"/>
                <w:sz w:val="22"/>
                <w:szCs w:val="22"/>
              </w:rPr>
            </w:pPr>
            <w:r w:rsidRPr="004C5E97">
              <w:rPr>
                <w:rFonts w:ascii="Arial" w:hAnsi="Arial" w:cs="Arial"/>
                <w:b/>
                <w:bCs/>
                <w:color w:val="000000"/>
                <w:sz w:val="22"/>
                <w:szCs w:val="22"/>
              </w:rPr>
              <w:t>Access to Services</w:t>
            </w:r>
            <w:r w:rsidRPr="004C5E97" w:rsidR="004C5E97">
              <w:rPr>
                <w:rFonts w:ascii="Arial" w:hAnsi="Arial" w:cs="Arial"/>
                <w:b/>
                <w:bCs/>
                <w:color w:val="000000"/>
                <w:sz w:val="22"/>
                <w:szCs w:val="22"/>
              </w:rPr>
              <w:t xml:space="preserve"> Rank (of 1909)</w:t>
            </w:r>
            <w:r w:rsidR="004C5E97">
              <w:rPr>
                <w:rFonts w:ascii="Arial" w:hAnsi="Arial" w:cs="Arial"/>
                <w:b/>
                <w:bCs/>
                <w:color w:val="000000"/>
                <w:sz w:val="22"/>
                <w:szCs w:val="22"/>
              </w:rPr>
              <w:t xml:space="preserve"> </w:t>
            </w:r>
          </w:p>
        </w:tc>
      </w:tr>
      <w:tr w:rsidRPr="00AF4A4A" w:rsidR="004C5E97" w:rsidTr="004F045B" w14:paraId="543AEDCF" w14:textId="259F67BA">
        <w:trPr>
          <w:trHeight w:val="636"/>
        </w:trPr>
        <w:tc>
          <w:tcPr>
            <w:tcW w:w="1610" w:type="dxa"/>
            <w:vMerge/>
            <w:tcBorders>
              <w:left w:val="single" w:color="000000" w:sz="4" w:space="0"/>
              <w:bottom w:val="single" w:color="000000" w:sz="4" w:space="0"/>
              <w:right w:val="single" w:color="000000" w:sz="4" w:space="0"/>
            </w:tcBorders>
            <w:shd w:val="clear" w:color="auto" w:fill="auto"/>
            <w:vAlign w:val="center"/>
          </w:tcPr>
          <w:p w:rsidRPr="004C5E97" w:rsidR="00B0712D" w:rsidP="00B0712D" w:rsidRDefault="00B0712D" w14:paraId="3C729C70" w14:textId="77777777">
            <w:pPr>
              <w:rPr>
                <w:rFonts w:ascii="Arial" w:hAnsi="Arial" w:cs="Arial"/>
                <w:b/>
                <w:bCs/>
                <w:color w:val="000000"/>
                <w:sz w:val="22"/>
                <w:szCs w:val="22"/>
              </w:rPr>
            </w:pPr>
          </w:p>
        </w:tc>
        <w:tc>
          <w:tcPr>
            <w:tcW w:w="1504" w:type="dxa"/>
            <w:vMerge/>
            <w:tcBorders>
              <w:left w:val="nil"/>
              <w:bottom w:val="single" w:color="auto" w:sz="4" w:space="0"/>
              <w:right w:val="single" w:color="000000" w:sz="4" w:space="0"/>
            </w:tcBorders>
            <w:shd w:val="clear" w:color="auto" w:fill="auto"/>
            <w:vAlign w:val="center"/>
          </w:tcPr>
          <w:p w:rsidRPr="004C5E97" w:rsidR="00B0712D" w:rsidP="00B0712D" w:rsidRDefault="00B0712D" w14:paraId="13E8556C" w14:textId="77777777">
            <w:pPr>
              <w:rPr>
                <w:rFonts w:ascii="Arial" w:hAnsi="Arial" w:cs="Arial"/>
                <w:b/>
                <w:bCs/>
                <w:color w:val="000000"/>
                <w:sz w:val="22"/>
                <w:szCs w:val="22"/>
              </w:rPr>
            </w:pPr>
          </w:p>
        </w:tc>
        <w:tc>
          <w:tcPr>
            <w:tcW w:w="850" w:type="dxa"/>
            <w:tcBorders>
              <w:top w:val="single" w:color="000000" w:sz="4" w:space="0"/>
              <w:left w:val="nil"/>
              <w:bottom w:val="single" w:color="000000" w:sz="4" w:space="0"/>
              <w:right w:val="single" w:color="000000" w:sz="4" w:space="0"/>
            </w:tcBorders>
            <w:shd w:val="clear" w:color="auto" w:fill="F2F2F2" w:themeFill="background1" w:themeFillShade="F2"/>
            <w:vAlign w:val="center"/>
          </w:tcPr>
          <w:p w:rsidRPr="004C5E97" w:rsidR="00B0712D" w:rsidP="00B0712D" w:rsidRDefault="00B0712D" w14:paraId="4E4A5EF8" w14:textId="2A5F8B4E">
            <w:pPr>
              <w:rPr>
                <w:rFonts w:ascii="Arial" w:hAnsi="Arial" w:cs="Arial"/>
                <w:b/>
                <w:bCs/>
                <w:color w:val="000000"/>
                <w:sz w:val="22"/>
                <w:szCs w:val="22"/>
              </w:rPr>
            </w:pPr>
            <w:r w:rsidRPr="004C5E97">
              <w:rPr>
                <w:rFonts w:ascii="Arial" w:hAnsi="Arial" w:cs="Arial"/>
                <w:b/>
                <w:bCs/>
                <w:color w:val="000000"/>
                <w:sz w:val="22"/>
                <w:szCs w:val="22"/>
              </w:rPr>
              <w:t>Rank</w:t>
            </w:r>
          </w:p>
        </w:tc>
        <w:tc>
          <w:tcPr>
            <w:tcW w:w="1231" w:type="dxa"/>
            <w:tcBorders>
              <w:top w:val="single" w:color="000000" w:sz="4" w:space="0"/>
              <w:left w:val="nil"/>
              <w:bottom w:val="single" w:color="000000" w:sz="4" w:space="0"/>
              <w:right w:val="single" w:color="auto" w:sz="4" w:space="0"/>
            </w:tcBorders>
            <w:shd w:val="clear" w:color="auto" w:fill="F2F2F2" w:themeFill="background1" w:themeFillShade="F2"/>
            <w:vAlign w:val="center"/>
          </w:tcPr>
          <w:p w:rsidRPr="004C5E97" w:rsidR="00B0712D" w:rsidP="00B0712D" w:rsidRDefault="00B0712D" w14:paraId="5321D6D1" w14:textId="7408F860">
            <w:pPr>
              <w:rPr>
                <w:rFonts w:ascii="Arial" w:hAnsi="Arial" w:cs="Arial"/>
                <w:b/>
                <w:bCs/>
                <w:color w:val="000000"/>
                <w:sz w:val="22"/>
                <w:szCs w:val="22"/>
              </w:rPr>
            </w:pPr>
            <w:r w:rsidRPr="004C5E97">
              <w:rPr>
                <w:rFonts w:ascii="Arial" w:hAnsi="Arial" w:cs="Arial"/>
                <w:b/>
                <w:bCs/>
                <w:color w:val="000000"/>
                <w:sz w:val="22"/>
                <w:szCs w:val="22"/>
              </w:rPr>
              <w:t>% (Least / Most Deprived)</w:t>
            </w:r>
          </w:p>
        </w:tc>
        <w:tc>
          <w:tcPr>
            <w:tcW w:w="81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C5E97" w:rsidR="00B0712D" w:rsidP="00B0712D" w:rsidRDefault="00B0712D" w14:paraId="739D815D" w14:textId="35E8835C">
            <w:pPr>
              <w:rPr>
                <w:rFonts w:ascii="Arial" w:hAnsi="Arial" w:cs="Arial"/>
                <w:b/>
                <w:bCs/>
                <w:color w:val="000000"/>
                <w:sz w:val="22"/>
                <w:szCs w:val="22"/>
              </w:rPr>
            </w:pPr>
            <w:r w:rsidRPr="004C5E97">
              <w:rPr>
                <w:rFonts w:ascii="Arial" w:hAnsi="Arial" w:cs="Arial"/>
                <w:b/>
                <w:bCs/>
                <w:color w:val="000000"/>
                <w:sz w:val="22"/>
                <w:szCs w:val="22"/>
              </w:rPr>
              <w:t>Rank</w:t>
            </w:r>
          </w:p>
        </w:tc>
        <w:tc>
          <w:tcPr>
            <w:tcW w:w="1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C5E97" w:rsidR="00B0712D" w:rsidP="00B0712D" w:rsidRDefault="00B0712D" w14:paraId="012753BC" w14:textId="6D4B2722">
            <w:pPr>
              <w:rPr>
                <w:rFonts w:ascii="Arial" w:hAnsi="Arial" w:cs="Arial"/>
                <w:b/>
                <w:bCs/>
                <w:color w:val="000000"/>
                <w:sz w:val="22"/>
                <w:szCs w:val="22"/>
              </w:rPr>
            </w:pPr>
            <w:r w:rsidRPr="004C5E97">
              <w:rPr>
                <w:rFonts w:ascii="Arial" w:hAnsi="Arial" w:cs="Arial"/>
                <w:b/>
                <w:bCs/>
                <w:color w:val="000000"/>
                <w:sz w:val="22"/>
                <w:szCs w:val="22"/>
              </w:rPr>
              <w:t>% (LD / MD)</w:t>
            </w:r>
          </w:p>
        </w:tc>
        <w:tc>
          <w:tcPr>
            <w:tcW w:w="79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C5E97" w:rsidR="00B0712D" w:rsidP="00B0712D" w:rsidRDefault="00B0712D" w14:paraId="281BDCD2" w14:textId="41B3A6E3">
            <w:pPr>
              <w:rPr>
                <w:rFonts w:ascii="Arial" w:hAnsi="Arial" w:cs="Arial"/>
                <w:b/>
                <w:bCs/>
                <w:color w:val="000000"/>
                <w:sz w:val="22"/>
                <w:szCs w:val="22"/>
              </w:rPr>
            </w:pPr>
            <w:r w:rsidRPr="004C5E97">
              <w:rPr>
                <w:rFonts w:ascii="Arial" w:hAnsi="Arial" w:cs="Arial"/>
                <w:b/>
                <w:bCs/>
                <w:color w:val="000000"/>
                <w:sz w:val="22"/>
                <w:szCs w:val="22"/>
              </w:rPr>
              <w:t>Rank</w:t>
            </w:r>
          </w:p>
        </w:tc>
        <w:tc>
          <w:tcPr>
            <w:tcW w:w="106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C5E97" w:rsidR="00B0712D" w:rsidP="00B0712D" w:rsidRDefault="00B0712D" w14:paraId="07A02188" w14:textId="0B72A5CE">
            <w:pPr>
              <w:rPr>
                <w:rFonts w:ascii="Arial" w:hAnsi="Arial" w:cs="Arial"/>
                <w:b/>
                <w:bCs/>
                <w:color w:val="000000"/>
                <w:sz w:val="22"/>
                <w:szCs w:val="22"/>
              </w:rPr>
            </w:pPr>
            <w:r w:rsidRPr="004C5E97">
              <w:rPr>
                <w:rFonts w:ascii="Arial" w:hAnsi="Arial" w:cs="Arial"/>
                <w:b/>
                <w:bCs/>
                <w:color w:val="000000"/>
                <w:sz w:val="22"/>
                <w:szCs w:val="22"/>
              </w:rPr>
              <w:t>% (LD / MD)</w:t>
            </w:r>
          </w:p>
        </w:tc>
      </w:tr>
      <w:tr w:rsidRPr="00AF4A4A" w:rsidR="00FD4F25" w:rsidTr="004F045B" w14:paraId="0A4BFC3F" w14:textId="13F00015">
        <w:trPr>
          <w:trHeight w:val="300"/>
        </w:trPr>
        <w:tc>
          <w:tcPr>
            <w:tcW w:w="1610" w:type="dxa"/>
            <w:tcBorders>
              <w:top w:val="nil"/>
              <w:left w:val="single" w:color="000000" w:sz="4" w:space="0"/>
              <w:bottom w:val="single" w:color="000000" w:sz="4" w:space="0"/>
              <w:right w:val="single" w:color="auto" w:sz="4" w:space="0"/>
            </w:tcBorders>
            <w:shd w:val="clear" w:color="auto" w:fill="auto"/>
            <w:noWrap/>
            <w:vAlign w:val="center"/>
          </w:tcPr>
          <w:p w:rsidRPr="004C5E97" w:rsidR="00FD4F25" w:rsidP="00FD4F25" w:rsidRDefault="004F045B" w14:paraId="2F3D4BB2" w14:textId="65612A9E">
            <w:pPr>
              <w:rPr>
                <w:rFonts w:ascii="Arial" w:hAnsi="Arial" w:cs="Arial"/>
                <w:color w:val="000000"/>
                <w:sz w:val="22"/>
                <w:szCs w:val="22"/>
              </w:rPr>
            </w:pPr>
            <w:r>
              <w:rPr>
                <w:rFonts w:ascii="Arial" w:hAnsi="Arial" w:cs="Arial"/>
                <w:color w:val="000000"/>
                <w:sz w:val="22"/>
                <w:szCs w:val="22"/>
              </w:rPr>
              <w:t>Cowbridge</w:t>
            </w:r>
            <w:r w:rsidR="00FD4F25">
              <w:rPr>
                <w:rFonts w:ascii="Arial" w:hAnsi="Arial" w:cs="Arial"/>
                <w:color w:val="000000"/>
                <w:sz w:val="22"/>
                <w:szCs w:val="22"/>
              </w:rPr>
              <w:t xml:space="preserve"> 1</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C5E97" w:rsidR="00FD4F25" w:rsidP="00FD4F25" w:rsidRDefault="004F045B" w14:paraId="5D8DB89D" w14:textId="56E47FEC">
            <w:pPr>
              <w:rPr>
                <w:rFonts w:ascii="Arial" w:hAnsi="Arial" w:cs="Arial"/>
                <w:color w:val="000000"/>
                <w:sz w:val="22"/>
                <w:szCs w:val="22"/>
              </w:rPr>
            </w:pPr>
            <w:r w:rsidRPr="004F045B">
              <w:rPr>
                <w:rFonts w:ascii="Arial" w:hAnsi="Arial" w:cs="Arial"/>
                <w:color w:val="000000"/>
              </w:rPr>
              <w:t>W01001082</w:t>
            </w:r>
          </w:p>
        </w:tc>
        <w:tc>
          <w:tcPr>
            <w:tcW w:w="850" w:type="dxa"/>
            <w:tcBorders>
              <w:top w:val="nil"/>
              <w:left w:val="single" w:color="auto" w:sz="4" w:space="0"/>
              <w:bottom w:val="single" w:color="000000" w:sz="4" w:space="0"/>
              <w:right w:val="single" w:color="000000" w:sz="4" w:space="0"/>
            </w:tcBorders>
            <w:shd w:val="clear" w:color="auto" w:fill="auto"/>
            <w:noWrap/>
            <w:vAlign w:val="center"/>
          </w:tcPr>
          <w:p w:rsidRPr="004C5E97" w:rsidR="00FD4F25" w:rsidP="00FD4F25" w:rsidRDefault="001D4F2B" w14:paraId="3BFA4990" w14:textId="5787E385">
            <w:pPr>
              <w:rPr>
                <w:rFonts w:ascii="Arial" w:hAnsi="Arial" w:cs="Arial"/>
                <w:color w:val="000000"/>
                <w:sz w:val="22"/>
                <w:szCs w:val="22"/>
              </w:rPr>
            </w:pPr>
            <w:r>
              <w:rPr>
                <w:rFonts w:ascii="Arial" w:hAnsi="Arial" w:cs="Arial"/>
                <w:color w:val="000000"/>
                <w:sz w:val="22"/>
                <w:szCs w:val="22"/>
              </w:rPr>
              <w:t>1,768</w:t>
            </w:r>
          </w:p>
        </w:tc>
        <w:tc>
          <w:tcPr>
            <w:tcW w:w="1231" w:type="dxa"/>
            <w:tcBorders>
              <w:top w:val="nil"/>
              <w:left w:val="nil"/>
              <w:bottom w:val="single" w:color="000000" w:sz="4" w:space="0"/>
              <w:right w:val="single" w:color="auto" w:sz="4" w:space="0"/>
            </w:tcBorders>
            <w:shd w:val="clear" w:color="auto" w:fill="auto"/>
            <w:vAlign w:val="center"/>
          </w:tcPr>
          <w:p w:rsidRPr="004C5E97" w:rsidR="00FD4F25" w:rsidP="00FD4F25" w:rsidRDefault="00DD73B4" w14:paraId="3DE4B6F7" w14:textId="2873142B">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c>
          <w:tcPr>
            <w:tcW w:w="815" w:type="dxa"/>
            <w:tcBorders>
              <w:top w:val="single" w:color="auto" w:sz="4" w:space="0"/>
              <w:left w:val="single" w:color="auto" w:sz="4" w:space="0"/>
              <w:bottom w:val="single" w:color="auto" w:sz="4" w:space="0"/>
              <w:right w:val="single" w:color="auto" w:sz="4" w:space="0"/>
            </w:tcBorders>
            <w:vAlign w:val="center"/>
          </w:tcPr>
          <w:p w:rsidRPr="004C5E97" w:rsidR="00FD4F25" w:rsidP="00FD4F25" w:rsidRDefault="001D4F2B" w14:paraId="42806416" w14:textId="227F89AA">
            <w:pPr>
              <w:rPr>
                <w:rFonts w:ascii="Arial" w:hAnsi="Arial" w:cs="Arial"/>
                <w:color w:val="000000"/>
                <w:sz w:val="22"/>
                <w:szCs w:val="22"/>
              </w:rPr>
            </w:pPr>
            <w:r>
              <w:rPr>
                <w:rFonts w:ascii="Arial" w:hAnsi="Arial" w:cs="Arial"/>
                <w:color w:val="000000"/>
                <w:sz w:val="22"/>
                <w:szCs w:val="22"/>
              </w:rPr>
              <w:t>1,463</w:t>
            </w:r>
          </w:p>
        </w:tc>
        <w:tc>
          <w:tcPr>
            <w:tcW w:w="1060" w:type="dxa"/>
            <w:tcBorders>
              <w:top w:val="single" w:color="auto" w:sz="4" w:space="0"/>
              <w:left w:val="single" w:color="auto" w:sz="4" w:space="0"/>
              <w:bottom w:val="single" w:color="auto" w:sz="4" w:space="0"/>
              <w:right w:val="single" w:color="auto" w:sz="4" w:space="0"/>
            </w:tcBorders>
            <w:vAlign w:val="center"/>
          </w:tcPr>
          <w:p w:rsidRPr="004C5E97" w:rsidR="00FD4F25" w:rsidP="00FD4F25" w:rsidRDefault="00DD73B4" w14:paraId="663C3780" w14:textId="6F2878A7">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c>
          <w:tcPr>
            <w:tcW w:w="796" w:type="dxa"/>
            <w:tcBorders>
              <w:top w:val="single" w:color="auto" w:sz="4" w:space="0"/>
              <w:left w:val="single" w:color="auto" w:sz="4" w:space="0"/>
              <w:bottom w:val="single" w:color="auto" w:sz="4" w:space="0"/>
              <w:right w:val="single" w:color="auto" w:sz="4" w:space="0"/>
            </w:tcBorders>
            <w:vAlign w:val="center"/>
          </w:tcPr>
          <w:p w:rsidRPr="004C5E97" w:rsidR="00FD4F25" w:rsidP="00FD4F25" w:rsidRDefault="001D4F2B" w14:paraId="38D16FBE" w14:textId="73DE058F">
            <w:pPr>
              <w:rPr>
                <w:rFonts w:ascii="Arial" w:hAnsi="Arial" w:cs="Arial"/>
                <w:color w:val="000000"/>
                <w:sz w:val="22"/>
                <w:szCs w:val="22"/>
              </w:rPr>
            </w:pPr>
            <w:r>
              <w:rPr>
                <w:rFonts w:ascii="Arial" w:hAnsi="Arial" w:cs="Arial"/>
                <w:color w:val="000000"/>
                <w:sz w:val="22"/>
                <w:szCs w:val="22"/>
              </w:rPr>
              <w:t>1,834</w:t>
            </w:r>
          </w:p>
        </w:tc>
        <w:tc>
          <w:tcPr>
            <w:tcW w:w="1060" w:type="dxa"/>
            <w:tcBorders>
              <w:top w:val="single" w:color="auto" w:sz="4" w:space="0"/>
              <w:left w:val="single" w:color="auto" w:sz="4" w:space="0"/>
              <w:bottom w:val="single" w:color="auto" w:sz="4" w:space="0"/>
              <w:right w:val="single" w:color="auto" w:sz="4" w:space="0"/>
            </w:tcBorders>
            <w:vAlign w:val="center"/>
          </w:tcPr>
          <w:p w:rsidRPr="004C5E97" w:rsidR="00FD4F25" w:rsidP="00FD4F25" w:rsidRDefault="00DD73B4" w14:paraId="30DD9852" w14:textId="4B354EDC">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r>
      <w:tr w:rsidRPr="00AF4A4A" w:rsidR="00DD73B4" w:rsidTr="004F045B" w14:paraId="4D4A4D32" w14:textId="2230AA35">
        <w:trPr>
          <w:trHeight w:val="300"/>
        </w:trPr>
        <w:tc>
          <w:tcPr>
            <w:tcW w:w="1610" w:type="dxa"/>
            <w:tcBorders>
              <w:top w:val="nil"/>
              <w:left w:val="single" w:color="000000" w:sz="4" w:space="0"/>
              <w:bottom w:val="single" w:color="000000" w:sz="4" w:space="0"/>
              <w:right w:val="single" w:color="auto" w:sz="4" w:space="0"/>
            </w:tcBorders>
            <w:shd w:val="clear" w:color="auto" w:fill="auto"/>
            <w:noWrap/>
            <w:vAlign w:val="center"/>
          </w:tcPr>
          <w:p w:rsidRPr="004C5E97" w:rsidR="00DD73B4" w:rsidP="00DD73B4" w:rsidRDefault="004F045B" w14:paraId="2018C08D" w14:textId="0CBAD387">
            <w:pPr>
              <w:rPr>
                <w:rFonts w:ascii="Arial" w:hAnsi="Arial" w:cs="Arial"/>
                <w:color w:val="000000"/>
                <w:sz w:val="22"/>
                <w:szCs w:val="22"/>
              </w:rPr>
            </w:pPr>
            <w:r>
              <w:rPr>
                <w:rFonts w:ascii="Arial" w:hAnsi="Arial" w:cs="Arial"/>
                <w:color w:val="000000"/>
                <w:sz w:val="22"/>
                <w:szCs w:val="22"/>
              </w:rPr>
              <w:t xml:space="preserve">Cowbridge </w:t>
            </w:r>
            <w:r w:rsidR="00DD73B4">
              <w:rPr>
                <w:rFonts w:ascii="Arial" w:hAnsi="Arial" w:cs="Arial"/>
                <w:color w:val="000000"/>
                <w:sz w:val="22"/>
                <w:szCs w:val="22"/>
              </w:rPr>
              <w:t>2</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C5E97" w:rsidR="00DD73B4" w:rsidP="00DD73B4" w:rsidRDefault="001D4F2B" w14:paraId="709F9585" w14:textId="0F067179">
            <w:pPr>
              <w:rPr>
                <w:rFonts w:ascii="Arial" w:hAnsi="Arial" w:cs="Arial"/>
                <w:color w:val="000000"/>
                <w:sz w:val="22"/>
                <w:szCs w:val="22"/>
              </w:rPr>
            </w:pPr>
            <w:r w:rsidRPr="001D4F2B">
              <w:rPr>
                <w:rFonts w:ascii="Arial" w:hAnsi="Arial" w:cs="Arial"/>
                <w:color w:val="000000"/>
              </w:rPr>
              <w:t>W01001083</w:t>
            </w:r>
          </w:p>
        </w:tc>
        <w:tc>
          <w:tcPr>
            <w:tcW w:w="850" w:type="dxa"/>
            <w:tcBorders>
              <w:top w:val="nil"/>
              <w:left w:val="single" w:color="auto" w:sz="4" w:space="0"/>
              <w:bottom w:val="single" w:color="000000" w:sz="4" w:space="0"/>
              <w:right w:val="single" w:color="000000" w:sz="4" w:space="0"/>
            </w:tcBorders>
            <w:shd w:val="clear" w:color="auto" w:fill="auto"/>
            <w:noWrap/>
            <w:vAlign w:val="center"/>
          </w:tcPr>
          <w:p w:rsidRPr="004C5E97" w:rsidR="00DD73B4" w:rsidP="00DD73B4" w:rsidRDefault="001D4F2B" w14:paraId="40764AFE" w14:textId="458EB58D">
            <w:pPr>
              <w:rPr>
                <w:rFonts w:ascii="Arial" w:hAnsi="Arial" w:cs="Arial"/>
                <w:color w:val="000000"/>
                <w:sz w:val="22"/>
                <w:szCs w:val="22"/>
              </w:rPr>
            </w:pPr>
            <w:r>
              <w:rPr>
                <w:rFonts w:ascii="Arial" w:hAnsi="Arial" w:cs="Arial"/>
                <w:color w:val="000000"/>
                <w:sz w:val="22"/>
                <w:szCs w:val="22"/>
              </w:rPr>
              <w:t>1,726</w:t>
            </w:r>
          </w:p>
        </w:tc>
        <w:tc>
          <w:tcPr>
            <w:tcW w:w="1231" w:type="dxa"/>
            <w:tcBorders>
              <w:top w:val="nil"/>
              <w:left w:val="nil"/>
              <w:bottom w:val="single" w:color="000000" w:sz="4" w:space="0"/>
              <w:right w:val="single" w:color="auto" w:sz="4" w:space="0"/>
            </w:tcBorders>
            <w:shd w:val="clear" w:color="auto" w:fill="auto"/>
            <w:vAlign w:val="center"/>
          </w:tcPr>
          <w:p w:rsidRPr="004C5E97" w:rsidR="00DD73B4" w:rsidP="00DD73B4" w:rsidRDefault="00DD73B4" w14:paraId="417C014A" w14:textId="7DA436E4">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c>
          <w:tcPr>
            <w:tcW w:w="815"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2B8B6FB1" w14:textId="0D8FB98E">
            <w:pPr>
              <w:rPr>
                <w:rFonts w:ascii="Arial" w:hAnsi="Arial" w:cs="Arial"/>
                <w:color w:val="000000"/>
                <w:sz w:val="22"/>
                <w:szCs w:val="22"/>
              </w:rPr>
            </w:pPr>
            <w:r>
              <w:rPr>
                <w:rFonts w:ascii="Arial" w:hAnsi="Arial" w:cs="Arial"/>
                <w:color w:val="000000"/>
                <w:sz w:val="22"/>
                <w:szCs w:val="22"/>
              </w:rPr>
              <w:t>1,906</w:t>
            </w:r>
          </w:p>
        </w:tc>
        <w:tc>
          <w:tcPr>
            <w:tcW w:w="1060"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DD73B4" w14:paraId="7AC90706" w14:textId="5301AB4A">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c>
          <w:tcPr>
            <w:tcW w:w="796"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57F0384C" w14:textId="0FDB017E">
            <w:pPr>
              <w:rPr>
                <w:rFonts w:ascii="Arial" w:hAnsi="Arial" w:cs="Arial"/>
                <w:color w:val="000000"/>
                <w:sz w:val="22"/>
                <w:szCs w:val="22"/>
              </w:rPr>
            </w:pPr>
            <w:r>
              <w:rPr>
                <w:rFonts w:ascii="Arial" w:hAnsi="Arial" w:cs="Arial"/>
                <w:color w:val="000000"/>
                <w:sz w:val="22"/>
                <w:szCs w:val="22"/>
              </w:rPr>
              <w:t>259</w:t>
            </w:r>
          </w:p>
        </w:tc>
        <w:tc>
          <w:tcPr>
            <w:tcW w:w="1060"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0CEC69D4" w14:textId="555644BD">
            <w:pPr>
              <w:rPr>
                <w:rFonts w:ascii="Arial" w:hAnsi="Arial" w:cs="Arial"/>
                <w:color w:val="000000"/>
                <w:sz w:val="22"/>
                <w:szCs w:val="22"/>
              </w:rPr>
            </w:pPr>
            <w:r w:rsidRPr="001D4F2B">
              <w:rPr>
                <w:rFonts w:ascii="Arial" w:hAnsi="Arial" w:cs="Arial"/>
                <w:color w:val="000000"/>
                <w:sz w:val="22"/>
                <w:szCs w:val="22"/>
              </w:rPr>
              <w:t>10-20% most deprived</w:t>
            </w:r>
          </w:p>
        </w:tc>
      </w:tr>
      <w:tr w:rsidRPr="00AF4A4A" w:rsidR="00DD73B4" w:rsidTr="004F045B" w14:paraId="4E2ED0CD" w14:textId="1E645DD9">
        <w:trPr>
          <w:trHeight w:val="300"/>
        </w:trPr>
        <w:tc>
          <w:tcPr>
            <w:tcW w:w="1610" w:type="dxa"/>
            <w:tcBorders>
              <w:top w:val="nil"/>
              <w:left w:val="single" w:color="000000" w:sz="4" w:space="0"/>
              <w:bottom w:val="single" w:color="000000" w:sz="4" w:space="0"/>
              <w:right w:val="single" w:color="auto" w:sz="4" w:space="0"/>
            </w:tcBorders>
            <w:shd w:val="clear" w:color="auto" w:fill="auto"/>
            <w:noWrap/>
            <w:vAlign w:val="center"/>
          </w:tcPr>
          <w:p w:rsidRPr="004C5E97" w:rsidR="00DD73B4" w:rsidP="00DD73B4" w:rsidRDefault="004F045B" w14:paraId="368064C9" w14:textId="351B0762">
            <w:pPr>
              <w:rPr>
                <w:rFonts w:ascii="Arial" w:hAnsi="Arial" w:cs="Arial"/>
                <w:color w:val="000000"/>
                <w:sz w:val="22"/>
                <w:szCs w:val="22"/>
              </w:rPr>
            </w:pPr>
            <w:r>
              <w:rPr>
                <w:rFonts w:ascii="Arial" w:hAnsi="Arial" w:cs="Arial"/>
                <w:color w:val="000000"/>
                <w:sz w:val="22"/>
                <w:szCs w:val="22"/>
              </w:rPr>
              <w:t xml:space="preserve">Cowbridge </w:t>
            </w:r>
            <w:r w:rsidR="00DD73B4">
              <w:rPr>
                <w:rFonts w:ascii="Arial" w:hAnsi="Arial" w:cs="Arial"/>
                <w:color w:val="000000"/>
                <w:sz w:val="22"/>
                <w:szCs w:val="22"/>
              </w:rPr>
              <w:t>3</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C5E97" w:rsidR="00DD73B4" w:rsidP="00DD73B4" w:rsidRDefault="001D4F2B" w14:paraId="76A742E4" w14:textId="246B0B42">
            <w:pPr>
              <w:rPr>
                <w:rFonts w:ascii="Arial" w:hAnsi="Arial" w:cs="Arial"/>
                <w:color w:val="000000"/>
                <w:sz w:val="22"/>
                <w:szCs w:val="22"/>
              </w:rPr>
            </w:pPr>
            <w:r w:rsidRPr="001D4F2B">
              <w:rPr>
                <w:rFonts w:ascii="Arial" w:hAnsi="Arial" w:cs="Arial"/>
                <w:color w:val="000000"/>
              </w:rPr>
              <w:t>W01001084</w:t>
            </w:r>
          </w:p>
        </w:tc>
        <w:tc>
          <w:tcPr>
            <w:tcW w:w="850" w:type="dxa"/>
            <w:tcBorders>
              <w:top w:val="nil"/>
              <w:left w:val="single" w:color="auto" w:sz="4" w:space="0"/>
              <w:bottom w:val="single" w:color="000000" w:sz="4" w:space="0"/>
              <w:right w:val="single" w:color="000000" w:sz="4" w:space="0"/>
            </w:tcBorders>
            <w:shd w:val="clear" w:color="auto" w:fill="auto"/>
            <w:noWrap/>
            <w:vAlign w:val="center"/>
          </w:tcPr>
          <w:p w:rsidRPr="004C5E97" w:rsidR="00DD73B4" w:rsidP="00DD73B4" w:rsidRDefault="001D4F2B" w14:paraId="150DC987" w14:textId="53FE2035">
            <w:pPr>
              <w:rPr>
                <w:rFonts w:ascii="Arial" w:hAnsi="Arial" w:cs="Arial"/>
                <w:color w:val="000000"/>
                <w:sz w:val="22"/>
                <w:szCs w:val="22"/>
              </w:rPr>
            </w:pPr>
            <w:r>
              <w:rPr>
                <w:rFonts w:ascii="Arial" w:hAnsi="Arial" w:cs="Arial"/>
                <w:color w:val="000000"/>
                <w:sz w:val="22"/>
                <w:szCs w:val="22"/>
              </w:rPr>
              <w:t>1,786</w:t>
            </w:r>
          </w:p>
        </w:tc>
        <w:tc>
          <w:tcPr>
            <w:tcW w:w="1231" w:type="dxa"/>
            <w:tcBorders>
              <w:top w:val="nil"/>
              <w:left w:val="nil"/>
              <w:bottom w:val="single" w:color="000000" w:sz="4" w:space="0"/>
              <w:right w:val="single" w:color="auto" w:sz="4" w:space="0"/>
            </w:tcBorders>
            <w:shd w:val="clear" w:color="auto" w:fill="auto"/>
            <w:vAlign w:val="center"/>
          </w:tcPr>
          <w:p w:rsidRPr="004C5E97" w:rsidR="00DD73B4" w:rsidP="00DD73B4" w:rsidRDefault="00DD73B4" w14:paraId="5C7D4E39" w14:textId="06388C4E">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c>
          <w:tcPr>
            <w:tcW w:w="815"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35FC73BE" w14:textId="5E5873A0">
            <w:pPr>
              <w:rPr>
                <w:rFonts w:ascii="Arial" w:hAnsi="Arial" w:cs="Arial"/>
                <w:color w:val="000000"/>
                <w:sz w:val="22"/>
                <w:szCs w:val="22"/>
              </w:rPr>
            </w:pPr>
            <w:r>
              <w:rPr>
                <w:rFonts w:ascii="Arial" w:hAnsi="Arial" w:cs="Arial"/>
                <w:color w:val="000000"/>
                <w:sz w:val="22"/>
                <w:szCs w:val="22"/>
              </w:rPr>
              <w:t>1,715</w:t>
            </w:r>
          </w:p>
        </w:tc>
        <w:tc>
          <w:tcPr>
            <w:tcW w:w="1060"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DD73B4" w14:paraId="083F85F2" w14:textId="286795A2">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c>
          <w:tcPr>
            <w:tcW w:w="796"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1613288F" w14:textId="1B7D0B00">
            <w:pPr>
              <w:rPr>
                <w:rFonts w:ascii="Arial" w:hAnsi="Arial" w:cs="Arial"/>
                <w:color w:val="000000"/>
                <w:sz w:val="22"/>
                <w:szCs w:val="22"/>
              </w:rPr>
            </w:pPr>
            <w:r>
              <w:rPr>
                <w:rFonts w:ascii="Arial" w:hAnsi="Arial" w:cs="Arial"/>
                <w:color w:val="000000"/>
                <w:sz w:val="22"/>
                <w:szCs w:val="22"/>
              </w:rPr>
              <w:t>1,193</w:t>
            </w:r>
          </w:p>
        </w:tc>
        <w:tc>
          <w:tcPr>
            <w:tcW w:w="1060"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1B4BD029" w14:textId="0DB5158A">
            <w:pPr>
              <w:rPr>
                <w:rFonts w:ascii="Arial" w:hAnsi="Arial" w:cs="Arial"/>
                <w:color w:val="000000"/>
                <w:sz w:val="22"/>
                <w:szCs w:val="22"/>
              </w:rPr>
            </w:pPr>
            <w:r>
              <w:rPr>
                <w:rFonts w:ascii="Arial" w:hAnsi="Arial" w:cs="Arial"/>
                <w:color w:val="000000"/>
                <w:sz w:val="22"/>
                <w:szCs w:val="22"/>
              </w:rPr>
              <w:t>50% least deprived</w:t>
            </w:r>
          </w:p>
        </w:tc>
      </w:tr>
      <w:tr w:rsidRPr="00AF4A4A" w:rsidR="00DD73B4" w:rsidTr="004F045B" w14:paraId="30B24EEE" w14:textId="35641283">
        <w:trPr>
          <w:trHeight w:val="300"/>
        </w:trPr>
        <w:tc>
          <w:tcPr>
            <w:tcW w:w="1610" w:type="dxa"/>
            <w:tcBorders>
              <w:top w:val="nil"/>
              <w:left w:val="single" w:color="000000" w:sz="4" w:space="0"/>
              <w:bottom w:val="single" w:color="auto" w:sz="4" w:space="0"/>
              <w:right w:val="single" w:color="auto" w:sz="4" w:space="0"/>
            </w:tcBorders>
            <w:shd w:val="clear" w:color="auto" w:fill="auto"/>
            <w:noWrap/>
            <w:vAlign w:val="center"/>
          </w:tcPr>
          <w:p w:rsidRPr="004C5E97" w:rsidR="00DD73B4" w:rsidP="00DD73B4" w:rsidRDefault="004F045B" w14:paraId="125C8E33" w14:textId="683A1758">
            <w:pPr>
              <w:rPr>
                <w:rFonts w:ascii="Arial" w:hAnsi="Arial" w:cs="Arial"/>
                <w:color w:val="000000"/>
                <w:sz w:val="22"/>
                <w:szCs w:val="22"/>
              </w:rPr>
            </w:pPr>
            <w:r>
              <w:rPr>
                <w:rFonts w:ascii="Arial" w:hAnsi="Arial" w:cs="Arial"/>
                <w:color w:val="000000"/>
                <w:sz w:val="22"/>
                <w:szCs w:val="22"/>
              </w:rPr>
              <w:t xml:space="preserve">Cowbridge </w:t>
            </w:r>
            <w:r w:rsidR="00DD73B4">
              <w:rPr>
                <w:rFonts w:ascii="Arial" w:hAnsi="Arial" w:cs="Arial"/>
                <w:color w:val="000000"/>
                <w:sz w:val="22"/>
                <w:szCs w:val="22"/>
              </w:rPr>
              <w:t>4</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C5E97" w:rsidR="00DD73B4" w:rsidP="00DD73B4" w:rsidRDefault="001D4F2B" w14:paraId="03C7FBCB" w14:textId="0B7FE0C5">
            <w:pPr>
              <w:rPr>
                <w:rFonts w:ascii="Arial" w:hAnsi="Arial" w:cs="Arial"/>
                <w:color w:val="000000"/>
                <w:sz w:val="22"/>
                <w:szCs w:val="22"/>
              </w:rPr>
            </w:pPr>
            <w:r w:rsidRPr="001D4F2B">
              <w:rPr>
                <w:rFonts w:ascii="Arial" w:hAnsi="Arial" w:cs="Arial"/>
                <w:color w:val="000000"/>
              </w:rPr>
              <w:t>W01001085</w:t>
            </w:r>
          </w:p>
        </w:tc>
        <w:tc>
          <w:tcPr>
            <w:tcW w:w="850" w:type="dxa"/>
            <w:tcBorders>
              <w:top w:val="nil"/>
              <w:left w:val="single" w:color="auto" w:sz="4" w:space="0"/>
              <w:bottom w:val="single" w:color="auto" w:sz="4" w:space="0"/>
              <w:right w:val="single" w:color="000000" w:sz="4" w:space="0"/>
            </w:tcBorders>
            <w:shd w:val="clear" w:color="auto" w:fill="auto"/>
            <w:noWrap/>
            <w:vAlign w:val="center"/>
          </w:tcPr>
          <w:p w:rsidRPr="004C5E97" w:rsidR="00DD73B4" w:rsidP="00DD73B4" w:rsidRDefault="001D4F2B" w14:paraId="35826DCA" w14:textId="0B31FD7B">
            <w:pPr>
              <w:rPr>
                <w:rFonts w:ascii="Arial" w:hAnsi="Arial" w:cs="Arial"/>
                <w:color w:val="000000"/>
                <w:sz w:val="22"/>
                <w:szCs w:val="22"/>
              </w:rPr>
            </w:pPr>
            <w:r>
              <w:rPr>
                <w:rFonts w:ascii="Arial" w:hAnsi="Arial" w:cs="Arial"/>
                <w:color w:val="000000"/>
                <w:sz w:val="22"/>
                <w:szCs w:val="22"/>
              </w:rPr>
              <w:t>1,708</w:t>
            </w:r>
          </w:p>
        </w:tc>
        <w:tc>
          <w:tcPr>
            <w:tcW w:w="1231" w:type="dxa"/>
            <w:tcBorders>
              <w:top w:val="nil"/>
              <w:left w:val="nil"/>
              <w:bottom w:val="single" w:color="auto" w:sz="4" w:space="0"/>
              <w:right w:val="single" w:color="auto" w:sz="4" w:space="0"/>
            </w:tcBorders>
            <w:shd w:val="clear" w:color="auto" w:fill="auto"/>
            <w:vAlign w:val="center"/>
          </w:tcPr>
          <w:p w:rsidRPr="004C5E97" w:rsidR="00DD73B4" w:rsidP="00DD73B4" w:rsidRDefault="00DD73B4" w14:paraId="42E0448B" w14:textId="043BA465">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c>
          <w:tcPr>
            <w:tcW w:w="815"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0E3C3B48" w14:textId="1403904D">
            <w:pPr>
              <w:rPr>
                <w:rFonts w:ascii="Arial" w:hAnsi="Arial" w:cs="Arial"/>
                <w:color w:val="000000"/>
                <w:sz w:val="22"/>
                <w:szCs w:val="22"/>
              </w:rPr>
            </w:pPr>
            <w:r>
              <w:rPr>
                <w:rFonts w:ascii="Arial" w:hAnsi="Arial" w:cs="Arial"/>
                <w:color w:val="000000"/>
                <w:sz w:val="22"/>
                <w:szCs w:val="22"/>
              </w:rPr>
              <w:t>1,795</w:t>
            </w:r>
          </w:p>
        </w:tc>
        <w:tc>
          <w:tcPr>
            <w:tcW w:w="1060"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DD73B4" w14:paraId="4C3E10DA" w14:textId="4EF82CFB">
            <w:pPr>
              <w:rPr>
                <w:rFonts w:ascii="Arial" w:hAnsi="Arial" w:cs="Arial"/>
                <w:color w:val="000000"/>
                <w:sz w:val="22"/>
                <w:szCs w:val="22"/>
              </w:rPr>
            </w:pPr>
            <w:r>
              <w:rPr>
                <w:rFonts w:ascii="Arial" w:hAnsi="Arial" w:cs="Arial"/>
                <w:color w:val="000000"/>
                <w:sz w:val="22"/>
                <w:szCs w:val="22"/>
              </w:rPr>
              <w:t xml:space="preserve">50% </w:t>
            </w:r>
            <w:r w:rsidR="003314E0">
              <w:rPr>
                <w:rFonts w:ascii="Arial" w:hAnsi="Arial" w:cs="Arial"/>
                <w:color w:val="000000"/>
                <w:sz w:val="22"/>
                <w:szCs w:val="22"/>
              </w:rPr>
              <w:t>least deprived</w:t>
            </w:r>
          </w:p>
        </w:tc>
        <w:tc>
          <w:tcPr>
            <w:tcW w:w="796"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5547759F" w14:textId="4B4B0105">
            <w:pPr>
              <w:rPr>
                <w:rFonts w:ascii="Arial" w:hAnsi="Arial" w:cs="Arial"/>
                <w:color w:val="000000"/>
                <w:sz w:val="22"/>
                <w:szCs w:val="22"/>
              </w:rPr>
            </w:pPr>
            <w:r>
              <w:rPr>
                <w:rFonts w:ascii="Arial" w:hAnsi="Arial" w:cs="Arial"/>
                <w:color w:val="000000"/>
                <w:sz w:val="22"/>
                <w:szCs w:val="22"/>
              </w:rPr>
              <w:t>225</w:t>
            </w:r>
          </w:p>
        </w:tc>
        <w:tc>
          <w:tcPr>
            <w:tcW w:w="1060" w:type="dxa"/>
            <w:tcBorders>
              <w:top w:val="single" w:color="auto" w:sz="4" w:space="0"/>
              <w:left w:val="single" w:color="auto" w:sz="4" w:space="0"/>
              <w:bottom w:val="single" w:color="auto" w:sz="4" w:space="0"/>
              <w:right w:val="single" w:color="auto" w:sz="4" w:space="0"/>
            </w:tcBorders>
            <w:vAlign w:val="center"/>
          </w:tcPr>
          <w:p w:rsidRPr="004C5E97" w:rsidR="00DD73B4" w:rsidP="00DD73B4" w:rsidRDefault="001D4F2B" w14:paraId="55011EC4" w14:textId="0BE4F7ED">
            <w:pPr>
              <w:rPr>
                <w:rFonts w:ascii="Arial" w:hAnsi="Arial" w:cs="Arial"/>
                <w:color w:val="000000"/>
                <w:sz w:val="22"/>
                <w:szCs w:val="22"/>
              </w:rPr>
            </w:pPr>
            <w:r w:rsidRPr="001D4F2B">
              <w:rPr>
                <w:rFonts w:ascii="Arial" w:hAnsi="Arial" w:cs="Arial"/>
                <w:color w:val="000000"/>
                <w:sz w:val="22"/>
                <w:szCs w:val="22"/>
              </w:rPr>
              <w:t>10-20% most deprived</w:t>
            </w:r>
          </w:p>
        </w:tc>
      </w:tr>
    </w:tbl>
    <w:p w:rsidR="006A6D0D" w:rsidP="009A4C7E" w:rsidRDefault="006A6D0D" w14:paraId="74EECC3A" w14:textId="77777777">
      <w:pPr>
        <w:rPr>
          <w:rFonts w:ascii="Arial" w:hAnsi="Arial" w:cs="Arial"/>
        </w:rPr>
      </w:pPr>
    </w:p>
    <w:p w:rsidR="009A4C7E" w:rsidP="002D1DEB" w:rsidRDefault="00F36B06" w14:paraId="57DA6923" w14:textId="26B7AB0A">
      <w:pPr>
        <w:jc w:val="both"/>
        <w:rPr>
          <w:rFonts w:ascii="Arial" w:hAnsi="Arial" w:cs="Arial"/>
        </w:rPr>
      </w:pPr>
      <w:r>
        <w:rPr>
          <w:rFonts w:ascii="Arial" w:hAnsi="Arial" w:cs="Arial"/>
        </w:rPr>
        <w:t xml:space="preserve">As the table above shows, the </w:t>
      </w:r>
      <w:r w:rsidR="001D4F2B">
        <w:rPr>
          <w:rFonts w:ascii="Arial" w:hAnsi="Arial" w:cs="Arial"/>
        </w:rPr>
        <w:t>LSOA areas</w:t>
      </w:r>
      <w:r>
        <w:rPr>
          <w:rFonts w:ascii="Arial" w:hAnsi="Arial" w:cs="Arial"/>
        </w:rPr>
        <w:t xml:space="preserve"> surrounding </w:t>
      </w:r>
      <w:r w:rsidR="003314E0">
        <w:rPr>
          <w:rFonts w:ascii="Arial" w:hAnsi="Arial" w:cs="Arial"/>
        </w:rPr>
        <w:t xml:space="preserve">Ysgol </w:t>
      </w:r>
      <w:r w:rsidR="001D4F2B">
        <w:rPr>
          <w:rFonts w:ascii="Arial" w:hAnsi="Arial" w:cs="Arial"/>
        </w:rPr>
        <w:t>Iolo Morganwg</w:t>
      </w:r>
      <w:r>
        <w:rPr>
          <w:rFonts w:ascii="Arial" w:hAnsi="Arial" w:cs="Arial"/>
        </w:rPr>
        <w:t xml:space="preserve"> are </w:t>
      </w:r>
      <w:r w:rsidR="001D4F2B">
        <w:rPr>
          <w:rFonts w:ascii="Arial" w:hAnsi="Arial" w:cs="Arial"/>
        </w:rPr>
        <w:t>similar</w:t>
      </w:r>
      <w:r>
        <w:rPr>
          <w:rFonts w:ascii="Arial" w:hAnsi="Arial" w:cs="Arial"/>
        </w:rPr>
        <w:t xml:space="preserve"> in terms of levels of deprivation</w:t>
      </w:r>
      <w:r w:rsidR="001D4F2B">
        <w:rPr>
          <w:rFonts w:ascii="Arial" w:hAnsi="Arial" w:cs="Arial"/>
        </w:rPr>
        <w:t xml:space="preserve"> with the majority of measures the areas are within the 50% least deprived</w:t>
      </w:r>
      <w:r>
        <w:rPr>
          <w:rFonts w:ascii="Arial" w:hAnsi="Arial" w:cs="Arial"/>
        </w:rPr>
        <w:t>.</w:t>
      </w:r>
      <w:r w:rsidR="004C5E97">
        <w:rPr>
          <w:rFonts w:ascii="Arial" w:hAnsi="Arial" w:cs="Arial"/>
        </w:rPr>
        <w:t xml:space="preserve"> </w:t>
      </w:r>
      <w:r w:rsidR="003314E0">
        <w:rPr>
          <w:rFonts w:ascii="Arial" w:hAnsi="Arial" w:cs="Arial"/>
        </w:rPr>
        <w:t xml:space="preserve">The LSOA area the school is located in is one of the least deprived areas across the 3 measures. Areas </w:t>
      </w:r>
      <w:r w:rsidR="001D4F2B">
        <w:rPr>
          <w:rFonts w:ascii="Arial" w:hAnsi="Arial" w:cs="Arial"/>
        </w:rPr>
        <w:t>2</w:t>
      </w:r>
      <w:r w:rsidR="003314E0">
        <w:rPr>
          <w:rFonts w:ascii="Arial" w:hAnsi="Arial" w:cs="Arial"/>
        </w:rPr>
        <w:t xml:space="preserve"> and 4 have been identified as being in the </w:t>
      </w:r>
      <w:r w:rsidRPr="001D4F2B" w:rsidR="001D4F2B">
        <w:rPr>
          <w:rFonts w:ascii="Arial" w:hAnsi="Arial" w:cs="Arial"/>
        </w:rPr>
        <w:t xml:space="preserve">10-20% most deprived </w:t>
      </w:r>
      <w:r w:rsidR="00CD646A">
        <w:rPr>
          <w:rFonts w:ascii="Arial" w:hAnsi="Arial" w:cs="Arial"/>
        </w:rPr>
        <w:t>in terms of access to services</w:t>
      </w:r>
      <w:r w:rsidR="003314E0">
        <w:rPr>
          <w:rFonts w:ascii="Arial" w:hAnsi="Arial" w:cs="Arial"/>
        </w:rPr>
        <w:t xml:space="preserve">. This is reflective of the more rural location of these areas where </w:t>
      </w:r>
      <w:r w:rsidR="00CD646A">
        <w:rPr>
          <w:rFonts w:ascii="Arial" w:hAnsi="Arial" w:cs="Arial"/>
        </w:rPr>
        <w:t xml:space="preserve">services will generally be more difficult to access. </w:t>
      </w:r>
    </w:p>
    <w:p w:rsidRPr="00922700" w:rsidR="006A6D0D" w:rsidP="009A4C7E" w:rsidRDefault="006A6D0D" w14:paraId="255FD2DA" w14:textId="77777777">
      <w:pPr>
        <w:rPr>
          <w:rFonts w:ascii="Arial" w:hAnsi="Arial" w:cs="Arial"/>
          <w:u w:val="single"/>
        </w:rPr>
      </w:pPr>
    </w:p>
    <w:p w:rsidRPr="00281D4C" w:rsidR="009A4C7E" w:rsidP="006A6D0D" w:rsidRDefault="001D4F2B" w14:paraId="316E8073" w14:textId="7E1F00E4">
      <w:pPr>
        <w:pStyle w:val="Heading2"/>
      </w:pPr>
      <w:bookmarkStart w:name="_Toc123731791" w:id="7"/>
      <w:r>
        <w:t>Housing Developments</w:t>
      </w:r>
      <w:bookmarkEnd w:id="7"/>
    </w:p>
    <w:p w:rsidR="001D4F2B" w:rsidP="002D1DEB" w:rsidRDefault="001D4F2B" w14:paraId="056BFA39" w14:textId="681DC686">
      <w:pPr>
        <w:jc w:val="both"/>
      </w:pPr>
      <w:r>
        <w:t xml:space="preserve">Within the existing catchment area for Ysgol Iolo Morganwg there are 5 large scale housing developments (10 dwellings or more). The largest residential development relates to land to the north west of Darren Farm (Clare Gardens) which is being developed for 475 units. The </w:t>
      </w:r>
      <w:r>
        <w:lastRenderedPageBreak/>
        <w:t xml:space="preserve">development of the site has already started with 135 dwellings already occupied and any arising pupil demand accommodated in the existing school capacity in the area. However, 44 units are currently under construction and 296 units have not been constructed. It is considered in the next 5 years the site will be complete. In addition, the 4 other developments would result in a further 247 units coming forward in the next 6 years. </w:t>
      </w:r>
    </w:p>
    <w:p w:rsidR="001D4F2B" w:rsidP="002D1DEB" w:rsidRDefault="001D4F2B" w14:paraId="1A6B03E6" w14:textId="77777777">
      <w:pPr>
        <w:jc w:val="both"/>
      </w:pPr>
      <w:r>
        <w:t xml:space="preserve">In total the planned residential developments in the catchment area for the school has a projected pupil yield of 56 nursery pupils and 154 primary pupils. Based on current trends 13.18% of the pupil population within the school catchment attend Welsh medium education. This would result in 7 new nursery places and 20 new primary places for Welsh medium education. </w:t>
      </w:r>
    </w:p>
    <w:p w:rsidRPr="00EA5335" w:rsidR="009A4C7E" w:rsidP="00116472" w:rsidRDefault="009A4C7E" w14:paraId="1C1BEBD4" w14:textId="6DC9EA67">
      <w:pPr>
        <w:pStyle w:val="ListParagraph"/>
        <w:ind w:left="0"/>
        <w:rPr>
          <w:rFonts w:ascii="Arial" w:hAnsi="Arial" w:cs="Arial"/>
        </w:rPr>
      </w:pPr>
    </w:p>
    <w:p w:rsidRPr="006A6D0D" w:rsidR="009A4C7E" w:rsidP="006A6D0D" w:rsidRDefault="006A6D0D" w14:paraId="559346A8" w14:textId="50744683">
      <w:pPr>
        <w:pStyle w:val="Heading1"/>
      </w:pPr>
      <w:bookmarkStart w:name="_Toc123731792" w:id="8"/>
      <w:r>
        <w:t>Impact Assessment</w:t>
      </w:r>
      <w:bookmarkEnd w:id="8"/>
    </w:p>
    <w:p w:rsidRPr="00A91759" w:rsidR="009A4C7E" w:rsidP="002D1DEB" w:rsidRDefault="009A4C7E" w14:paraId="0E0A716D" w14:textId="77777777">
      <w:pPr>
        <w:jc w:val="both"/>
        <w:rPr>
          <w:rFonts w:ascii="Arial" w:hAnsi="Arial" w:cs="Arial"/>
        </w:rPr>
      </w:pPr>
      <w:r w:rsidRPr="00A91759">
        <w:rPr>
          <w:rFonts w:ascii="Arial" w:hAnsi="Arial" w:cs="Arial"/>
        </w:rPr>
        <w:t xml:space="preserve">This section of the Community Impact Assessment assesses the potential impact this proposal could have on the local community. The information analysed in this process represents a snapshot of the current situation. The impact assessment is an evolving document that will continue to be developed throughout the </w:t>
      </w:r>
      <w:r>
        <w:rPr>
          <w:rFonts w:ascii="Arial" w:hAnsi="Arial" w:cs="Arial"/>
        </w:rPr>
        <w:t>statutory process</w:t>
      </w:r>
      <w:r w:rsidRPr="00A91759">
        <w:rPr>
          <w:rFonts w:ascii="Arial" w:hAnsi="Arial" w:cs="Arial"/>
        </w:rPr>
        <w:t xml:space="preserve">. Feedback received during the consultation period will be used to further inform the Community Impact Assessment, which will be presented to Cabinet as part of the Consultation Report.  </w:t>
      </w:r>
    </w:p>
    <w:p w:rsidRPr="00A91759" w:rsidR="009A4C7E" w:rsidP="002D1DEB" w:rsidRDefault="009A4C7E" w14:paraId="510CEBFE" w14:textId="77777777">
      <w:pPr>
        <w:jc w:val="both"/>
        <w:rPr>
          <w:rFonts w:ascii="Arial" w:hAnsi="Arial" w:cs="Arial"/>
        </w:rPr>
      </w:pPr>
      <w:r w:rsidRPr="00A91759">
        <w:rPr>
          <w:rFonts w:ascii="Arial" w:hAnsi="Arial" w:cs="Arial"/>
        </w:rPr>
        <w:t xml:space="preserve">Eight key measures have been identified: </w:t>
      </w:r>
    </w:p>
    <w:p w:rsidRPr="00A91759" w:rsidR="009A4C7E" w:rsidP="009A4C7E" w:rsidRDefault="009A4C7E" w14:paraId="77C652A0" w14:textId="77777777">
      <w:pPr>
        <w:rPr>
          <w:rFonts w:ascii="Arial" w:hAnsi="Arial" w:cs="Arial"/>
        </w:rPr>
      </w:pPr>
    </w:p>
    <w:tbl>
      <w:tblPr>
        <w:tblStyle w:val="TableGrid"/>
        <w:tblW w:w="0" w:type="auto"/>
        <w:tblLook w:val="04A0" w:firstRow="1" w:lastRow="0" w:firstColumn="1" w:lastColumn="0" w:noHBand="0" w:noVBand="1"/>
        <w:tblCaption w:val="Impact Assessment"/>
        <w:tblDescription w:val="Table outlining key measures that have been identified"/>
      </w:tblPr>
      <w:tblGrid>
        <w:gridCol w:w="1219"/>
        <w:gridCol w:w="7077"/>
      </w:tblGrid>
      <w:tr w:rsidRPr="00A91759" w:rsidR="009A4C7E" w:rsidTr="00EA339E" w14:paraId="52D1EC20" w14:textId="77777777">
        <w:tc>
          <w:tcPr>
            <w:tcW w:w="1242" w:type="dxa"/>
            <w:shd w:val="clear" w:color="auto" w:fill="808080" w:themeFill="background1" w:themeFillShade="80"/>
          </w:tcPr>
          <w:p w:rsidRPr="00A91759" w:rsidR="009A4C7E" w:rsidP="00EA339E" w:rsidRDefault="009A4C7E" w14:paraId="0E5CBEC9" w14:textId="77777777">
            <w:pPr>
              <w:rPr>
                <w:rFonts w:ascii="Arial" w:hAnsi="Arial" w:cs="Arial"/>
                <w:b/>
                <w:color w:val="FFFFFF" w:themeColor="background1"/>
              </w:rPr>
            </w:pPr>
            <w:r w:rsidRPr="00A91759">
              <w:rPr>
                <w:rFonts w:ascii="Arial" w:hAnsi="Arial" w:cs="Arial"/>
                <w:b/>
                <w:color w:val="FFFFFF" w:themeColor="background1"/>
              </w:rPr>
              <w:t xml:space="preserve">Ref. </w:t>
            </w:r>
          </w:p>
        </w:tc>
        <w:tc>
          <w:tcPr>
            <w:tcW w:w="7280" w:type="dxa"/>
            <w:shd w:val="clear" w:color="auto" w:fill="808080" w:themeFill="background1" w:themeFillShade="80"/>
          </w:tcPr>
          <w:p w:rsidRPr="00A91759" w:rsidR="009A4C7E" w:rsidP="00EA339E" w:rsidRDefault="009A4C7E" w14:paraId="170FE5D6" w14:textId="77777777">
            <w:pPr>
              <w:rPr>
                <w:rFonts w:ascii="Arial" w:hAnsi="Arial" w:cs="Arial"/>
                <w:b/>
                <w:color w:val="FFFFFF" w:themeColor="background1"/>
              </w:rPr>
            </w:pPr>
            <w:r w:rsidRPr="00A91759">
              <w:rPr>
                <w:rFonts w:ascii="Arial" w:hAnsi="Arial" w:cs="Arial"/>
                <w:b/>
                <w:color w:val="FFFFFF" w:themeColor="background1"/>
              </w:rPr>
              <w:t xml:space="preserve">Measure </w:t>
            </w:r>
          </w:p>
          <w:p w:rsidRPr="00A91759" w:rsidR="009A4C7E" w:rsidP="00EA339E" w:rsidRDefault="009A4C7E" w14:paraId="57F0FACA" w14:textId="77777777">
            <w:pPr>
              <w:rPr>
                <w:rFonts w:ascii="Arial" w:hAnsi="Arial" w:cs="Arial"/>
                <w:b/>
                <w:color w:val="FFFFFF" w:themeColor="background1"/>
              </w:rPr>
            </w:pPr>
          </w:p>
        </w:tc>
      </w:tr>
      <w:tr w:rsidRPr="00A91759" w:rsidR="009A4C7E" w:rsidTr="00EA339E" w14:paraId="16712BEE" w14:textId="77777777">
        <w:tc>
          <w:tcPr>
            <w:tcW w:w="1242" w:type="dxa"/>
          </w:tcPr>
          <w:p w:rsidRPr="00A91759" w:rsidR="009A4C7E" w:rsidP="00EA339E" w:rsidRDefault="009A4C7E" w14:paraId="5A5C722C" w14:textId="77777777">
            <w:pPr>
              <w:rPr>
                <w:rFonts w:ascii="Arial" w:hAnsi="Arial" w:cs="Arial"/>
              </w:rPr>
            </w:pPr>
            <w:r w:rsidRPr="00A91759">
              <w:rPr>
                <w:rFonts w:ascii="Arial" w:hAnsi="Arial" w:cs="Arial"/>
              </w:rPr>
              <w:t>CI1</w:t>
            </w:r>
          </w:p>
        </w:tc>
        <w:tc>
          <w:tcPr>
            <w:tcW w:w="7280" w:type="dxa"/>
          </w:tcPr>
          <w:p w:rsidRPr="00A91759" w:rsidR="009A4C7E" w:rsidP="00EA339E" w:rsidRDefault="009A4C7E" w14:paraId="2794E711" w14:textId="77777777">
            <w:pPr>
              <w:rPr>
                <w:rFonts w:ascii="Arial" w:hAnsi="Arial" w:cs="Arial"/>
              </w:rPr>
            </w:pPr>
            <w:r w:rsidRPr="00A91759">
              <w:rPr>
                <w:rFonts w:ascii="Arial" w:hAnsi="Arial" w:cs="Arial"/>
              </w:rPr>
              <w:t>Children living in the catchment are attending their local school</w:t>
            </w:r>
          </w:p>
        </w:tc>
      </w:tr>
      <w:tr w:rsidRPr="00A91759" w:rsidR="009A4C7E" w:rsidTr="00EA339E" w14:paraId="636BDC4F" w14:textId="77777777">
        <w:tc>
          <w:tcPr>
            <w:tcW w:w="1242" w:type="dxa"/>
          </w:tcPr>
          <w:p w:rsidRPr="00022FAB" w:rsidR="009A4C7E" w:rsidP="00EA339E" w:rsidRDefault="009A4C7E" w14:paraId="0EAEF825" w14:textId="77777777">
            <w:pPr>
              <w:rPr>
                <w:rFonts w:ascii="Arial" w:hAnsi="Arial" w:cs="Arial"/>
              </w:rPr>
            </w:pPr>
            <w:r w:rsidRPr="00022FAB">
              <w:rPr>
                <w:rFonts w:ascii="Arial" w:hAnsi="Arial" w:cs="Arial"/>
              </w:rPr>
              <w:t>CI2</w:t>
            </w:r>
          </w:p>
        </w:tc>
        <w:tc>
          <w:tcPr>
            <w:tcW w:w="7280" w:type="dxa"/>
          </w:tcPr>
          <w:p w:rsidRPr="00022FAB" w:rsidR="009A4C7E" w:rsidP="00EA339E" w:rsidRDefault="009A4C7E" w14:paraId="69725D22" w14:textId="77777777">
            <w:pPr>
              <w:rPr>
                <w:rFonts w:ascii="Arial" w:hAnsi="Arial" w:cs="Arial"/>
              </w:rPr>
            </w:pPr>
            <w:r w:rsidRPr="00022FAB">
              <w:rPr>
                <w:rFonts w:ascii="Arial" w:hAnsi="Arial" w:cs="Arial"/>
              </w:rPr>
              <w:t xml:space="preserve">Services provided by the school for the local community, including extra-curricular activities </w:t>
            </w:r>
          </w:p>
        </w:tc>
      </w:tr>
      <w:tr w:rsidRPr="00A91759" w:rsidR="009A4C7E" w:rsidTr="00EA339E" w14:paraId="38ABA52E" w14:textId="77777777">
        <w:tc>
          <w:tcPr>
            <w:tcW w:w="1242" w:type="dxa"/>
          </w:tcPr>
          <w:p w:rsidRPr="00022FAB" w:rsidR="009A4C7E" w:rsidP="00EA339E" w:rsidRDefault="009A4C7E" w14:paraId="3BEF9F50" w14:textId="77777777">
            <w:pPr>
              <w:rPr>
                <w:rFonts w:ascii="Arial" w:hAnsi="Arial" w:cs="Arial"/>
              </w:rPr>
            </w:pPr>
            <w:r w:rsidRPr="00022FAB">
              <w:rPr>
                <w:rFonts w:ascii="Arial" w:hAnsi="Arial" w:cs="Arial"/>
              </w:rPr>
              <w:t>CI3</w:t>
            </w:r>
          </w:p>
        </w:tc>
        <w:tc>
          <w:tcPr>
            <w:tcW w:w="7280" w:type="dxa"/>
          </w:tcPr>
          <w:p w:rsidRPr="00022FAB" w:rsidR="009A4C7E" w:rsidP="00EA339E" w:rsidRDefault="009A4C7E" w14:paraId="72BF8704" w14:textId="77777777">
            <w:pPr>
              <w:rPr>
                <w:rFonts w:ascii="Arial" w:hAnsi="Arial" w:cs="Arial"/>
              </w:rPr>
            </w:pPr>
            <w:r w:rsidRPr="00022FAB">
              <w:rPr>
                <w:rFonts w:ascii="Arial" w:hAnsi="Arial" w:cs="Arial"/>
              </w:rPr>
              <w:t>Community facilities used regularly by the school</w:t>
            </w:r>
          </w:p>
        </w:tc>
      </w:tr>
      <w:tr w:rsidRPr="00A91759" w:rsidR="009A4C7E" w:rsidTr="00EA339E" w14:paraId="1445B816" w14:textId="77777777">
        <w:tc>
          <w:tcPr>
            <w:tcW w:w="1242" w:type="dxa"/>
          </w:tcPr>
          <w:p w:rsidRPr="00022FAB" w:rsidR="009A4C7E" w:rsidP="00EA339E" w:rsidRDefault="009A4C7E" w14:paraId="2BECB1F3" w14:textId="77777777">
            <w:pPr>
              <w:rPr>
                <w:rFonts w:ascii="Arial" w:hAnsi="Arial" w:cs="Arial"/>
              </w:rPr>
            </w:pPr>
            <w:r w:rsidRPr="00022FAB">
              <w:rPr>
                <w:rFonts w:ascii="Arial" w:hAnsi="Arial" w:cs="Arial"/>
              </w:rPr>
              <w:t>CI4</w:t>
            </w:r>
          </w:p>
        </w:tc>
        <w:tc>
          <w:tcPr>
            <w:tcW w:w="7280" w:type="dxa"/>
          </w:tcPr>
          <w:p w:rsidRPr="00022FAB" w:rsidR="009A4C7E" w:rsidP="00EA339E" w:rsidRDefault="009A4C7E" w14:paraId="327381C2" w14:textId="77777777">
            <w:pPr>
              <w:rPr>
                <w:rFonts w:ascii="Arial" w:hAnsi="Arial" w:cs="Arial"/>
              </w:rPr>
            </w:pPr>
            <w:r w:rsidRPr="00022FAB">
              <w:rPr>
                <w:rFonts w:ascii="Arial" w:hAnsi="Arial" w:cs="Arial"/>
              </w:rPr>
              <w:t>Community facilities provided by and activity undertaken within the school premises</w:t>
            </w:r>
          </w:p>
        </w:tc>
      </w:tr>
      <w:tr w:rsidRPr="00A91759" w:rsidR="009A4C7E" w:rsidTr="00EA339E" w14:paraId="0404638D" w14:textId="77777777">
        <w:tc>
          <w:tcPr>
            <w:tcW w:w="1242" w:type="dxa"/>
          </w:tcPr>
          <w:p w:rsidRPr="00A91759" w:rsidR="009A4C7E" w:rsidP="00EA339E" w:rsidRDefault="009A4C7E" w14:paraId="51B3D7D8" w14:textId="77777777">
            <w:pPr>
              <w:rPr>
                <w:rFonts w:ascii="Arial" w:hAnsi="Arial" w:cs="Arial"/>
              </w:rPr>
            </w:pPr>
            <w:r w:rsidRPr="00A91759">
              <w:rPr>
                <w:rFonts w:ascii="Arial" w:hAnsi="Arial" w:cs="Arial"/>
              </w:rPr>
              <w:t>CI5</w:t>
            </w:r>
          </w:p>
        </w:tc>
        <w:tc>
          <w:tcPr>
            <w:tcW w:w="7280" w:type="dxa"/>
          </w:tcPr>
          <w:p w:rsidRPr="00A91759" w:rsidR="009A4C7E" w:rsidP="00EA339E" w:rsidRDefault="009A4C7E" w14:paraId="7B6C479E" w14:textId="77777777">
            <w:pPr>
              <w:rPr>
                <w:rFonts w:ascii="Arial" w:hAnsi="Arial" w:cs="Arial"/>
              </w:rPr>
            </w:pPr>
            <w:r w:rsidRPr="00A91759">
              <w:rPr>
                <w:rFonts w:ascii="Arial" w:hAnsi="Arial" w:cs="Arial"/>
              </w:rPr>
              <w:t>Impact on local businesses</w:t>
            </w:r>
          </w:p>
        </w:tc>
      </w:tr>
      <w:tr w:rsidRPr="00A91759" w:rsidR="009A4C7E" w:rsidTr="00EA339E" w14:paraId="4532B169" w14:textId="77777777">
        <w:tc>
          <w:tcPr>
            <w:tcW w:w="1242" w:type="dxa"/>
          </w:tcPr>
          <w:p w:rsidRPr="00A91759" w:rsidR="009A4C7E" w:rsidP="00EA339E" w:rsidRDefault="009A4C7E" w14:paraId="376BC21C" w14:textId="77777777">
            <w:pPr>
              <w:rPr>
                <w:rFonts w:ascii="Arial" w:hAnsi="Arial" w:cs="Arial"/>
              </w:rPr>
            </w:pPr>
            <w:r w:rsidRPr="00A91759">
              <w:rPr>
                <w:rFonts w:ascii="Arial" w:hAnsi="Arial" w:cs="Arial"/>
              </w:rPr>
              <w:t>CI6</w:t>
            </w:r>
          </w:p>
        </w:tc>
        <w:tc>
          <w:tcPr>
            <w:tcW w:w="7280" w:type="dxa"/>
          </w:tcPr>
          <w:p w:rsidRPr="00A91759" w:rsidR="009A4C7E" w:rsidP="00EA339E" w:rsidRDefault="009A4C7E" w14:paraId="3C027441" w14:textId="77777777">
            <w:pPr>
              <w:rPr>
                <w:rFonts w:ascii="Arial" w:hAnsi="Arial" w:cs="Arial"/>
              </w:rPr>
            </w:pPr>
            <w:r w:rsidRPr="00A91759">
              <w:rPr>
                <w:rFonts w:ascii="Arial" w:hAnsi="Arial" w:cs="Arial"/>
              </w:rPr>
              <w:t>Impact on local employment</w:t>
            </w:r>
          </w:p>
        </w:tc>
      </w:tr>
      <w:tr w:rsidRPr="00A91759" w:rsidR="009A4C7E" w:rsidTr="00EA339E" w14:paraId="094789B3" w14:textId="77777777">
        <w:tc>
          <w:tcPr>
            <w:tcW w:w="1242" w:type="dxa"/>
          </w:tcPr>
          <w:p w:rsidRPr="00A91759" w:rsidR="009A4C7E" w:rsidP="00EA339E" w:rsidRDefault="009A4C7E" w14:paraId="44CCF424" w14:textId="77777777">
            <w:pPr>
              <w:rPr>
                <w:rFonts w:ascii="Arial" w:hAnsi="Arial" w:cs="Arial"/>
              </w:rPr>
            </w:pPr>
            <w:r w:rsidRPr="00A91759">
              <w:rPr>
                <w:rFonts w:ascii="Arial" w:hAnsi="Arial" w:cs="Arial"/>
              </w:rPr>
              <w:t>CI7</w:t>
            </w:r>
          </w:p>
        </w:tc>
        <w:tc>
          <w:tcPr>
            <w:tcW w:w="7280" w:type="dxa"/>
          </w:tcPr>
          <w:p w:rsidRPr="00A91759" w:rsidR="009A4C7E" w:rsidP="00EA339E" w:rsidRDefault="009A4C7E" w14:paraId="05BEF19B" w14:textId="77777777">
            <w:pPr>
              <w:rPr>
                <w:rFonts w:ascii="Arial" w:hAnsi="Arial" w:cs="Arial"/>
              </w:rPr>
            </w:pPr>
            <w:r w:rsidRPr="00A91759">
              <w:rPr>
                <w:rFonts w:ascii="Arial" w:hAnsi="Arial" w:cs="Arial"/>
              </w:rPr>
              <w:t>Impact on local infrastructure</w:t>
            </w:r>
          </w:p>
        </w:tc>
      </w:tr>
      <w:tr w:rsidRPr="00A91759" w:rsidR="009A4C7E" w:rsidTr="00EA339E" w14:paraId="0C7D01E1" w14:textId="77777777">
        <w:tc>
          <w:tcPr>
            <w:tcW w:w="1242" w:type="dxa"/>
          </w:tcPr>
          <w:p w:rsidRPr="00A91759" w:rsidR="009A4C7E" w:rsidP="00EA339E" w:rsidRDefault="009A4C7E" w14:paraId="187A48F5" w14:textId="77777777">
            <w:pPr>
              <w:rPr>
                <w:rFonts w:ascii="Arial" w:hAnsi="Arial" w:cs="Arial"/>
              </w:rPr>
            </w:pPr>
            <w:r w:rsidRPr="00A91759">
              <w:rPr>
                <w:rFonts w:ascii="Arial" w:hAnsi="Arial" w:cs="Arial"/>
              </w:rPr>
              <w:t>CI8</w:t>
            </w:r>
          </w:p>
        </w:tc>
        <w:tc>
          <w:tcPr>
            <w:tcW w:w="7280" w:type="dxa"/>
          </w:tcPr>
          <w:p w:rsidRPr="00A91759" w:rsidR="009A4C7E" w:rsidP="00EA339E" w:rsidRDefault="009A4C7E" w14:paraId="264DA9EF" w14:textId="77777777">
            <w:pPr>
              <w:rPr>
                <w:rFonts w:ascii="Arial" w:hAnsi="Arial" w:cs="Arial"/>
              </w:rPr>
            </w:pPr>
            <w:r w:rsidRPr="00A91759">
              <w:rPr>
                <w:rFonts w:ascii="Arial" w:hAnsi="Arial" w:cs="Arial"/>
              </w:rPr>
              <w:t xml:space="preserve">Transport arrangements </w:t>
            </w:r>
          </w:p>
        </w:tc>
      </w:tr>
    </w:tbl>
    <w:p w:rsidRPr="00A91759" w:rsidR="009A4C7E" w:rsidP="009A4C7E" w:rsidRDefault="009A4C7E" w14:paraId="32BDD63A" w14:textId="77777777">
      <w:pPr>
        <w:rPr>
          <w:rFonts w:ascii="Arial" w:hAnsi="Arial" w:cs="Arial"/>
        </w:rPr>
      </w:pPr>
    </w:p>
    <w:p w:rsidRPr="00A91759" w:rsidR="009A4C7E" w:rsidP="009A4C7E" w:rsidRDefault="009A4C7E" w14:paraId="37D03F78" w14:textId="77777777">
      <w:pPr>
        <w:rPr>
          <w:rFonts w:ascii="Arial" w:hAnsi="Arial" w:cs="Arial"/>
        </w:rPr>
      </w:pPr>
      <w:r w:rsidRPr="00A91759">
        <w:rPr>
          <w:rFonts w:ascii="Arial" w:hAnsi="Arial" w:cs="Arial"/>
        </w:rPr>
        <w:lastRenderedPageBreak/>
        <w:t xml:space="preserve">The eight measures were assessed to identify any negative or positive impacts on the local community, and a score was applied ranging from -3 to +3 based on the balance of the evidence available. </w:t>
      </w:r>
    </w:p>
    <w:p w:rsidRPr="00A91759" w:rsidR="009A4C7E" w:rsidP="009A4C7E" w:rsidRDefault="009A4C7E" w14:paraId="4B1FB49C" w14:textId="77777777">
      <w:pPr>
        <w:rPr>
          <w:rFonts w:ascii="Arial" w:hAnsi="Arial" w:cs="Arial"/>
        </w:rPr>
      </w:pPr>
    </w:p>
    <w:tbl>
      <w:tblPr>
        <w:tblStyle w:val="TableGrid"/>
        <w:tblW w:w="0" w:type="auto"/>
        <w:tblLook w:val="04A0" w:firstRow="1" w:lastRow="0" w:firstColumn="1" w:lastColumn="0" w:noHBand="0" w:noVBand="1"/>
        <w:tblCaption w:val="Impact Assessment"/>
        <w:tblDescription w:val="Table outlining the scoring method to be used to consider key measures"/>
      </w:tblPr>
      <w:tblGrid>
        <w:gridCol w:w="1384"/>
        <w:gridCol w:w="2835"/>
      </w:tblGrid>
      <w:tr w:rsidRPr="00A91759" w:rsidR="009A4C7E" w:rsidTr="00EA339E" w14:paraId="252B936E" w14:textId="77777777">
        <w:trPr>
          <w:trHeight w:val="270"/>
        </w:trPr>
        <w:tc>
          <w:tcPr>
            <w:tcW w:w="1384" w:type="dxa"/>
            <w:shd w:val="clear" w:color="auto" w:fill="808080" w:themeFill="background1" w:themeFillShade="80"/>
          </w:tcPr>
          <w:p w:rsidRPr="00A91759" w:rsidR="009A4C7E" w:rsidP="00EA339E" w:rsidRDefault="009A4C7E" w14:paraId="1A60B298" w14:textId="77777777">
            <w:pPr>
              <w:rPr>
                <w:rFonts w:ascii="Arial" w:hAnsi="Arial" w:cs="Arial"/>
                <w:b/>
                <w:color w:val="FFFFFF" w:themeColor="background1"/>
              </w:rPr>
            </w:pPr>
            <w:r w:rsidRPr="00A91759">
              <w:rPr>
                <w:rFonts w:ascii="Arial" w:hAnsi="Arial" w:cs="Arial"/>
                <w:b/>
                <w:color w:val="FFFFFF" w:themeColor="background1"/>
              </w:rPr>
              <w:t xml:space="preserve">Measure Score </w:t>
            </w:r>
          </w:p>
        </w:tc>
        <w:tc>
          <w:tcPr>
            <w:tcW w:w="2835" w:type="dxa"/>
            <w:shd w:val="clear" w:color="auto" w:fill="808080" w:themeFill="background1" w:themeFillShade="80"/>
          </w:tcPr>
          <w:p w:rsidRPr="00A91759" w:rsidR="009A4C7E" w:rsidP="00EA339E" w:rsidRDefault="009A4C7E" w14:paraId="0AB0369B" w14:textId="77777777">
            <w:pPr>
              <w:rPr>
                <w:rFonts w:ascii="Arial" w:hAnsi="Arial" w:cs="Arial"/>
                <w:b/>
                <w:color w:val="FFFFFF" w:themeColor="background1"/>
              </w:rPr>
            </w:pPr>
            <w:r w:rsidRPr="00A91759">
              <w:rPr>
                <w:rFonts w:ascii="Arial" w:hAnsi="Arial" w:cs="Arial"/>
                <w:b/>
                <w:color w:val="FFFFFF" w:themeColor="background1"/>
              </w:rPr>
              <w:t xml:space="preserve">Measure Assessment </w:t>
            </w:r>
          </w:p>
        </w:tc>
      </w:tr>
      <w:tr w:rsidRPr="00A91759" w:rsidR="009A4C7E" w:rsidTr="00EA339E" w14:paraId="084EF336" w14:textId="77777777">
        <w:trPr>
          <w:trHeight w:val="290"/>
        </w:trPr>
        <w:tc>
          <w:tcPr>
            <w:tcW w:w="1384" w:type="dxa"/>
          </w:tcPr>
          <w:p w:rsidRPr="00A91759" w:rsidR="009A4C7E" w:rsidP="00EA339E" w:rsidRDefault="009A4C7E" w14:paraId="13C3A281" w14:textId="77777777">
            <w:pPr>
              <w:rPr>
                <w:rFonts w:ascii="Arial" w:hAnsi="Arial" w:cs="Arial"/>
              </w:rPr>
            </w:pPr>
            <w:r w:rsidRPr="00A91759">
              <w:rPr>
                <w:rFonts w:ascii="Arial" w:hAnsi="Arial" w:cs="Arial"/>
              </w:rPr>
              <w:t>-3</w:t>
            </w:r>
          </w:p>
        </w:tc>
        <w:tc>
          <w:tcPr>
            <w:tcW w:w="2835" w:type="dxa"/>
          </w:tcPr>
          <w:p w:rsidRPr="00A91759" w:rsidR="009A4C7E" w:rsidP="00EA339E" w:rsidRDefault="009A4C7E" w14:paraId="533DE389" w14:textId="77777777">
            <w:pPr>
              <w:rPr>
                <w:rFonts w:ascii="Arial" w:hAnsi="Arial" w:cs="Arial"/>
              </w:rPr>
            </w:pPr>
            <w:r w:rsidRPr="00A91759">
              <w:rPr>
                <w:rFonts w:ascii="Arial" w:hAnsi="Arial" w:cs="Arial"/>
              </w:rPr>
              <w:t>Large deterioration</w:t>
            </w:r>
          </w:p>
        </w:tc>
      </w:tr>
      <w:tr w:rsidRPr="00A91759" w:rsidR="009A4C7E" w:rsidTr="00EA339E" w14:paraId="04588EA2" w14:textId="77777777">
        <w:trPr>
          <w:trHeight w:val="270"/>
        </w:trPr>
        <w:tc>
          <w:tcPr>
            <w:tcW w:w="1384" w:type="dxa"/>
          </w:tcPr>
          <w:p w:rsidRPr="00A91759" w:rsidR="009A4C7E" w:rsidP="00EA339E" w:rsidRDefault="009A4C7E" w14:paraId="57D51C6F" w14:textId="77777777">
            <w:pPr>
              <w:rPr>
                <w:rFonts w:ascii="Arial" w:hAnsi="Arial" w:cs="Arial"/>
              </w:rPr>
            </w:pPr>
            <w:r w:rsidRPr="00A91759">
              <w:rPr>
                <w:rFonts w:ascii="Arial" w:hAnsi="Arial" w:cs="Arial"/>
              </w:rPr>
              <w:t>-2</w:t>
            </w:r>
          </w:p>
        </w:tc>
        <w:tc>
          <w:tcPr>
            <w:tcW w:w="2835" w:type="dxa"/>
          </w:tcPr>
          <w:p w:rsidRPr="00A91759" w:rsidR="009A4C7E" w:rsidP="00EA339E" w:rsidRDefault="009A4C7E" w14:paraId="25B0A28C" w14:textId="77777777">
            <w:pPr>
              <w:rPr>
                <w:rFonts w:ascii="Arial" w:hAnsi="Arial" w:cs="Arial"/>
              </w:rPr>
            </w:pPr>
            <w:r w:rsidRPr="00A91759">
              <w:rPr>
                <w:rFonts w:ascii="Arial" w:hAnsi="Arial" w:cs="Arial"/>
              </w:rPr>
              <w:t xml:space="preserve">Moderate deterioration </w:t>
            </w:r>
          </w:p>
        </w:tc>
      </w:tr>
      <w:tr w:rsidRPr="00A91759" w:rsidR="009A4C7E" w:rsidTr="00EA339E" w14:paraId="12576651" w14:textId="77777777">
        <w:trPr>
          <w:trHeight w:val="270"/>
        </w:trPr>
        <w:tc>
          <w:tcPr>
            <w:tcW w:w="1384" w:type="dxa"/>
          </w:tcPr>
          <w:p w:rsidRPr="00A91759" w:rsidR="009A4C7E" w:rsidP="00EA339E" w:rsidRDefault="009A4C7E" w14:paraId="5464920D" w14:textId="77777777">
            <w:pPr>
              <w:rPr>
                <w:rFonts w:ascii="Arial" w:hAnsi="Arial" w:cs="Arial"/>
              </w:rPr>
            </w:pPr>
            <w:r w:rsidRPr="00A91759">
              <w:rPr>
                <w:rFonts w:ascii="Arial" w:hAnsi="Arial" w:cs="Arial"/>
              </w:rPr>
              <w:t>-1</w:t>
            </w:r>
          </w:p>
        </w:tc>
        <w:tc>
          <w:tcPr>
            <w:tcW w:w="2835" w:type="dxa"/>
          </w:tcPr>
          <w:p w:rsidRPr="00A91759" w:rsidR="009A4C7E" w:rsidP="00EA339E" w:rsidRDefault="009A4C7E" w14:paraId="3143D537" w14:textId="77777777">
            <w:pPr>
              <w:rPr>
                <w:rFonts w:ascii="Arial" w:hAnsi="Arial" w:cs="Arial"/>
              </w:rPr>
            </w:pPr>
            <w:r w:rsidRPr="00A91759">
              <w:rPr>
                <w:rFonts w:ascii="Arial" w:hAnsi="Arial" w:cs="Arial"/>
              </w:rPr>
              <w:t>Slight deterioration</w:t>
            </w:r>
          </w:p>
        </w:tc>
      </w:tr>
      <w:tr w:rsidRPr="00A91759" w:rsidR="009A4C7E" w:rsidTr="00EA339E" w14:paraId="46BB459E" w14:textId="77777777">
        <w:trPr>
          <w:trHeight w:val="270"/>
        </w:trPr>
        <w:tc>
          <w:tcPr>
            <w:tcW w:w="1384" w:type="dxa"/>
          </w:tcPr>
          <w:p w:rsidRPr="00A91759" w:rsidR="009A4C7E" w:rsidP="00EA339E" w:rsidRDefault="009A4C7E" w14:paraId="3DFCE1E8" w14:textId="77777777">
            <w:pPr>
              <w:rPr>
                <w:rFonts w:ascii="Arial" w:hAnsi="Arial" w:cs="Arial"/>
              </w:rPr>
            </w:pPr>
            <w:r w:rsidRPr="00A91759">
              <w:rPr>
                <w:rFonts w:ascii="Arial" w:hAnsi="Arial" w:cs="Arial"/>
              </w:rPr>
              <w:t>0</w:t>
            </w:r>
          </w:p>
        </w:tc>
        <w:tc>
          <w:tcPr>
            <w:tcW w:w="2835" w:type="dxa"/>
          </w:tcPr>
          <w:p w:rsidRPr="00A91759" w:rsidR="009A4C7E" w:rsidP="00EA339E" w:rsidRDefault="009A4C7E" w14:paraId="297348C4" w14:textId="77777777">
            <w:pPr>
              <w:rPr>
                <w:rFonts w:ascii="Arial" w:hAnsi="Arial" w:cs="Arial"/>
              </w:rPr>
            </w:pPr>
            <w:r w:rsidRPr="00A91759">
              <w:rPr>
                <w:rFonts w:ascii="Arial" w:hAnsi="Arial" w:cs="Arial"/>
              </w:rPr>
              <w:t>No overall change</w:t>
            </w:r>
          </w:p>
        </w:tc>
      </w:tr>
      <w:tr w:rsidRPr="00A91759" w:rsidR="009A4C7E" w:rsidTr="00EA339E" w14:paraId="649D0E9A" w14:textId="77777777">
        <w:trPr>
          <w:trHeight w:val="290"/>
        </w:trPr>
        <w:tc>
          <w:tcPr>
            <w:tcW w:w="1384" w:type="dxa"/>
          </w:tcPr>
          <w:p w:rsidRPr="00A91759" w:rsidR="009A4C7E" w:rsidP="00EA339E" w:rsidRDefault="009A4C7E" w14:paraId="196AA401" w14:textId="77777777">
            <w:pPr>
              <w:rPr>
                <w:rFonts w:ascii="Arial" w:hAnsi="Arial" w:cs="Arial"/>
              </w:rPr>
            </w:pPr>
            <w:r w:rsidRPr="00A91759">
              <w:rPr>
                <w:rFonts w:ascii="Arial" w:hAnsi="Arial" w:cs="Arial"/>
              </w:rPr>
              <w:t>1</w:t>
            </w:r>
          </w:p>
        </w:tc>
        <w:tc>
          <w:tcPr>
            <w:tcW w:w="2835" w:type="dxa"/>
          </w:tcPr>
          <w:p w:rsidRPr="00A91759" w:rsidR="009A4C7E" w:rsidP="00EA339E" w:rsidRDefault="009A4C7E" w14:paraId="2B227988" w14:textId="77777777">
            <w:pPr>
              <w:rPr>
                <w:rFonts w:ascii="Arial" w:hAnsi="Arial" w:cs="Arial"/>
              </w:rPr>
            </w:pPr>
            <w:r w:rsidRPr="00A91759">
              <w:rPr>
                <w:rFonts w:ascii="Arial" w:hAnsi="Arial" w:cs="Arial"/>
              </w:rPr>
              <w:t xml:space="preserve">Slight Improvement </w:t>
            </w:r>
          </w:p>
        </w:tc>
      </w:tr>
      <w:tr w:rsidRPr="00A91759" w:rsidR="009A4C7E" w:rsidTr="00EA339E" w14:paraId="0A04B9CB" w14:textId="77777777">
        <w:trPr>
          <w:trHeight w:val="270"/>
        </w:trPr>
        <w:tc>
          <w:tcPr>
            <w:tcW w:w="1384" w:type="dxa"/>
          </w:tcPr>
          <w:p w:rsidRPr="00A91759" w:rsidR="009A4C7E" w:rsidP="00EA339E" w:rsidRDefault="009A4C7E" w14:paraId="78460C9F" w14:textId="77777777">
            <w:pPr>
              <w:rPr>
                <w:rFonts w:ascii="Arial" w:hAnsi="Arial" w:cs="Arial"/>
              </w:rPr>
            </w:pPr>
            <w:r w:rsidRPr="00A91759">
              <w:rPr>
                <w:rFonts w:ascii="Arial" w:hAnsi="Arial" w:cs="Arial"/>
              </w:rPr>
              <w:t>2</w:t>
            </w:r>
          </w:p>
        </w:tc>
        <w:tc>
          <w:tcPr>
            <w:tcW w:w="2835" w:type="dxa"/>
          </w:tcPr>
          <w:p w:rsidRPr="00A91759" w:rsidR="009A4C7E" w:rsidP="00EA339E" w:rsidRDefault="009A4C7E" w14:paraId="325F386F" w14:textId="77777777">
            <w:pPr>
              <w:rPr>
                <w:rFonts w:ascii="Arial" w:hAnsi="Arial" w:cs="Arial"/>
              </w:rPr>
            </w:pPr>
            <w:r w:rsidRPr="00A91759">
              <w:rPr>
                <w:rFonts w:ascii="Arial" w:hAnsi="Arial" w:cs="Arial"/>
              </w:rPr>
              <w:t xml:space="preserve">Moderate Improvement </w:t>
            </w:r>
          </w:p>
        </w:tc>
      </w:tr>
      <w:tr w:rsidRPr="00A91759" w:rsidR="009A4C7E" w:rsidTr="00EA339E" w14:paraId="1BB5E920" w14:textId="77777777">
        <w:trPr>
          <w:trHeight w:val="290"/>
        </w:trPr>
        <w:tc>
          <w:tcPr>
            <w:tcW w:w="1384" w:type="dxa"/>
          </w:tcPr>
          <w:p w:rsidRPr="00A91759" w:rsidR="009A4C7E" w:rsidP="00EA339E" w:rsidRDefault="009A4C7E" w14:paraId="72584E73" w14:textId="77777777">
            <w:pPr>
              <w:rPr>
                <w:rFonts w:ascii="Arial" w:hAnsi="Arial" w:cs="Arial"/>
              </w:rPr>
            </w:pPr>
            <w:r w:rsidRPr="00A91759">
              <w:rPr>
                <w:rFonts w:ascii="Arial" w:hAnsi="Arial" w:cs="Arial"/>
              </w:rPr>
              <w:t>3</w:t>
            </w:r>
          </w:p>
        </w:tc>
        <w:tc>
          <w:tcPr>
            <w:tcW w:w="2835" w:type="dxa"/>
          </w:tcPr>
          <w:p w:rsidRPr="00A91759" w:rsidR="009A4C7E" w:rsidP="00EA339E" w:rsidRDefault="009A4C7E" w14:paraId="40C68A56" w14:textId="77777777">
            <w:pPr>
              <w:rPr>
                <w:rFonts w:ascii="Arial" w:hAnsi="Arial" w:cs="Arial"/>
              </w:rPr>
            </w:pPr>
            <w:r w:rsidRPr="00A91759">
              <w:rPr>
                <w:rFonts w:ascii="Arial" w:hAnsi="Arial" w:cs="Arial"/>
              </w:rPr>
              <w:t>Large Improvement</w:t>
            </w:r>
          </w:p>
        </w:tc>
      </w:tr>
    </w:tbl>
    <w:p w:rsidRPr="00A91759" w:rsidR="009A4C7E" w:rsidP="009A4C7E" w:rsidRDefault="009A4C7E" w14:paraId="2CBD28F9" w14:textId="77777777">
      <w:pPr>
        <w:rPr>
          <w:rFonts w:ascii="Arial" w:hAnsi="Arial" w:cs="Arial"/>
        </w:rPr>
        <w:sectPr w:rsidRPr="00A91759" w:rsidR="009A4C7E" w:rsidSect="00C403D9">
          <w:headerReference w:type="even" r:id="rId18"/>
          <w:headerReference w:type="default" r:id="rId19"/>
          <w:footerReference w:type="default" r:id="rId20"/>
          <w:headerReference w:type="first" r:id="rId21"/>
          <w:pgSz w:w="11906" w:h="16838"/>
          <w:pgMar w:top="1440" w:right="1800" w:bottom="1440" w:left="1800" w:header="708" w:footer="708" w:gutter="0"/>
          <w:pgNumType w:start="1"/>
          <w:cols w:space="708"/>
          <w:docGrid w:linePitch="360"/>
        </w:sectPr>
      </w:pPr>
    </w:p>
    <w:p w:rsidR="009A4C7E" w:rsidP="00EA1FC4" w:rsidRDefault="00EA1FC4" w14:paraId="0B43FA2F" w14:textId="19B1F727">
      <w:pPr>
        <w:pStyle w:val="Heading1"/>
      </w:pPr>
      <w:bookmarkStart w:name="_Toc123731793" w:id="9"/>
      <w:r>
        <w:lastRenderedPageBreak/>
        <w:t>Impacts upon the Local Community</w:t>
      </w:r>
      <w:bookmarkEnd w:id="9"/>
    </w:p>
    <w:p w:rsidRPr="00EA1FC4" w:rsidR="00EA1FC4" w:rsidP="00EA1FC4" w:rsidRDefault="00EA1FC4" w14:paraId="5B6357F3" w14:textId="77777777"/>
    <w:tbl>
      <w:tblPr>
        <w:tblStyle w:val="TableGrid"/>
        <w:tblW w:w="0" w:type="auto"/>
        <w:tblLook w:val="04A0" w:firstRow="1" w:lastRow="0" w:firstColumn="1" w:lastColumn="0" w:noHBand="0" w:noVBand="1"/>
        <w:tblCaption w:val="Impacts upon the local community"/>
        <w:tblDescription w:val="Table outlining the key measures, the impact upon the community and the score given to each measure"/>
      </w:tblPr>
      <w:tblGrid>
        <w:gridCol w:w="704"/>
        <w:gridCol w:w="2268"/>
        <w:gridCol w:w="992"/>
        <w:gridCol w:w="9984"/>
      </w:tblGrid>
      <w:tr w:rsidRPr="00A91759" w:rsidR="009A4C7E" w:rsidTr="00EA339E" w14:paraId="0927B158" w14:textId="77777777">
        <w:tc>
          <w:tcPr>
            <w:tcW w:w="704" w:type="dxa"/>
            <w:shd w:val="clear" w:color="auto" w:fill="808080" w:themeFill="background1" w:themeFillShade="80"/>
          </w:tcPr>
          <w:p w:rsidRPr="00A91759" w:rsidR="009A4C7E" w:rsidP="00EA339E" w:rsidRDefault="009A4C7E" w14:paraId="49E19D70" w14:textId="77777777">
            <w:pPr>
              <w:rPr>
                <w:rFonts w:ascii="Arial" w:hAnsi="Arial" w:cs="Arial"/>
                <w:b/>
                <w:color w:val="FFFFFF" w:themeColor="background1"/>
              </w:rPr>
            </w:pPr>
            <w:r w:rsidRPr="00A91759">
              <w:rPr>
                <w:rFonts w:ascii="Arial" w:hAnsi="Arial" w:cs="Arial"/>
                <w:b/>
                <w:color w:val="FFFFFF" w:themeColor="background1"/>
              </w:rPr>
              <w:t>Ref.</w:t>
            </w:r>
          </w:p>
        </w:tc>
        <w:tc>
          <w:tcPr>
            <w:tcW w:w="2268" w:type="dxa"/>
            <w:shd w:val="clear" w:color="auto" w:fill="808080" w:themeFill="background1" w:themeFillShade="80"/>
          </w:tcPr>
          <w:p w:rsidRPr="00A91759" w:rsidR="009A4C7E" w:rsidP="00EA339E" w:rsidRDefault="009A4C7E" w14:paraId="6F61ACA6" w14:textId="77777777">
            <w:pPr>
              <w:rPr>
                <w:rFonts w:ascii="Arial" w:hAnsi="Arial" w:cs="Arial"/>
                <w:b/>
                <w:color w:val="FFFFFF" w:themeColor="background1"/>
              </w:rPr>
            </w:pPr>
            <w:r w:rsidRPr="00A91759">
              <w:rPr>
                <w:rFonts w:ascii="Arial" w:hAnsi="Arial" w:cs="Arial"/>
                <w:b/>
                <w:color w:val="FFFFFF" w:themeColor="background1"/>
              </w:rPr>
              <w:t>Measure</w:t>
            </w:r>
          </w:p>
        </w:tc>
        <w:tc>
          <w:tcPr>
            <w:tcW w:w="992" w:type="dxa"/>
            <w:shd w:val="clear" w:color="auto" w:fill="808080" w:themeFill="background1" w:themeFillShade="80"/>
          </w:tcPr>
          <w:p w:rsidRPr="00A91759" w:rsidR="009A4C7E" w:rsidP="00EA339E" w:rsidRDefault="009A4C7E" w14:paraId="112949C7" w14:textId="77777777">
            <w:pPr>
              <w:rPr>
                <w:rFonts w:ascii="Arial" w:hAnsi="Arial" w:cs="Arial"/>
                <w:b/>
                <w:color w:val="FFFFFF" w:themeColor="background1"/>
              </w:rPr>
            </w:pPr>
            <w:r w:rsidRPr="00A91759">
              <w:rPr>
                <w:rFonts w:ascii="Arial" w:hAnsi="Arial" w:cs="Arial"/>
                <w:b/>
                <w:color w:val="FFFFFF" w:themeColor="background1"/>
              </w:rPr>
              <w:t>Score</w:t>
            </w:r>
          </w:p>
          <w:p w:rsidRPr="00A91759" w:rsidR="009A4C7E" w:rsidP="00EA339E" w:rsidRDefault="009A4C7E" w14:paraId="7800194D" w14:textId="77777777">
            <w:pPr>
              <w:rPr>
                <w:rFonts w:ascii="Arial" w:hAnsi="Arial" w:cs="Arial"/>
                <w:b/>
                <w:color w:val="FFFFFF" w:themeColor="background1"/>
              </w:rPr>
            </w:pPr>
          </w:p>
        </w:tc>
        <w:tc>
          <w:tcPr>
            <w:tcW w:w="9984" w:type="dxa"/>
            <w:shd w:val="clear" w:color="auto" w:fill="808080" w:themeFill="background1" w:themeFillShade="80"/>
          </w:tcPr>
          <w:p w:rsidRPr="00A91759" w:rsidR="009A4C7E" w:rsidP="00EA339E" w:rsidRDefault="009A4C7E" w14:paraId="36D7A026" w14:textId="77777777">
            <w:pPr>
              <w:rPr>
                <w:rFonts w:ascii="Arial" w:hAnsi="Arial" w:cs="Arial"/>
                <w:b/>
                <w:color w:val="FFFFFF" w:themeColor="background1"/>
              </w:rPr>
            </w:pPr>
            <w:r w:rsidRPr="00A91759">
              <w:rPr>
                <w:rFonts w:ascii="Arial" w:hAnsi="Arial" w:cs="Arial"/>
                <w:b/>
                <w:color w:val="FFFFFF" w:themeColor="background1"/>
              </w:rPr>
              <w:t>Impact of Propos</w:t>
            </w:r>
            <w:r>
              <w:rPr>
                <w:rFonts w:ascii="Arial" w:hAnsi="Arial" w:cs="Arial"/>
                <w:b/>
                <w:color w:val="FFFFFF" w:themeColor="background1"/>
              </w:rPr>
              <w:t>al</w:t>
            </w:r>
          </w:p>
        </w:tc>
      </w:tr>
      <w:tr w:rsidRPr="00A91759" w:rsidR="001D4F2B" w:rsidTr="00EA339E" w14:paraId="460CBCFB" w14:textId="77777777">
        <w:tc>
          <w:tcPr>
            <w:tcW w:w="704" w:type="dxa"/>
          </w:tcPr>
          <w:p w:rsidRPr="00A91759" w:rsidR="001D4F2B" w:rsidP="001D4F2B" w:rsidRDefault="001D4F2B" w14:paraId="52CB20C9" w14:textId="77777777">
            <w:pPr>
              <w:rPr>
                <w:rFonts w:ascii="Arial" w:hAnsi="Arial" w:cs="Arial"/>
              </w:rPr>
            </w:pPr>
            <w:r w:rsidRPr="00A91759">
              <w:rPr>
                <w:rFonts w:ascii="Arial" w:hAnsi="Arial" w:cs="Arial"/>
              </w:rPr>
              <w:t>CI1</w:t>
            </w:r>
          </w:p>
        </w:tc>
        <w:tc>
          <w:tcPr>
            <w:tcW w:w="2268" w:type="dxa"/>
          </w:tcPr>
          <w:p w:rsidRPr="00A91759" w:rsidR="001D4F2B" w:rsidP="001D4F2B" w:rsidRDefault="001D4F2B" w14:paraId="55B5921D" w14:textId="77777777">
            <w:pPr>
              <w:rPr>
                <w:rFonts w:ascii="Arial" w:hAnsi="Arial" w:cs="Arial"/>
              </w:rPr>
            </w:pPr>
            <w:r w:rsidRPr="00A91759">
              <w:rPr>
                <w:rFonts w:ascii="Arial" w:hAnsi="Arial" w:cs="Arial"/>
              </w:rPr>
              <w:t>Children living in the catchment are attending their local school</w:t>
            </w:r>
          </w:p>
        </w:tc>
        <w:tc>
          <w:tcPr>
            <w:tcW w:w="992" w:type="dxa"/>
          </w:tcPr>
          <w:p w:rsidRPr="00896E95" w:rsidR="001D4F2B" w:rsidP="001D4F2B" w:rsidRDefault="001D4F2B" w14:paraId="31B34D3C" w14:textId="69A1209A">
            <w:pPr>
              <w:rPr>
                <w:rFonts w:ascii="Arial" w:hAnsi="Arial" w:cs="Arial"/>
                <w:highlight w:val="yellow"/>
              </w:rPr>
            </w:pPr>
            <w:r>
              <w:rPr>
                <w:rFonts w:ascii="Arial" w:hAnsi="Arial" w:cs="Arial"/>
              </w:rPr>
              <w:t>1</w:t>
            </w:r>
          </w:p>
        </w:tc>
        <w:tc>
          <w:tcPr>
            <w:tcW w:w="9984" w:type="dxa"/>
          </w:tcPr>
          <w:p w:rsidR="001D4F2B" w:rsidP="001D4F2B" w:rsidRDefault="001D4F2B" w14:paraId="256F60DB" w14:textId="749EC751">
            <w:pPr>
              <w:rPr>
                <w:rFonts w:ascii="Arial" w:hAnsi="Arial" w:cs="Arial"/>
                <w:szCs w:val="28"/>
              </w:rPr>
            </w:pPr>
            <w:r>
              <w:rPr>
                <w:rFonts w:ascii="Arial" w:hAnsi="Arial" w:cs="Arial"/>
                <w:szCs w:val="28"/>
              </w:rPr>
              <w:t xml:space="preserve">Recent housing developments have resulted in increased pupil numbers in the western Vale. Projections indicate that Ysgol Iolo Morganwg would not be able to meet demand from September 2025. Increasing the capacity of Ysgol Iolo Morganwg by September 2025 would result in the school being able to accommodate the projected demand from within the catchment area. </w:t>
            </w:r>
          </w:p>
          <w:p w:rsidR="001D4F2B" w:rsidP="001D4F2B" w:rsidRDefault="001D4F2B" w14:paraId="001CDD18" w14:textId="77777777">
            <w:pPr>
              <w:rPr>
                <w:rFonts w:ascii="Arial" w:hAnsi="Arial" w:cs="Arial"/>
                <w:szCs w:val="28"/>
              </w:rPr>
            </w:pPr>
            <w:r>
              <w:rPr>
                <w:rFonts w:ascii="Arial" w:hAnsi="Arial" w:cs="Arial"/>
                <w:szCs w:val="28"/>
              </w:rPr>
              <w:t xml:space="preserve">There are a number of local English medium primary schools with capacity. There is also the opportunity to increase a number of English medium primary schools if additional places are required. </w:t>
            </w:r>
          </w:p>
          <w:p w:rsidR="001D4F2B" w:rsidP="001D4F2B" w:rsidRDefault="001D4F2B" w14:paraId="22D87F53" w14:textId="468EBA2D">
            <w:pPr>
              <w:rPr>
                <w:rFonts w:ascii="Arial" w:hAnsi="Arial" w:cs="Arial"/>
                <w:szCs w:val="28"/>
              </w:rPr>
            </w:pPr>
            <w:r>
              <w:rPr>
                <w:rFonts w:ascii="Arial" w:hAnsi="Arial" w:cs="Arial"/>
                <w:szCs w:val="28"/>
              </w:rPr>
              <w:t>However, there has been a trend towards increasing pupil numbers in Welsh medium education. This has been evident in Llantwit Major with the opening of Y</w:t>
            </w:r>
            <w:r w:rsidR="000E10AF">
              <w:rPr>
                <w:rFonts w:ascii="Arial" w:hAnsi="Arial" w:cs="Arial"/>
                <w:szCs w:val="28"/>
              </w:rPr>
              <w:t>s</w:t>
            </w:r>
            <w:r>
              <w:rPr>
                <w:rFonts w:ascii="Arial" w:hAnsi="Arial" w:cs="Arial"/>
                <w:szCs w:val="28"/>
              </w:rPr>
              <w:t>gol Dewi Sant. I</w:t>
            </w:r>
            <w:r w:rsidRPr="00100D37">
              <w:rPr>
                <w:rFonts w:ascii="Arial" w:hAnsi="Arial" w:cs="Arial"/>
              </w:rPr>
              <w:t>n the first year of opening, the reception intake contained just 3 pupils. 7 years later, the September 2018 intake was oversubscribed with 32 applicants for 30 places.</w:t>
            </w:r>
            <w:r>
              <w:rPr>
                <w:rFonts w:ascii="Arial" w:hAnsi="Arial" w:cs="Arial"/>
                <w:szCs w:val="28"/>
              </w:rPr>
              <w:t xml:space="preserve"> </w:t>
            </w:r>
          </w:p>
          <w:p w:rsidRPr="00604515" w:rsidR="001D4F2B" w:rsidP="001D4F2B" w:rsidRDefault="001D4F2B" w14:paraId="327ED060" w14:textId="30E046D8">
            <w:pPr>
              <w:rPr>
                <w:rFonts w:ascii="Arial" w:hAnsi="Arial" w:cs="Arial"/>
              </w:rPr>
            </w:pPr>
            <w:r>
              <w:rPr>
                <w:rFonts w:ascii="Arial" w:hAnsi="Arial" w:cs="Arial"/>
              </w:rPr>
              <w:t>All catchment and feeder arrangement in place within the Vale of Glamorgan are subject to regular review. Any purposed changes would be reflected in a future admission arrangements consultation.</w:t>
            </w:r>
          </w:p>
        </w:tc>
      </w:tr>
      <w:tr w:rsidRPr="00A91759" w:rsidR="001D4F2B" w:rsidTr="00415BF6" w14:paraId="435165F6" w14:textId="77777777">
        <w:tc>
          <w:tcPr>
            <w:tcW w:w="704" w:type="dxa"/>
          </w:tcPr>
          <w:p w:rsidRPr="00A91759" w:rsidR="001D4F2B" w:rsidP="001D4F2B" w:rsidRDefault="001D4F2B" w14:paraId="71BAB54F" w14:textId="77777777">
            <w:pPr>
              <w:rPr>
                <w:rFonts w:ascii="Arial" w:hAnsi="Arial" w:cs="Arial"/>
              </w:rPr>
            </w:pPr>
            <w:r w:rsidRPr="00A91759">
              <w:rPr>
                <w:rFonts w:ascii="Arial" w:hAnsi="Arial" w:cs="Arial"/>
              </w:rPr>
              <w:t>CI2</w:t>
            </w:r>
          </w:p>
        </w:tc>
        <w:tc>
          <w:tcPr>
            <w:tcW w:w="2268" w:type="dxa"/>
          </w:tcPr>
          <w:p w:rsidRPr="00A91759" w:rsidR="001D4F2B" w:rsidP="001D4F2B" w:rsidRDefault="001D4F2B" w14:paraId="22CA8685" w14:textId="77777777">
            <w:pPr>
              <w:rPr>
                <w:rFonts w:ascii="Arial" w:hAnsi="Arial" w:cs="Arial"/>
              </w:rPr>
            </w:pPr>
            <w:r w:rsidRPr="00A91759">
              <w:rPr>
                <w:rFonts w:ascii="Arial" w:hAnsi="Arial" w:cs="Arial"/>
              </w:rPr>
              <w:t xml:space="preserve">Services provided by the school for the local community, including extra-curricular activities </w:t>
            </w:r>
          </w:p>
        </w:tc>
        <w:tc>
          <w:tcPr>
            <w:tcW w:w="992" w:type="dxa"/>
          </w:tcPr>
          <w:p w:rsidRPr="00153179" w:rsidR="001D4F2B" w:rsidP="001D4F2B" w:rsidRDefault="001D4F2B" w14:paraId="4E9768AB" w14:textId="656CB4AC">
            <w:pPr>
              <w:rPr>
                <w:rFonts w:ascii="Arial" w:hAnsi="Arial" w:cs="Arial"/>
              </w:rPr>
            </w:pPr>
            <w:r>
              <w:rPr>
                <w:rFonts w:ascii="Arial" w:hAnsi="Arial" w:cs="Arial"/>
              </w:rPr>
              <w:t>2</w:t>
            </w:r>
          </w:p>
        </w:tc>
        <w:tc>
          <w:tcPr>
            <w:tcW w:w="9984" w:type="dxa"/>
          </w:tcPr>
          <w:p w:rsidR="001D4F2B" w:rsidP="001D4F2B" w:rsidRDefault="001D4F2B" w14:paraId="68006C32" w14:textId="5ACABF8E">
            <w:pPr>
              <w:rPr>
                <w:rFonts w:ascii="Arial" w:hAnsi="Arial" w:cs="Arial"/>
              </w:rPr>
            </w:pPr>
            <w:r>
              <w:rPr>
                <w:rFonts w:ascii="Arial" w:hAnsi="Arial" w:cs="Arial"/>
              </w:rPr>
              <w:t xml:space="preserve">Ysgol </w:t>
            </w:r>
            <w:r w:rsidR="00F17B8C">
              <w:rPr>
                <w:rFonts w:ascii="Arial" w:hAnsi="Arial" w:cs="Arial"/>
              </w:rPr>
              <w:t>Iolo Morganwg</w:t>
            </w:r>
            <w:r>
              <w:rPr>
                <w:rFonts w:ascii="Arial" w:hAnsi="Arial" w:cs="Arial"/>
              </w:rPr>
              <w:t xml:space="preserve"> currently offers a breakfast club and a privately run after school club. </w:t>
            </w:r>
          </w:p>
          <w:p w:rsidR="001D4F2B" w:rsidP="001D4F2B" w:rsidRDefault="001D4F2B" w14:paraId="066BAFAE" w14:textId="77777777">
            <w:pPr>
              <w:rPr>
                <w:rFonts w:ascii="Arial" w:hAnsi="Arial" w:cs="Arial"/>
              </w:rPr>
            </w:pPr>
            <w:r>
              <w:rPr>
                <w:rFonts w:ascii="Arial" w:hAnsi="Arial" w:cs="Arial"/>
              </w:rPr>
              <w:t xml:space="preserve">The breakfast club is available from 7.40am to 9am. </w:t>
            </w:r>
          </w:p>
          <w:p w:rsidR="001D4F2B" w:rsidP="001D4F2B" w:rsidRDefault="001D4F2B" w14:paraId="56353D0A" w14:textId="77777777">
            <w:pPr>
              <w:rPr>
                <w:rFonts w:ascii="Arial" w:hAnsi="Arial" w:cs="Arial"/>
              </w:rPr>
            </w:pPr>
            <w:r>
              <w:rPr>
                <w:rFonts w:ascii="Arial" w:hAnsi="Arial" w:cs="Arial"/>
              </w:rPr>
              <w:t xml:space="preserve">The after school club is available from 3.20pm and 5pm. </w:t>
            </w:r>
          </w:p>
          <w:p w:rsidRPr="00971348" w:rsidR="001D4F2B" w:rsidP="001D4F2B" w:rsidRDefault="001D4F2B" w14:paraId="0257D528" w14:textId="77777777">
            <w:pPr>
              <w:rPr>
                <w:rFonts w:ascii="Arial" w:hAnsi="Arial" w:cs="Arial"/>
              </w:rPr>
            </w:pPr>
            <w:r w:rsidRPr="00971348">
              <w:rPr>
                <w:rFonts w:ascii="Arial" w:hAnsi="Arial" w:cs="Arial"/>
              </w:rPr>
              <w:lastRenderedPageBreak/>
              <w:t>It is intended that all existing services for children, parents and the community wou</w:t>
            </w:r>
            <w:r>
              <w:rPr>
                <w:rFonts w:ascii="Arial" w:hAnsi="Arial" w:cs="Arial"/>
              </w:rPr>
              <w:t>ld continue if the proposal was</w:t>
            </w:r>
            <w:r w:rsidRPr="00971348">
              <w:rPr>
                <w:rFonts w:ascii="Arial" w:hAnsi="Arial" w:cs="Arial"/>
              </w:rPr>
              <w:t xml:space="preserve"> to go ahead. The proposal would result in increased pupil numbers which is likely to result in increased demand for school services, as well as providing the opportunity to expand the number of services</w:t>
            </w:r>
            <w:r>
              <w:rPr>
                <w:rFonts w:ascii="Arial" w:hAnsi="Arial" w:cs="Arial"/>
              </w:rPr>
              <w:t xml:space="preserve"> offered</w:t>
            </w:r>
            <w:r w:rsidRPr="00971348">
              <w:rPr>
                <w:rFonts w:ascii="Arial" w:hAnsi="Arial" w:cs="Arial"/>
              </w:rPr>
              <w:t>.</w:t>
            </w:r>
            <w:r w:rsidRPr="00971348">
              <w:rPr>
                <w:rFonts w:ascii="Arial" w:hAnsi="Arial" w:cs="Arial"/>
                <w:shd w:val="clear" w:color="auto" w:fill="FFFF00"/>
              </w:rPr>
              <w:t xml:space="preserve"> </w:t>
            </w:r>
          </w:p>
          <w:p w:rsidRPr="00971348" w:rsidR="001D4F2B" w:rsidP="001D4F2B" w:rsidRDefault="001D4F2B" w14:paraId="4A18F58E" w14:textId="25A61401">
            <w:pPr>
              <w:rPr>
                <w:rFonts w:ascii="Arial" w:hAnsi="Arial" w:cs="Arial"/>
              </w:rPr>
            </w:pPr>
            <w:r w:rsidRPr="00971348">
              <w:rPr>
                <w:rFonts w:ascii="Arial" w:hAnsi="Arial" w:cs="Arial"/>
              </w:rPr>
              <w:t xml:space="preserve">The proposal </w:t>
            </w:r>
            <w:r w:rsidR="00F17B8C">
              <w:rPr>
                <w:rFonts w:ascii="Arial" w:hAnsi="Arial" w:cs="Arial"/>
              </w:rPr>
              <w:t>will form</w:t>
            </w:r>
            <w:r w:rsidRPr="00971348">
              <w:rPr>
                <w:rFonts w:ascii="Arial" w:hAnsi="Arial" w:cs="Arial"/>
              </w:rPr>
              <w:t xml:space="preserve"> part of </w:t>
            </w:r>
            <w:r w:rsidR="00F17B8C">
              <w:rPr>
                <w:rFonts w:ascii="Arial" w:hAnsi="Arial" w:cs="Arial"/>
              </w:rPr>
              <w:t>Sustainable Communities for Learning</w:t>
            </w:r>
            <w:r w:rsidRPr="00971348">
              <w:rPr>
                <w:rFonts w:ascii="Arial" w:hAnsi="Arial" w:cs="Arial"/>
              </w:rPr>
              <w:t xml:space="preserve"> Programme. This would include the creation of new state of art facilities fit for the 21</w:t>
            </w:r>
            <w:r w:rsidRPr="00971348">
              <w:rPr>
                <w:rFonts w:ascii="Arial" w:hAnsi="Arial" w:cs="Arial"/>
                <w:vertAlign w:val="superscript"/>
              </w:rPr>
              <w:t>st</w:t>
            </w:r>
            <w:r w:rsidRPr="00971348">
              <w:rPr>
                <w:rFonts w:ascii="Arial" w:hAnsi="Arial" w:cs="Arial"/>
              </w:rPr>
              <w:t xml:space="preserve"> Century. A key element of the Programme is the provision of community facilities.</w:t>
            </w:r>
          </w:p>
          <w:p w:rsidRPr="00604515" w:rsidR="001D4F2B" w:rsidP="001D4F2B" w:rsidRDefault="005D0FA4" w14:paraId="2197457C" w14:textId="6B846542">
            <w:pPr>
              <w:rPr>
                <w:rFonts w:ascii="Arial" w:hAnsi="Arial" w:cs="Arial"/>
              </w:rPr>
            </w:pPr>
            <w:r w:rsidRPr="005D0FA4">
              <w:rPr>
                <w:rFonts w:ascii="Arial" w:hAnsi="Arial" w:cs="Arial"/>
              </w:rPr>
              <w:t>The adult learning associated with the immersion centre will add additional community value and would be delivered predominantly outside of core school hours.</w:t>
            </w:r>
            <w:r>
              <w:t xml:space="preserve"> The centre will aim to </w:t>
            </w:r>
            <w:r w:rsidRPr="005D0FA4">
              <w:rPr>
                <w:rFonts w:ascii="Arial" w:hAnsi="Arial" w:cs="Arial"/>
              </w:rPr>
              <w:t>improve take up of Welsh medium education and further promote the Welsh language</w:t>
            </w:r>
            <w:r>
              <w:rPr>
                <w:rFonts w:ascii="Arial" w:hAnsi="Arial" w:cs="Arial"/>
              </w:rPr>
              <w:t xml:space="preserve"> within the community particularly in relation to the residential development</w:t>
            </w:r>
            <w:r w:rsidRPr="005D0FA4">
              <w:rPr>
                <w:rFonts w:ascii="Arial" w:hAnsi="Arial" w:cs="Arial"/>
              </w:rPr>
              <w:t>.</w:t>
            </w:r>
          </w:p>
        </w:tc>
      </w:tr>
      <w:tr w:rsidRPr="00A91759" w:rsidR="001D4F2B" w:rsidTr="00EA339E" w14:paraId="0D90244A" w14:textId="77777777">
        <w:tc>
          <w:tcPr>
            <w:tcW w:w="704" w:type="dxa"/>
          </w:tcPr>
          <w:p w:rsidRPr="00A91759" w:rsidR="001D4F2B" w:rsidP="001D4F2B" w:rsidRDefault="001D4F2B" w14:paraId="24C165E3" w14:textId="77777777">
            <w:pPr>
              <w:rPr>
                <w:rFonts w:ascii="Arial" w:hAnsi="Arial" w:cs="Arial"/>
              </w:rPr>
            </w:pPr>
            <w:r w:rsidRPr="00A91759">
              <w:rPr>
                <w:rFonts w:ascii="Arial" w:hAnsi="Arial" w:cs="Arial"/>
              </w:rPr>
              <w:lastRenderedPageBreak/>
              <w:t>CI3</w:t>
            </w:r>
          </w:p>
        </w:tc>
        <w:tc>
          <w:tcPr>
            <w:tcW w:w="2268" w:type="dxa"/>
          </w:tcPr>
          <w:p w:rsidRPr="006A6B2B" w:rsidR="001D4F2B" w:rsidP="001D4F2B" w:rsidRDefault="001D4F2B" w14:paraId="2A6E6EF0" w14:textId="77777777">
            <w:pPr>
              <w:rPr>
                <w:rFonts w:ascii="Arial" w:hAnsi="Arial" w:cs="Arial"/>
              </w:rPr>
            </w:pPr>
            <w:r w:rsidRPr="006A6B2B">
              <w:rPr>
                <w:rFonts w:ascii="Arial" w:hAnsi="Arial" w:cs="Arial"/>
              </w:rPr>
              <w:t>Community facilities used regularly by the school</w:t>
            </w:r>
          </w:p>
        </w:tc>
        <w:tc>
          <w:tcPr>
            <w:tcW w:w="992" w:type="dxa"/>
          </w:tcPr>
          <w:p w:rsidR="001D4F2B" w:rsidP="001D4F2B" w:rsidRDefault="001D4F2B" w14:paraId="165C0693" w14:textId="77777777">
            <w:pPr>
              <w:rPr>
                <w:rFonts w:ascii="Arial" w:hAnsi="Arial" w:cs="Arial"/>
              </w:rPr>
            </w:pPr>
            <w:r>
              <w:rPr>
                <w:rFonts w:ascii="Arial" w:hAnsi="Arial" w:cs="Arial"/>
              </w:rPr>
              <w:t>1</w:t>
            </w:r>
          </w:p>
          <w:p w:rsidRPr="006A6B2B" w:rsidR="001D4F2B" w:rsidP="001D4F2B" w:rsidRDefault="001D4F2B" w14:paraId="20CEF65A" w14:textId="77777777">
            <w:pPr>
              <w:rPr>
                <w:rFonts w:ascii="Arial" w:hAnsi="Arial" w:cs="Arial"/>
              </w:rPr>
            </w:pPr>
          </w:p>
        </w:tc>
        <w:tc>
          <w:tcPr>
            <w:tcW w:w="9984" w:type="dxa"/>
          </w:tcPr>
          <w:p w:rsidR="001D4F2B" w:rsidP="00F17B8C" w:rsidRDefault="001D4F2B" w14:paraId="6BEB70D7" w14:textId="2E8D0A4C">
            <w:pPr>
              <w:rPr>
                <w:rFonts w:ascii="Arial" w:hAnsi="Arial" w:cs="Arial"/>
              </w:rPr>
            </w:pPr>
            <w:r>
              <w:rPr>
                <w:rFonts w:ascii="Arial" w:hAnsi="Arial" w:cs="Arial"/>
              </w:rPr>
              <w:t xml:space="preserve">Ysgol </w:t>
            </w:r>
            <w:r w:rsidR="00F17B8C">
              <w:rPr>
                <w:rFonts w:ascii="Arial" w:hAnsi="Arial" w:cs="Arial"/>
                <w:szCs w:val="28"/>
              </w:rPr>
              <w:t xml:space="preserve">Iolo Morganwg </w:t>
            </w:r>
            <w:r w:rsidR="00F17B8C">
              <w:rPr>
                <w:rFonts w:ascii="Arial" w:hAnsi="Arial" w:cs="Arial"/>
              </w:rPr>
              <w:t>has limited outdoor facilities and capacity to accommodate community activities within the school building</w:t>
            </w:r>
          </w:p>
          <w:p w:rsidR="001D4F2B" w:rsidP="001D4F2B" w:rsidRDefault="001D4F2B" w14:paraId="4E04F495" w14:textId="78B1785C">
            <w:pPr>
              <w:rPr>
                <w:rFonts w:ascii="Arial" w:hAnsi="Arial" w:cs="Arial"/>
              </w:rPr>
            </w:pPr>
            <w:r>
              <w:rPr>
                <w:rFonts w:ascii="Arial" w:hAnsi="Arial" w:cs="Arial"/>
              </w:rPr>
              <w:t xml:space="preserve">Increasing the capacity of the school and moving it into a new building would result in </w:t>
            </w:r>
            <w:r w:rsidR="00F17B8C">
              <w:rPr>
                <w:rFonts w:ascii="Arial" w:hAnsi="Arial" w:cs="Arial"/>
              </w:rPr>
              <w:t>improved outdoor sports facilities and access to the school hall and digital infrastructure</w:t>
            </w:r>
            <w:r>
              <w:rPr>
                <w:rFonts w:ascii="Arial" w:hAnsi="Arial" w:cs="Arial"/>
              </w:rPr>
              <w:t xml:space="preserve">. This could be accessed by the community. </w:t>
            </w:r>
          </w:p>
          <w:p w:rsidRPr="0002514D" w:rsidR="001D4F2B" w:rsidP="001D4F2B" w:rsidRDefault="001D4F2B" w14:paraId="5F6700A2" w14:textId="3FF119F2">
            <w:pPr>
              <w:rPr>
                <w:rFonts w:ascii="Arial" w:hAnsi="Arial" w:cs="Arial"/>
                <w:highlight w:val="yellow"/>
              </w:rPr>
            </w:pPr>
          </w:p>
        </w:tc>
      </w:tr>
      <w:tr w:rsidRPr="00A91759" w:rsidR="001D4F2B" w:rsidTr="00EA339E" w14:paraId="389B6139" w14:textId="77777777">
        <w:tc>
          <w:tcPr>
            <w:tcW w:w="704" w:type="dxa"/>
          </w:tcPr>
          <w:p w:rsidRPr="00A91759" w:rsidR="001D4F2B" w:rsidP="001D4F2B" w:rsidRDefault="001D4F2B" w14:paraId="6DCCF1C3" w14:textId="77777777">
            <w:pPr>
              <w:rPr>
                <w:rFonts w:ascii="Arial" w:hAnsi="Arial" w:cs="Arial"/>
              </w:rPr>
            </w:pPr>
            <w:r w:rsidRPr="00A91759">
              <w:rPr>
                <w:rFonts w:ascii="Arial" w:hAnsi="Arial" w:cs="Arial"/>
              </w:rPr>
              <w:t>CI4</w:t>
            </w:r>
          </w:p>
        </w:tc>
        <w:tc>
          <w:tcPr>
            <w:tcW w:w="2268" w:type="dxa"/>
          </w:tcPr>
          <w:p w:rsidRPr="00022FAB" w:rsidR="001D4F2B" w:rsidP="001D4F2B" w:rsidRDefault="001D4F2B" w14:paraId="6A63BF99" w14:textId="77777777">
            <w:pPr>
              <w:rPr>
                <w:rFonts w:ascii="Arial" w:hAnsi="Arial" w:cs="Arial"/>
              </w:rPr>
            </w:pPr>
            <w:r w:rsidRPr="00022FAB">
              <w:rPr>
                <w:rFonts w:ascii="Arial" w:hAnsi="Arial" w:cs="Arial"/>
              </w:rPr>
              <w:t>Community facilities provided by and activity undertaken within the school premises</w:t>
            </w:r>
          </w:p>
        </w:tc>
        <w:tc>
          <w:tcPr>
            <w:tcW w:w="992" w:type="dxa"/>
          </w:tcPr>
          <w:p w:rsidRPr="00022FAB" w:rsidR="001D4F2B" w:rsidP="001D4F2B" w:rsidRDefault="001D4F2B" w14:paraId="0FBA30DE" w14:textId="6374F1F1">
            <w:pPr>
              <w:rPr>
                <w:rFonts w:ascii="Arial" w:hAnsi="Arial" w:cs="Arial"/>
              </w:rPr>
            </w:pPr>
            <w:r>
              <w:rPr>
                <w:rFonts w:ascii="Arial" w:hAnsi="Arial" w:cs="Arial"/>
              </w:rPr>
              <w:t>3</w:t>
            </w:r>
          </w:p>
        </w:tc>
        <w:tc>
          <w:tcPr>
            <w:tcW w:w="9984" w:type="dxa"/>
          </w:tcPr>
          <w:p w:rsidR="001D4F2B" w:rsidP="001D4F2B" w:rsidRDefault="001D4F2B" w14:paraId="2F27E946" w14:textId="129F8D13">
            <w:pPr>
              <w:rPr>
                <w:rFonts w:ascii="Arial" w:hAnsi="Arial" w:cs="Arial"/>
              </w:rPr>
            </w:pPr>
            <w:r>
              <w:rPr>
                <w:rFonts w:ascii="Arial" w:hAnsi="Arial" w:cs="Arial"/>
              </w:rPr>
              <w:t xml:space="preserve">Ysgol </w:t>
            </w:r>
            <w:r w:rsidR="00F17B8C">
              <w:rPr>
                <w:rFonts w:ascii="Arial" w:hAnsi="Arial" w:cs="Arial"/>
              </w:rPr>
              <w:t>Iolo Morganwg</w:t>
            </w:r>
            <w:r>
              <w:rPr>
                <w:rFonts w:ascii="Arial" w:hAnsi="Arial" w:cs="Arial"/>
              </w:rPr>
              <w:t xml:space="preserve"> offer</w:t>
            </w:r>
            <w:r w:rsidR="00F17B8C">
              <w:rPr>
                <w:rFonts w:ascii="Arial" w:hAnsi="Arial" w:cs="Arial"/>
              </w:rPr>
              <w:t>s limited</w:t>
            </w:r>
            <w:r>
              <w:rPr>
                <w:rFonts w:ascii="Arial" w:hAnsi="Arial" w:cs="Arial"/>
              </w:rPr>
              <w:t xml:space="preserve"> lettings for </w:t>
            </w:r>
            <w:r w:rsidR="00F17B8C">
              <w:rPr>
                <w:rFonts w:ascii="Arial" w:hAnsi="Arial" w:cs="Arial"/>
              </w:rPr>
              <w:t xml:space="preserve">the MUGA for </w:t>
            </w:r>
            <w:r>
              <w:rPr>
                <w:rFonts w:ascii="Arial" w:hAnsi="Arial" w:cs="Arial"/>
              </w:rPr>
              <w:t xml:space="preserve">community use. This is due to the limitations with the existing school site. </w:t>
            </w:r>
          </w:p>
          <w:p w:rsidR="001D4F2B" w:rsidP="001D4F2B" w:rsidRDefault="001D4F2B" w14:paraId="292CE08C" w14:textId="77777777">
            <w:pPr>
              <w:rPr>
                <w:rFonts w:ascii="Arial" w:hAnsi="Arial" w:cs="Arial"/>
              </w:rPr>
            </w:pPr>
          </w:p>
          <w:p w:rsidRPr="00971348" w:rsidR="001D4F2B" w:rsidP="001D4F2B" w:rsidRDefault="001D4F2B" w14:paraId="39AF2497" w14:textId="35C6C970">
            <w:pPr>
              <w:rPr>
                <w:rFonts w:ascii="Arial" w:hAnsi="Arial" w:cs="Arial"/>
              </w:rPr>
            </w:pPr>
            <w:r w:rsidRPr="00971348">
              <w:rPr>
                <w:rFonts w:ascii="Arial" w:hAnsi="Arial" w:cs="Arial"/>
              </w:rPr>
              <w:t xml:space="preserve">A key aim of the </w:t>
            </w:r>
            <w:r w:rsidR="00F17B8C">
              <w:rPr>
                <w:rFonts w:ascii="Arial" w:hAnsi="Arial" w:cs="Arial"/>
              </w:rPr>
              <w:t>Sustainable Communities for Learning</w:t>
            </w:r>
            <w:r w:rsidRPr="00971348">
              <w:rPr>
                <w:rFonts w:ascii="Arial" w:hAnsi="Arial" w:cs="Arial"/>
              </w:rPr>
              <w:t xml:space="preserve"> Programme is to ensure school facilities are developed to meet the needs of the local community. </w:t>
            </w:r>
          </w:p>
          <w:p w:rsidRPr="00971348" w:rsidR="001D4F2B" w:rsidP="001D4F2B" w:rsidRDefault="001D4F2B" w14:paraId="0F1B8482" w14:textId="77777777">
            <w:pPr>
              <w:rPr>
                <w:rFonts w:ascii="Arial" w:hAnsi="Arial" w:cs="Arial"/>
              </w:rPr>
            </w:pPr>
          </w:p>
          <w:p w:rsidRPr="00971348" w:rsidR="001D4F2B" w:rsidP="001D4F2B" w:rsidRDefault="001D4F2B" w14:paraId="2DB725ED" w14:textId="77777777">
            <w:pPr>
              <w:rPr>
                <w:rFonts w:ascii="Arial" w:hAnsi="Arial" w:cs="Arial"/>
              </w:rPr>
            </w:pPr>
            <w:r w:rsidRPr="00971348">
              <w:rPr>
                <w:rFonts w:ascii="Arial" w:hAnsi="Arial" w:cs="Arial"/>
              </w:rPr>
              <w:lastRenderedPageBreak/>
              <w:t xml:space="preserve">Members of the local community would be involved throughout the development of the plans for the new school building to ensure services meet the needs of the community and enhance the facilities available.  </w:t>
            </w:r>
          </w:p>
          <w:p w:rsidR="001D4F2B" w:rsidP="001D4F2B" w:rsidRDefault="001D4F2B" w14:paraId="6636BF80" w14:textId="77777777">
            <w:pPr>
              <w:rPr>
                <w:rFonts w:ascii="Arial" w:hAnsi="Arial" w:cs="Arial"/>
              </w:rPr>
            </w:pPr>
          </w:p>
          <w:p w:rsidR="001D4F2B" w:rsidP="001D4F2B" w:rsidRDefault="001D4F2B" w14:paraId="5D5D7980" w14:textId="77777777">
            <w:pPr>
              <w:rPr>
                <w:rFonts w:ascii="Arial" w:hAnsi="Arial" w:cs="Arial"/>
              </w:rPr>
            </w:pPr>
            <w:r>
              <w:rPr>
                <w:rFonts w:ascii="Arial" w:hAnsi="Arial" w:cs="Arial"/>
              </w:rPr>
              <w:t xml:space="preserve">Increasing the capacity and moving the school to a new building would result in improved facilities for the community to use. </w:t>
            </w:r>
          </w:p>
          <w:p w:rsidRPr="0002514D" w:rsidR="001D4F2B" w:rsidP="001D4F2B" w:rsidRDefault="001D4F2B" w14:paraId="6E8D2A44" w14:textId="1F7D37C7">
            <w:pPr>
              <w:rPr>
                <w:rFonts w:ascii="Arial" w:hAnsi="Arial" w:cs="Arial"/>
                <w:highlight w:val="yellow"/>
              </w:rPr>
            </w:pPr>
          </w:p>
        </w:tc>
      </w:tr>
      <w:tr w:rsidRPr="00A91759" w:rsidR="001D4F2B" w:rsidTr="00EA339E" w14:paraId="642ADF5B" w14:textId="77777777">
        <w:tc>
          <w:tcPr>
            <w:tcW w:w="704" w:type="dxa"/>
          </w:tcPr>
          <w:p w:rsidRPr="00A91759" w:rsidR="001D4F2B" w:rsidP="001D4F2B" w:rsidRDefault="001D4F2B" w14:paraId="3BED9E8D" w14:textId="77777777">
            <w:pPr>
              <w:rPr>
                <w:rFonts w:ascii="Arial" w:hAnsi="Arial" w:cs="Arial"/>
              </w:rPr>
            </w:pPr>
            <w:r w:rsidRPr="00A91759">
              <w:rPr>
                <w:rFonts w:ascii="Arial" w:hAnsi="Arial" w:cs="Arial"/>
              </w:rPr>
              <w:lastRenderedPageBreak/>
              <w:t>CI5</w:t>
            </w:r>
          </w:p>
        </w:tc>
        <w:tc>
          <w:tcPr>
            <w:tcW w:w="2268" w:type="dxa"/>
          </w:tcPr>
          <w:p w:rsidRPr="006A6B2B" w:rsidR="001D4F2B" w:rsidP="001D4F2B" w:rsidRDefault="001D4F2B" w14:paraId="25E84EB5" w14:textId="77777777">
            <w:pPr>
              <w:rPr>
                <w:rFonts w:ascii="Arial" w:hAnsi="Arial" w:cs="Arial"/>
              </w:rPr>
            </w:pPr>
            <w:r w:rsidRPr="006A6B2B">
              <w:rPr>
                <w:rFonts w:ascii="Arial" w:hAnsi="Arial" w:cs="Arial"/>
              </w:rPr>
              <w:t>Impact on local businesses</w:t>
            </w:r>
          </w:p>
        </w:tc>
        <w:tc>
          <w:tcPr>
            <w:tcW w:w="992" w:type="dxa"/>
          </w:tcPr>
          <w:p w:rsidRPr="006A6B2B" w:rsidR="001D4F2B" w:rsidP="001D4F2B" w:rsidRDefault="001D4F2B" w14:paraId="5C20342B" w14:textId="1872A1C4">
            <w:pPr>
              <w:rPr>
                <w:rFonts w:ascii="Arial" w:hAnsi="Arial" w:cs="Arial"/>
              </w:rPr>
            </w:pPr>
            <w:r>
              <w:rPr>
                <w:rFonts w:ascii="Arial" w:hAnsi="Arial" w:cs="Arial"/>
              </w:rPr>
              <w:t>0</w:t>
            </w:r>
          </w:p>
        </w:tc>
        <w:tc>
          <w:tcPr>
            <w:tcW w:w="9984" w:type="dxa"/>
          </w:tcPr>
          <w:p w:rsidR="001D4F2B" w:rsidP="001D4F2B" w:rsidRDefault="001D4F2B" w14:paraId="660B01D5" w14:textId="7294A704">
            <w:pPr>
              <w:rPr>
                <w:rFonts w:ascii="Arial" w:hAnsi="Arial" w:cs="Arial"/>
              </w:rPr>
            </w:pPr>
            <w:r>
              <w:rPr>
                <w:rFonts w:ascii="Arial" w:hAnsi="Arial" w:cs="Arial"/>
              </w:rPr>
              <w:t xml:space="preserve">The school is near a number of businesses, particularly those on </w:t>
            </w:r>
            <w:r w:rsidR="00F17B8C">
              <w:rPr>
                <w:rFonts w:ascii="Arial" w:hAnsi="Arial" w:cs="Arial"/>
              </w:rPr>
              <w:t>Eastgate and Westgate street</w:t>
            </w:r>
            <w:r>
              <w:rPr>
                <w:rFonts w:ascii="Arial" w:hAnsi="Arial" w:cs="Arial"/>
              </w:rPr>
              <w:t xml:space="preserve">, a major shopping area in </w:t>
            </w:r>
            <w:r w:rsidR="00F17B8C">
              <w:rPr>
                <w:rFonts w:ascii="Arial" w:hAnsi="Arial" w:cs="Arial"/>
              </w:rPr>
              <w:t>Cowbridge</w:t>
            </w:r>
            <w:r>
              <w:rPr>
                <w:rFonts w:ascii="Arial" w:hAnsi="Arial" w:cs="Arial"/>
              </w:rPr>
              <w:t xml:space="preserve">. </w:t>
            </w:r>
          </w:p>
          <w:p w:rsidR="001D4F2B" w:rsidP="001D4F2B" w:rsidRDefault="001D4F2B" w14:paraId="4F523C84" w14:textId="77777777">
            <w:pPr>
              <w:rPr>
                <w:rFonts w:ascii="Arial" w:hAnsi="Arial" w:cs="Arial"/>
              </w:rPr>
            </w:pPr>
          </w:p>
          <w:p w:rsidR="001D4F2B" w:rsidP="001D4F2B" w:rsidRDefault="001D4F2B" w14:paraId="20E882A0" w14:textId="11F8DAC0">
            <w:pPr>
              <w:rPr>
                <w:rFonts w:ascii="Arial" w:hAnsi="Arial" w:cs="Arial"/>
              </w:rPr>
            </w:pPr>
            <w:r>
              <w:rPr>
                <w:rFonts w:ascii="Arial" w:hAnsi="Arial" w:cs="Arial"/>
              </w:rPr>
              <w:t xml:space="preserve">The school does not have close links </w:t>
            </w:r>
            <w:r w:rsidR="000E10AF">
              <w:rPr>
                <w:rFonts w:ascii="Arial" w:hAnsi="Arial" w:cs="Arial"/>
              </w:rPr>
              <w:t xml:space="preserve">to, </w:t>
            </w:r>
            <w:r>
              <w:rPr>
                <w:rFonts w:ascii="Arial" w:hAnsi="Arial" w:cs="Arial"/>
              </w:rPr>
              <w:t>or support</w:t>
            </w:r>
            <w:r w:rsidR="000E10AF">
              <w:rPr>
                <w:rFonts w:ascii="Arial" w:hAnsi="Arial" w:cs="Arial"/>
              </w:rPr>
              <w:t>,</w:t>
            </w:r>
            <w:r>
              <w:rPr>
                <w:rFonts w:ascii="Arial" w:hAnsi="Arial" w:cs="Arial"/>
              </w:rPr>
              <w:t xml:space="preserve"> any local businesses. </w:t>
            </w:r>
          </w:p>
          <w:p w:rsidRPr="0002514D" w:rsidR="001D4F2B" w:rsidP="001D4F2B" w:rsidRDefault="001D4F2B" w14:paraId="37B2DF3C" w14:textId="77777777">
            <w:pPr>
              <w:rPr>
                <w:rFonts w:ascii="Arial" w:hAnsi="Arial" w:cs="Arial"/>
                <w:highlight w:val="yellow"/>
              </w:rPr>
            </w:pPr>
          </w:p>
        </w:tc>
      </w:tr>
      <w:tr w:rsidRPr="00A91759" w:rsidR="001D4F2B" w:rsidTr="00EA339E" w14:paraId="0A76DBA4" w14:textId="77777777">
        <w:trPr>
          <w:trHeight w:val="409"/>
        </w:trPr>
        <w:tc>
          <w:tcPr>
            <w:tcW w:w="704" w:type="dxa"/>
          </w:tcPr>
          <w:p w:rsidRPr="00A91759" w:rsidR="001D4F2B" w:rsidP="001D4F2B" w:rsidRDefault="001D4F2B" w14:paraId="5BC788BD" w14:textId="77777777">
            <w:pPr>
              <w:rPr>
                <w:rFonts w:ascii="Arial" w:hAnsi="Arial" w:cs="Arial"/>
              </w:rPr>
            </w:pPr>
            <w:r w:rsidRPr="00A91759">
              <w:rPr>
                <w:rFonts w:ascii="Arial" w:hAnsi="Arial" w:cs="Arial"/>
              </w:rPr>
              <w:t>CI6</w:t>
            </w:r>
          </w:p>
        </w:tc>
        <w:tc>
          <w:tcPr>
            <w:tcW w:w="2268" w:type="dxa"/>
          </w:tcPr>
          <w:p w:rsidRPr="00A91759" w:rsidR="001D4F2B" w:rsidP="001D4F2B" w:rsidRDefault="001D4F2B" w14:paraId="10D59CF8" w14:textId="77777777">
            <w:pPr>
              <w:rPr>
                <w:rFonts w:ascii="Arial" w:hAnsi="Arial" w:cs="Arial"/>
              </w:rPr>
            </w:pPr>
            <w:r w:rsidRPr="00A91759">
              <w:rPr>
                <w:rFonts w:ascii="Arial" w:hAnsi="Arial" w:cs="Arial"/>
              </w:rPr>
              <w:t>Impact on local employment</w:t>
            </w:r>
          </w:p>
        </w:tc>
        <w:tc>
          <w:tcPr>
            <w:tcW w:w="992" w:type="dxa"/>
            <w:shd w:val="clear" w:color="auto" w:fill="auto"/>
          </w:tcPr>
          <w:p w:rsidRPr="00552397" w:rsidR="001D4F2B" w:rsidP="001D4F2B" w:rsidRDefault="001D4F2B" w14:paraId="6DF3958E" w14:textId="00B48F4F">
            <w:pPr>
              <w:rPr>
                <w:rFonts w:ascii="Arial" w:hAnsi="Arial" w:cs="Arial"/>
              </w:rPr>
            </w:pPr>
            <w:r>
              <w:rPr>
                <w:rFonts w:ascii="Arial" w:hAnsi="Arial" w:cs="Arial"/>
              </w:rPr>
              <w:t>3</w:t>
            </w:r>
          </w:p>
        </w:tc>
        <w:tc>
          <w:tcPr>
            <w:tcW w:w="9984" w:type="dxa"/>
          </w:tcPr>
          <w:p w:rsidR="001D4F2B" w:rsidP="001D4F2B" w:rsidRDefault="001D4F2B" w14:paraId="12E7F278" w14:textId="4BD83106">
            <w:pPr>
              <w:rPr>
                <w:rFonts w:ascii="Arial" w:hAnsi="Arial" w:cs="Arial"/>
              </w:rPr>
            </w:pPr>
            <w:r w:rsidRPr="006065DA">
              <w:rPr>
                <w:rFonts w:ascii="Arial" w:hAnsi="Arial" w:cs="Arial"/>
                <w:color w:val="000000"/>
              </w:rPr>
              <w:t xml:space="preserve">All staff employed at the school on the date of </w:t>
            </w:r>
            <w:r w:rsidRPr="00857E33">
              <w:rPr>
                <w:rFonts w:ascii="Arial" w:hAnsi="Arial" w:cs="Arial"/>
                <w:color w:val="000000"/>
              </w:rPr>
              <w:t>transfer</w:t>
            </w:r>
            <w:r w:rsidRPr="00A157BE">
              <w:rPr>
                <w:rFonts w:ascii="Arial" w:hAnsi="Arial" w:cs="Arial"/>
                <w:color w:val="000000"/>
              </w:rPr>
              <w:t xml:space="preserve"> would transfer automatically to the new site with no change to their terms and conditions of employment. </w:t>
            </w:r>
          </w:p>
          <w:p w:rsidR="001D4F2B" w:rsidP="001D4F2B" w:rsidRDefault="001D4F2B" w14:paraId="674D9DDD" w14:textId="77777777">
            <w:pPr>
              <w:rPr>
                <w:rFonts w:ascii="Arial" w:hAnsi="Arial" w:cs="Arial"/>
              </w:rPr>
            </w:pPr>
            <w:r>
              <w:rPr>
                <w:rFonts w:ascii="Arial" w:hAnsi="Arial" w:cs="Arial"/>
              </w:rPr>
              <w:t xml:space="preserve">As the school would be increasing from 210 places to 420 places, additional staff would be required. This would include both teaching and support staff positions. </w:t>
            </w:r>
          </w:p>
          <w:p w:rsidRPr="00604515" w:rsidR="001D4F2B" w:rsidP="001D4F2B" w:rsidRDefault="001D4F2B" w14:paraId="608C8929" w14:textId="27AE10F0">
            <w:pPr>
              <w:rPr>
                <w:rFonts w:ascii="Arial" w:hAnsi="Arial" w:cs="Arial"/>
              </w:rPr>
            </w:pPr>
            <w:r>
              <w:rPr>
                <w:rFonts w:ascii="Arial" w:hAnsi="Arial" w:cs="Arial"/>
              </w:rPr>
              <w:t xml:space="preserve"> </w:t>
            </w:r>
          </w:p>
        </w:tc>
      </w:tr>
      <w:tr w:rsidRPr="00A91759" w:rsidR="001D4F2B" w:rsidTr="00EA339E" w14:paraId="5E9DBA4C" w14:textId="77777777">
        <w:tc>
          <w:tcPr>
            <w:tcW w:w="704" w:type="dxa"/>
          </w:tcPr>
          <w:p w:rsidRPr="00A91759" w:rsidR="001D4F2B" w:rsidP="001D4F2B" w:rsidRDefault="001D4F2B" w14:paraId="0CD4CBB8" w14:textId="77777777">
            <w:pPr>
              <w:rPr>
                <w:rFonts w:ascii="Arial" w:hAnsi="Arial" w:cs="Arial"/>
              </w:rPr>
            </w:pPr>
            <w:r w:rsidRPr="00A91759">
              <w:rPr>
                <w:rFonts w:ascii="Arial" w:hAnsi="Arial" w:cs="Arial"/>
              </w:rPr>
              <w:t>CI7</w:t>
            </w:r>
          </w:p>
        </w:tc>
        <w:tc>
          <w:tcPr>
            <w:tcW w:w="2268" w:type="dxa"/>
          </w:tcPr>
          <w:p w:rsidRPr="00A91759" w:rsidR="001D4F2B" w:rsidP="001D4F2B" w:rsidRDefault="001D4F2B" w14:paraId="5A97FA9A" w14:textId="77777777">
            <w:pPr>
              <w:rPr>
                <w:rFonts w:ascii="Arial" w:hAnsi="Arial" w:cs="Arial"/>
              </w:rPr>
            </w:pPr>
            <w:r w:rsidRPr="00A91759">
              <w:rPr>
                <w:rFonts w:ascii="Arial" w:hAnsi="Arial" w:cs="Arial"/>
              </w:rPr>
              <w:t>Impact on local infrastructure</w:t>
            </w:r>
          </w:p>
        </w:tc>
        <w:tc>
          <w:tcPr>
            <w:tcW w:w="992" w:type="dxa"/>
          </w:tcPr>
          <w:p w:rsidR="001D4F2B" w:rsidP="001D4F2B" w:rsidRDefault="001D4F2B" w14:paraId="29EA7888" w14:textId="77777777">
            <w:pPr>
              <w:rPr>
                <w:rFonts w:ascii="Arial" w:hAnsi="Arial" w:cs="Arial"/>
              </w:rPr>
            </w:pPr>
            <w:r>
              <w:rPr>
                <w:rFonts w:ascii="Arial" w:hAnsi="Arial" w:cs="Arial"/>
              </w:rPr>
              <w:t>3</w:t>
            </w:r>
          </w:p>
          <w:p w:rsidRPr="00552397" w:rsidR="001D4F2B" w:rsidP="001D4F2B" w:rsidRDefault="001D4F2B" w14:paraId="2BF71DE5" w14:textId="77777777">
            <w:pPr>
              <w:rPr>
                <w:rFonts w:ascii="Arial" w:hAnsi="Arial" w:cs="Arial"/>
              </w:rPr>
            </w:pPr>
          </w:p>
        </w:tc>
        <w:tc>
          <w:tcPr>
            <w:tcW w:w="9984" w:type="dxa"/>
          </w:tcPr>
          <w:p w:rsidR="001D4F2B" w:rsidP="001D4F2B" w:rsidRDefault="001D4F2B" w14:paraId="5BCC7F02" w14:textId="567B49DD">
            <w:pPr>
              <w:rPr>
                <w:rFonts w:ascii="Arial" w:hAnsi="Arial" w:cs="Arial"/>
              </w:rPr>
            </w:pPr>
            <w:r>
              <w:rPr>
                <w:rFonts w:ascii="Arial" w:hAnsi="Arial" w:cs="Arial"/>
              </w:rPr>
              <w:t xml:space="preserve">Access to Ysgol </w:t>
            </w:r>
            <w:r w:rsidR="00F17B8C">
              <w:rPr>
                <w:rFonts w:ascii="Arial" w:hAnsi="Arial" w:cs="Arial"/>
              </w:rPr>
              <w:t>Iolo Morganwg</w:t>
            </w:r>
            <w:r>
              <w:rPr>
                <w:rFonts w:ascii="Arial" w:hAnsi="Arial" w:cs="Arial"/>
              </w:rPr>
              <w:t xml:space="preserve"> is limited as </w:t>
            </w:r>
            <w:r w:rsidR="00F17B8C">
              <w:rPr>
                <w:rFonts w:ascii="Arial" w:hAnsi="Arial" w:cs="Arial"/>
              </w:rPr>
              <w:t>pupil pick-up / drop-off takes place on Broadway a residential street in Cowbridge</w:t>
            </w:r>
            <w:r>
              <w:rPr>
                <w:rFonts w:ascii="Arial" w:hAnsi="Arial" w:cs="Arial"/>
              </w:rPr>
              <w:t xml:space="preserve">. The access road is a </w:t>
            </w:r>
            <w:r w:rsidR="00F17B8C">
              <w:rPr>
                <w:rFonts w:ascii="Arial" w:hAnsi="Arial" w:cs="Arial"/>
              </w:rPr>
              <w:t>through</w:t>
            </w:r>
            <w:r>
              <w:rPr>
                <w:rFonts w:ascii="Arial" w:hAnsi="Arial" w:cs="Arial"/>
              </w:rPr>
              <w:t xml:space="preserve"> road and has limited on road parking. The school does not have a car park. </w:t>
            </w:r>
          </w:p>
          <w:p w:rsidR="001D4F2B" w:rsidP="001D4F2B" w:rsidRDefault="001D4F2B" w14:paraId="4F3155EE" w14:textId="77777777">
            <w:pPr>
              <w:rPr>
                <w:rFonts w:ascii="Arial" w:hAnsi="Arial" w:cs="Arial"/>
              </w:rPr>
            </w:pPr>
          </w:p>
          <w:p w:rsidR="001D4F2B" w:rsidP="001D4F2B" w:rsidRDefault="001D4F2B" w14:paraId="32BA5C03" w14:textId="77777777">
            <w:pPr>
              <w:rPr>
                <w:rFonts w:ascii="Arial" w:hAnsi="Arial" w:cs="Arial"/>
              </w:rPr>
            </w:pPr>
            <w:r>
              <w:rPr>
                <w:rFonts w:ascii="Arial" w:hAnsi="Arial" w:cs="Arial"/>
              </w:rPr>
              <w:lastRenderedPageBreak/>
              <w:t xml:space="preserve">Increasing the capacity and transferring the school to the new building would ease congestion around the existing site. The new site has been designed to accommodate a school. </w:t>
            </w:r>
          </w:p>
          <w:p w:rsidR="001D4F2B" w:rsidP="001D4F2B" w:rsidRDefault="001D4F2B" w14:paraId="32689CAF" w14:textId="77777777">
            <w:pPr>
              <w:rPr>
                <w:rFonts w:ascii="Arial" w:hAnsi="Arial" w:cs="Arial"/>
              </w:rPr>
            </w:pPr>
          </w:p>
          <w:p w:rsidRPr="00A157BE" w:rsidR="001D4F2B" w:rsidP="001D4F2B" w:rsidRDefault="001D4F2B" w14:paraId="724FA4E3" w14:textId="77777777">
            <w:pPr>
              <w:pStyle w:val="ListParagraph"/>
              <w:ind w:left="0"/>
              <w:rPr>
                <w:rFonts w:ascii="Arial" w:hAnsi="Arial" w:cs="Arial"/>
              </w:rPr>
            </w:pPr>
            <w:r w:rsidRPr="00F24B70">
              <w:rPr>
                <w:rFonts w:ascii="Arial" w:hAnsi="Arial" w:cs="Arial"/>
              </w:rPr>
              <w:t>Traffic and transport implications are being</w:t>
            </w:r>
            <w:r w:rsidRPr="009C358A">
              <w:rPr>
                <w:rFonts w:ascii="Arial" w:hAnsi="Arial" w:cs="Arial"/>
              </w:rPr>
              <w:t xml:space="preserve"> considered as part of the Transport Assessment that </w:t>
            </w:r>
            <w:r>
              <w:rPr>
                <w:rFonts w:ascii="Arial" w:hAnsi="Arial" w:cs="Arial"/>
              </w:rPr>
              <w:t>would</w:t>
            </w:r>
            <w:r w:rsidRPr="006065DA">
              <w:rPr>
                <w:rFonts w:ascii="Arial" w:hAnsi="Arial" w:cs="Arial"/>
              </w:rPr>
              <w:t xml:space="preserve"> be required in order to achieve planning consent for the building works should th</w:t>
            </w:r>
            <w:r w:rsidRPr="00857E33">
              <w:rPr>
                <w:rFonts w:ascii="Arial" w:hAnsi="Arial" w:cs="Arial"/>
              </w:rPr>
              <w:t>is proposal be implemented.</w:t>
            </w:r>
            <w:r w:rsidRPr="00A157BE">
              <w:rPr>
                <w:rFonts w:ascii="Arial" w:hAnsi="Arial" w:cs="Arial"/>
              </w:rPr>
              <w:t xml:space="preserve"> </w:t>
            </w:r>
          </w:p>
          <w:p w:rsidRPr="00604515" w:rsidR="001D4F2B" w:rsidP="001D4F2B" w:rsidRDefault="001D4F2B" w14:paraId="0FFC56E1" w14:textId="033DE5A5">
            <w:pPr>
              <w:rPr>
                <w:rFonts w:ascii="Arial" w:hAnsi="Arial" w:cs="Arial"/>
              </w:rPr>
            </w:pPr>
          </w:p>
        </w:tc>
      </w:tr>
      <w:tr w:rsidRPr="00A91759" w:rsidR="001D4F2B" w:rsidTr="00EA339E" w14:paraId="5AF1B8EC" w14:textId="77777777">
        <w:tc>
          <w:tcPr>
            <w:tcW w:w="704" w:type="dxa"/>
          </w:tcPr>
          <w:p w:rsidRPr="00A91759" w:rsidR="001D4F2B" w:rsidP="001D4F2B" w:rsidRDefault="001D4F2B" w14:paraId="6400D72A" w14:textId="77777777">
            <w:pPr>
              <w:rPr>
                <w:rFonts w:ascii="Arial" w:hAnsi="Arial" w:cs="Arial"/>
              </w:rPr>
            </w:pPr>
            <w:r w:rsidRPr="00A91759">
              <w:rPr>
                <w:rFonts w:ascii="Arial" w:hAnsi="Arial" w:cs="Arial"/>
              </w:rPr>
              <w:lastRenderedPageBreak/>
              <w:t>CI8</w:t>
            </w:r>
          </w:p>
        </w:tc>
        <w:tc>
          <w:tcPr>
            <w:tcW w:w="2268" w:type="dxa"/>
          </w:tcPr>
          <w:p w:rsidRPr="00A91759" w:rsidR="001D4F2B" w:rsidP="001D4F2B" w:rsidRDefault="001D4F2B" w14:paraId="0F4B5322" w14:textId="77777777">
            <w:pPr>
              <w:rPr>
                <w:rFonts w:ascii="Arial" w:hAnsi="Arial" w:cs="Arial"/>
              </w:rPr>
            </w:pPr>
            <w:r w:rsidRPr="00A91759">
              <w:rPr>
                <w:rFonts w:ascii="Arial" w:hAnsi="Arial" w:cs="Arial"/>
              </w:rPr>
              <w:t xml:space="preserve">Transport arrangements </w:t>
            </w:r>
          </w:p>
        </w:tc>
        <w:tc>
          <w:tcPr>
            <w:tcW w:w="992" w:type="dxa"/>
          </w:tcPr>
          <w:p w:rsidRPr="00552397" w:rsidR="001D4F2B" w:rsidP="001D4F2B" w:rsidRDefault="001D4F2B" w14:paraId="57C0EFE7" w14:textId="231EC10A">
            <w:pPr>
              <w:rPr>
                <w:rFonts w:ascii="Arial" w:hAnsi="Arial" w:cs="Arial"/>
              </w:rPr>
            </w:pPr>
            <w:r>
              <w:rPr>
                <w:rFonts w:ascii="Arial" w:hAnsi="Arial" w:cs="Arial"/>
              </w:rPr>
              <w:t>0</w:t>
            </w:r>
          </w:p>
        </w:tc>
        <w:tc>
          <w:tcPr>
            <w:tcW w:w="9984" w:type="dxa"/>
          </w:tcPr>
          <w:p w:rsidRPr="00971348" w:rsidR="001D4F2B" w:rsidP="001D4F2B" w:rsidRDefault="001D4F2B" w14:paraId="205A8391" w14:textId="77777777">
            <w:pPr>
              <w:pStyle w:val="ListParagraph"/>
              <w:ind w:left="0"/>
              <w:rPr>
                <w:rFonts w:ascii="Arial" w:hAnsi="Arial" w:cs="Arial"/>
              </w:rPr>
            </w:pPr>
            <w:r w:rsidRPr="00971348">
              <w:rPr>
                <w:rFonts w:ascii="Arial" w:hAnsi="Arial" w:cs="Arial"/>
              </w:rPr>
              <w:t>The Council has a statutory duty to provide free school transport for pupils of statutory school age who reside beyond walking distance to the nearest appropriate school.</w:t>
            </w:r>
            <w:r w:rsidRPr="00971348">
              <w:rPr>
                <w:rStyle w:val="FootnoteReference"/>
                <w:rFonts w:ascii="Arial" w:hAnsi="Arial" w:cs="Arial"/>
              </w:rPr>
              <w:footnoteReference w:id="2"/>
            </w:r>
          </w:p>
          <w:p w:rsidRPr="00971348" w:rsidR="001D4F2B" w:rsidP="001D4F2B" w:rsidRDefault="001D4F2B" w14:paraId="4B7624EC" w14:textId="77777777">
            <w:pPr>
              <w:pStyle w:val="ListParagraph"/>
              <w:ind w:left="0"/>
              <w:rPr>
                <w:rFonts w:ascii="Arial" w:hAnsi="Arial" w:cs="Arial"/>
              </w:rPr>
            </w:pPr>
          </w:p>
          <w:p w:rsidRPr="00971348" w:rsidR="001D4F2B" w:rsidP="001D4F2B" w:rsidRDefault="001D4F2B" w14:paraId="0E734402" w14:textId="77777777">
            <w:pPr>
              <w:autoSpaceDE w:val="0"/>
              <w:autoSpaceDN w:val="0"/>
              <w:adjustRightInd w:val="0"/>
              <w:rPr>
                <w:rFonts w:ascii="Arial" w:hAnsi="Arial" w:cs="Arial"/>
                <w:i/>
                <w:iCs/>
              </w:rPr>
            </w:pPr>
            <w:r w:rsidRPr="00971348">
              <w:rPr>
                <w:rFonts w:ascii="Arial" w:hAnsi="Arial" w:cs="Arial"/>
                <w:i/>
                <w:iCs/>
              </w:rPr>
              <w:t>“This is defined as more than 2 miles to the nearest suitable school for Primary Pupils and more than 3 miles for Secondary School Pupils. Distances are measured by the nearest available walking route.”</w:t>
            </w:r>
            <w:r w:rsidRPr="00971348">
              <w:rPr>
                <w:rStyle w:val="FootnoteReference"/>
                <w:rFonts w:ascii="Arial" w:hAnsi="Arial" w:cs="Arial"/>
                <w:i/>
                <w:iCs/>
              </w:rPr>
              <w:footnoteReference w:id="3"/>
            </w:r>
          </w:p>
          <w:p w:rsidRPr="00971348" w:rsidR="001D4F2B" w:rsidP="001D4F2B" w:rsidRDefault="001D4F2B" w14:paraId="7704C522" w14:textId="77777777">
            <w:pPr>
              <w:autoSpaceDE w:val="0"/>
              <w:autoSpaceDN w:val="0"/>
              <w:adjustRightInd w:val="0"/>
              <w:rPr>
                <w:rFonts w:ascii="Arial" w:hAnsi="Arial" w:cs="Arial"/>
                <w:i/>
                <w:iCs/>
              </w:rPr>
            </w:pPr>
          </w:p>
          <w:p w:rsidRPr="00F24B70" w:rsidR="001D4F2B" w:rsidP="001D4F2B" w:rsidRDefault="001D4F2B" w14:paraId="0D0BA357" w14:textId="064ADDB9">
            <w:pPr>
              <w:autoSpaceDE w:val="0"/>
              <w:autoSpaceDN w:val="0"/>
              <w:adjustRightInd w:val="0"/>
              <w:rPr>
                <w:rFonts w:ascii="Arial" w:hAnsi="Arial" w:cs="Arial"/>
              </w:rPr>
            </w:pPr>
            <w:r w:rsidRPr="00F24B70">
              <w:rPr>
                <w:rFonts w:ascii="Arial" w:hAnsi="Arial" w:cs="Arial"/>
                <w:iCs/>
              </w:rPr>
              <w:t xml:space="preserve">Any pupil attending Ysgol </w:t>
            </w:r>
            <w:r w:rsidR="009B1435">
              <w:rPr>
                <w:rFonts w:ascii="Arial" w:hAnsi="Arial" w:cs="Arial"/>
                <w:iCs/>
              </w:rPr>
              <w:t>Iolo Morganwg</w:t>
            </w:r>
            <w:r w:rsidRPr="009C358A">
              <w:rPr>
                <w:rFonts w:ascii="Arial" w:hAnsi="Arial" w:cs="Arial"/>
                <w:iCs/>
              </w:rPr>
              <w:t xml:space="preserve"> on the date of transfer</w:t>
            </w:r>
            <w:r w:rsidRPr="00297EF2">
              <w:rPr>
                <w:rFonts w:ascii="Arial" w:hAnsi="Arial" w:cs="Arial"/>
                <w:iCs/>
              </w:rPr>
              <w:t xml:space="preserve"> to the n</w:t>
            </w:r>
            <w:r w:rsidRPr="006065DA">
              <w:rPr>
                <w:rFonts w:ascii="Arial" w:hAnsi="Arial" w:cs="Arial"/>
                <w:iCs/>
              </w:rPr>
              <w:t>ew site who lives more than 2 miles from the new school site would therefore be entitled to free school transport. Any pupils who no longer live 2 miles from</w:t>
            </w:r>
            <w:r w:rsidRPr="00857E33">
              <w:rPr>
                <w:rFonts w:ascii="Arial" w:hAnsi="Arial" w:cs="Arial"/>
                <w:iCs/>
              </w:rPr>
              <w:t xml:space="preserve"> t</w:t>
            </w:r>
            <w:r w:rsidRPr="00A157BE">
              <w:rPr>
                <w:rFonts w:ascii="Arial" w:hAnsi="Arial" w:cs="Arial"/>
                <w:iCs/>
              </w:rPr>
              <w:t>he new site as a result of the relocation would no longer be entitled to free school transport</w:t>
            </w:r>
          </w:p>
          <w:p w:rsidRPr="0002514D" w:rsidR="001D4F2B" w:rsidP="001D4F2B" w:rsidRDefault="001D4F2B" w14:paraId="25D441EC" w14:textId="21D17F1F">
            <w:pPr>
              <w:rPr>
                <w:rFonts w:ascii="Arial" w:hAnsi="Arial" w:cs="Arial"/>
                <w:highlight w:val="yellow"/>
              </w:rPr>
            </w:pPr>
          </w:p>
        </w:tc>
      </w:tr>
    </w:tbl>
    <w:p w:rsidRPr="00A91759" w:rsidR="009A4C7E" w:rsidP="009A4C7E" w:rsidRDefault="009A4C7E" w14:paraId="06502CCD" w14:textId="77777777">
      <w:pPr>
        <w:rPr>
          <w:rFonts w:ascii="Arial" w:hAnsi="Arial" w:cs="Arial"/>
          <w:b/>
          <w:sz w:val="28"/>
          <w:szCs w:val="28"/>
        </w:rPr>
      </w:pPr>
      <w:r w:rsidRPr="00A91759">
        <w:rPr>
          <w:rFonts w:ascii="Arial" w:hAnsi="Arial" w:cs="Arial"/>
          <w:b/>
          <w:sz w:val="28"/>
          <w:szCs w:val="28"/>
        </w:rPr>
        <w:lastRenderedPageBreak/>
        <w:br w:type="page"/>
      </w:r>
    </w:p>
    <w:p w:rsidRPr="00A91759" w:rsidR="009A4C7E" w:rsidP="009A4C7E" w:rsidRDefault="009A4C7E" w14:paraId="4CD359A3" w14:textId="77777777">
      <w:pPr>
        <w:rPr>
          <w:rFonts w:ascii="Arial" w:hAnsi="Arial" w:cs="Arial"/>
          <w:b/>
          <w:sz w:val="28"/>
          <w:szCs w:val="28"/>
        </w:rPr>
        <w:sectPr w:rsidRPr="00A91759" w:rsidR="009A4C7E" w:rsidSect="00001E31">
          <w:pgSz w:w="16838" w:h="11906" w:orient="landscape"/>
          <w:pgMar w:top="1797" w:right="1440" w:bottom="1797" w:left="1440" w:header="709" w:footer="709" w:gutter="0"/>
          <w:cols w:space="708"/>
          <w:docGrid w:linePitch="360"/>
        </w:sectPr>
      </w:pPr>
    </w:p>
    <w:p w:rsidRPr="00EA5335" w:rsidR="009A4C7E" w:rsidP="009A4C7E" w:rsidRDefault="009A4C7E" w14:paraId="199F14D3" w14:textId="77777777">
      <w:pPr>
        <w:rPr>
          <w:rFonts w:ascii="Arial" w:hAnsi="Arial" w:cs="Arial"/>
        </w:rPr>
      </w:pPr>
    </w:p>
    <w:p w:rsidR="009A4C7E" w:rsidP="00EA1FC4" w:rsidRDefault="00EA1FC4" w14:paraId="4253908D" w14:textId="4FB6386A">
      <w:pPr>
        <w:pStyle w:val="Heading1"/>
      </w:pPr>
      <w:bookmarkStart w:name="_Toc123731794" w:id="10"/>
      <w:r>
        <w:t>Scoring Summary</w:t>
      </w:r>
      <w:bookmarkEnd w:id="10"/>
    </w:p>
    <w:p w:rsidRPr="00EA1FC4" w:rsidR="00EA1FC4" w:rsidP="00EA1FC4" w:rsidRDefault="00EA1FC4" w14:paraId="1C9F1493" w14:textId="77777777"/>
    <w:tbl>
      <w:tblPr>
        <w:tblStyle w:val="TableGrid"/>
        <w:tblW w:w="0" w:type="auto"/>
        <w:jc w:val="center"/>
        <w:tblLook w:val="04A0" w:firstRow="1" w:lastRow="0" w:firstColumn="1" w:lastColumn="0" w:noHBand="0" w:noVBand="1"/>
        <w:tblCaption w:val="SCORING SUMMARY"/>
        <w:tblDescription w:val="Table providing summary of scores for each measure and the average score for all measures"/>
      </w:tblPr>
      <w:tblGrid>
        <w:gridCol w:w="1242"/>
        <w:gridCol w:w="2244"/>
      </w:tblGrid>
      <w:tr w:rsidRPr="00A91759" w:rsidR="009A4C7E" w:rsidTr="009B1435" w14:paraId="1347B9D8" w14:textId="77777777">
        <w:trPr>
          <w:trHeight w:val="392"/>
          <w:jc w:val="center"/>
        </w:trPr>
        <w:tc>
          <w:tcPr>
            <w:tcW w:w="1242" w:type="dxa"/>
            <w:shd w:val="clear" w:color="auto" w:fill="808080" w:themeFill="background1" w:themeFillShade="80"/>
            <w:vAlign w:val="center"/>
          </w:tcPr>
          <w:p w:rsidRPr="00A91759" w:rsidR="009A4C7E" w:rsidP="00EA339E" w:rsidRDefault="009A4C7E" w14:paraId="1ADD449F" w14:textId="77777777">
            <w:pPr>
              <w:jc w:val="center"/>
              <w:rPr>
                <w:rFonts w:ascii="Arial" w:hAnsi="Arial" w:cs="Arial"/>
                <w:b/>
                <w:color w:val="FFFFFF" w:themeColor="background1"/>
              </w:rPr>
            </w:pPr>
            <w:bookmarkStart w:name="_GoBack" w:id="11"/>
            <w:r w:rsidRPr="00A91759">
              <w:rPr>
                <w:rFonts w:ascii="Arial" w:hAnsi="Arial" w:cs="Arial"/>
                <w:b/>
                <w:color w:val="FFFFFF" w:themeColor="background1"/>
              </w:rPr>
              <w:t>Ref.</w:t>
            </w:r>
          </w:p>
        </w:tc>
        <w:tc>
          <w:tcPr>
            <w:tcW w:w="2244" w:type="dxa"/>
            <w:shd w:val="clear" w:color="auto" w:fill="808080" w:themeFill="background1" w:themeFillShade="80"/>
            <w:vAlign w:val="center"/>
          </w:tcPr>
          <w:p w:rsidRPr="00A91759" w:rsidR="009A4C7E" w:rsidP="00EA339E" w:rsidRDefault="009A4C7E" w14:paraId="359E419B" w14:textId="77777777">
            <w:pPr>
              <w:jc w:val="center"/>
              <w:rPr>
                <w:rFonts w:ascii="Arial" w:hAnsi="Arial" w:cs="Arial"/>
                <w:b/>
                <w:color w:val="FFFFFF" w:themeColor="background1"/>
              </w:rPr>
            </w:pPr>
            <w:r w:rsidRPr="00A91759">
              <w:rPr>
                <w:rFonts w:ascii="Arial" w:hAnsi="Arial" w:cs="Arial"/>
                <w:b/>
                <w:color w:val="FFFFFF" w:themeColor="background1"/>
              </w:rPr>
              <w:t>Local Community</w:t>
            </w:r>
          </w:p>
        </w:tc>
      </w:tr>
      <w:bookmarkEnd w:id="11"/>
      <w:tr w:rsidRPr="00A91759" w:rsidR="00F17B8C" w:rsidTr="009B1435" w14:paraId="01DFB8DE" w14:textId="77777777">
        <w:trPr>
          <w:trHeight w:val="414"/>
          <w:jc w:val="center"/>
        </w:trPr>
        <w:tc>
          <w:tcPr>
            <w:tcW w:w="1242" w:type="dxa"/>
            <w:vAlign w:val="center"/>
          </w:tcPr>
          <w:p w:rsidRPr="00A91759" w:rsidR="00F17B8C" w:rsidP="00F17B8C" w:rsidRDefault="00F17B8C" w14:paraId="41B1417A" w14:textId="77777777">
            <w:pPr>
              <w:jc w:val="center"/>
              <w:rPr>
                <w:rFonts w:ascii="Arial" w:hAnsi="Arial" w:cs="Arial"/>
              </w:rPr>
            </w:pPr>
            <w:r w:rsidRPr="00A91759">
              <w:rPr>
                <w:rFonts w:ascii="Arial" w:hAnsi="Arial" w:cs="Arial"/>
              </w:rPr>
              <w:t>CI1</w:t>
            </w:r>
          </w:p>
        </w:tc>
        <w:tc>
          <w:tcPr>
            <w:tcW w:w="2244" w:type="dxa"/>
            <w:vAlign w:val="center"/>
          </w:tcPr>
          <w:p w:rsidRPr="00022FAB" w:rsidR="00F17B8C" w:rsidP="00F17B8C" w:rsidRDefault="00F17B8C" w14:paraId="4829AD07" w14:textId="3F28E684">
            <w:pPr>
              <w:jc w:val="center"/>
              <w:rPr>
                <w:rFonts w:ascii="Arial" w:hAnsi="Arial" w:cs="Arial"/>
              </w:rPr>
            </w:pPr>
            <w:r>
              <w:rPr>
                <w:rFonts w:ascii="Arial" w:hAnsi="Arial" w:cs="Arial"/>
              </w:rPr>
              <w:t>1</w:t>
            </w:r>
          </w:p>
        </w:tc>
      </w:tr>
      <w:tr w:rsidRPr="00A91759" w:rsidR="00F17B8C" w:rsidTr="009B1435" w14:paraId="63E75DF3" w14:textId="77777777">
        <w:trPr>
          <w:trHeight w:val="392"/>
          <w:jc w:val="center"/>
        </w:trPr>
        <w:tc>
          <w:tcPr>
            <w:tcW w:w="1242" w:type="dxa"/>
            <w:vAlign w:val="center"/>
          </w:tcPr>
          <w:p w:rsidRPr="00A91759" w:rsidR="00F17B8C" w:rsidP="00F17B8C" w:rsidRDefault="00F17B8C" w14:paraId="7EC3CF85" w14:textId="77777777">
            <w:pPr>
              <w:jc w:val="center"/>
              <w:rPr>
                <w:rFonts w:ascii="Arial" w:hAnsi="Arial" w:cs="Arial"/>
              </w:rPr>
            </w:pPr>
            <w:r w:rsidRPr="00A91759">
              <w:rPr>
                <w:rFonts w:ascii="Arial" w:hAnsi="Arial" w:cs="Arial"/>
              </w:rPr>
              <w:t>CI2</w:t>
            </w:r>
          </w:p>
        </w:tc>
        <w:tc>
          <w:tcPr>
            <w:tcW w:w="2244" w:type="dxa"/>
            <w:vAlign w:val="center"/>
          </w:tcPr>
          <w:p w:rsidRPr="00022FAB" w:rsidR="00F17B8C" w:rsidP="00F17B8C" w:rsidRDefault="00F17B8C" w14:paraId="38FD2E56" w14:textId="32743DCC">
            <w:pPr>
              <w:jc w:val="center"/>
              <w:rPr>
                <w:rFonts w:ascii="Arial" w:hAnsi="Arial" w:cs="Arial"/>
              </w:rPr>
            </w:pPr>
            <w:r>
              <w:rPr>
                <w:rFonts w:ascii="Arial" w:hAnsi="Arial" w:cs="Arial"/>
              </w:rPr>
              <w:t>2</w:t>
            </w:r>
          </w:p>
        </w:tc>
      </w:tr>
      <w:tr w:rsidRPr="00A91759" w:rsidR="00F17B8C" w:rsidTr="009B1435" w14:paraId="4FD989D4" w14:textId="77777777">
        <w:trPr>
          <w:trHeight w:val="392"/>
          <w:jc w:val="center"/>
        </w:trPr>
        <w:tc>
          <w:tcPr>
            <w:tcW w:w="1242" w:type="dxa"/>
            <w:vAlign w:val="center"/>
          </w:tcPr>
          <w:p w:rsidRPr="00A91759" w:rsidR="00F17B8C" w:rsidP="00F17B8C" w:rsidRDefault="00F17B8C" w14:paraId="3E0C22C5" w14:textId="77777777">
            <w:pPr>
              <w:jc w:val="center"/>
              <w:rPr>
                <w:rFonts w:ascii="Arial" w:hAnsi="Arial" w:cs="Arial"/>
              </w:rPr>
            </w:pPr>
            <w:r w:rsidRPr="00A91759">
              <w:rPr>
                <w:rFonts w:ascii="Arial" w:hAnsi="Arial" w:cs="Arial"/>
              </w:rPr>
              <w:t>CI3</w:t>
            </w:r>
          </w:p>
        </w:tc>
        <w:tc>
          <w:tcPr>
            <w:tcW w:w="2244" w:type="dxa"/>
            <w:vAlign w:val="center"/>
          </w:tcPr>
          <w:p w:rsidRPr="00022FAB" w:rsidR="00F17B8C" w:rsidP="00F17B8C" w:rsidRDefault="00F17B8C" w14:paraId="729EC431" w14:textId="5A62DFC3">
            <w:pPr>
              <w:jc w:val="center"/>
              <w:rPr>
                <w:rFonts w:ascii="Arial" w:hAnsi="Arial" w:cs="Arial"/>
              </w:rPr>
            </w:pPr>
            <w:r>
              <w:rPr>
                <w:rFonts w:ascii="Arial" w:hAnsi="Arial" w:cs="Arial"/>
              </w:rPr>
              <w:t>1</w:t>
            </w:r>
          </w:p>
        </w:tc>
      </w:tr>
      <w:tr w:rsidRPr="00A91759" w:rsidR="00F17B8C" w:rsidTr="009B1435" w14:paraId="48887D85" w14:textId="77777777">
        <w:trPr>
          <w:trHeight w:val="414"/>
          <w:jc w:val="center"/>
        </w:trPr>
        <w:tc>
          <w:tcPr>
            <w:tcW w:w="1242" w:type="dxa"/>
            <w:vAlign w:val="center"/>
          </w:tcPr>
          <w:p w:rsidRPr="00022FAB" w:rsidR="00F17B8C" w:rsidP="00F17B8C" w:rsidRDefault="00F17B8C" w14:paraId="678977EF" w14:textId="77777777">
            <w:pPr>
              <w:jc w:val="center"/>
              <w:rPr>
                <w:rFonts w:ascii="Arial" w:hAnsi="Arial" w:cs="Arial"/>
              </w:rPr>
            </w:pPr>
            <w:r w:rsidRPr="00022FAB">
              <w:rPr>
                <w:rFonts w:ascii="Arial" w:hAnsi="Arial" w:cs="Arial"/>
              </w:rPr>
              <w:t>CI4</w:t>
            </w:r>
          </w:p>
        </w:tc>
        <w:tc>
          <w:tcPr>
            <w:tcW w:w="2244" w:type="dxa"/>
            <w:vAlign w:val="center"/>
          </w:tcPr>
          <w:p w:rsidRPr="00022FAB" w:rsidR="00F17B8C" w:rsidP="00F17B8C" w:rsidRDefault="00F17B8C" w14:paraId="1FCAF793" w14:textId="11C0EA78">
            <w:pPr>
              <w:jc w:val="center"/>
              <w:rPr>
                <w:rFonts w:ascii="Arial" w:hAnsi="Arial" w:cs="Arial"/>
              </w:rPr>
            </w:pPr>
            <w:r>
              <w:rPr>
                <w:rFonts w:ascii="Arial" w:hAnsi="Arial" w:cs="Arial"/>
              </w:rPr>
              <w:t>3</w:t>
            </w:r>
          </w:p>
        </w:tc>
      </w:tr>
      <w:tr w:rsidRPr="00A91759" w:rsidR="00F17B8C" w:rsidTr="009B1435" w14:paraId="61CA45AD" w14:textId="77777777">
        <w:trPr>
          <w:trHeight w:val="392"/>
          <w:jc w:val="center"/>
        </w:trPr>
        <w:tc>
          <w:tcPr>
            <w:tcW w:w="1242" w:type="dxa"/>
            <w:vAlign w:val="center"/>
          </w:tcPr>
          <w:p w:rsidRPr="00A91759" w:rsidR="00F17B8C" w:rsidP="00F17B8C" w:rsidRDefault="00F17B8C" w14:paraId="37443D38" w14:textId="77777777">
            <w:pPr>
              <w:jc w:val="center"/>
              <w:rPr>
                <w:rFonts w:ascii="Arial" w:hAnsi="Arial" w:cs="Arial"/>
              </w:rPr>
            </w:pPr>
            <w:r w:rsidRPr="00A91759">
              <w:rPr>
                <w:rFonts w:ascii="Arial" w:hAnsi="Arial" w:cs="Arial"/>
              </w:rPr>
              <w:t>CI5</w:t>
            </w:r>
          </w:p>
        </w:tc>
        <w:tc>
          <w:tcPr>
            <w:tcW w:w="2244" w:type="dxa"/>
            <w:vAlign w:val="center"/>
          </w:tcPr>
          <w:p w:rsidRPr="00022FAB" w:rsidR="00F17B8C" w:rsidP="00F17B8C" w:rsidRDefault="00F17B8C" w14:paraId="4FED6862" w14:textId="77A502FB">
            <w:pPr>
              <w:jc w:val="center"/>
              <w:rPr>
                <w:rFonts w:ascii="Arial" w:hAnsi="Arial" w:cs="Arial"/>
              </w:rPr>
            </w:pPr>
            <w:r>
              <w:rPr>
                <w:rFonts w:ascii="Arial" w:hAnsi="Arial" w:cs="Arial"/>
              </w:rPr>
              <w:t>0</w:t>
            </w:r>
          </w:p>
        </w:tc>
      </w:tr>
      <w:tr w:rsidRPr="00A91759" w:rsidR="00F17B8C" w:rsidTr="009B1435" w14:paraId="3516EAF9" w14:textId="77777777">
        <w:trPr>
          <w:trHeight w:val="414"/>
          <w:jc w:val="center"/>
        </w:trPr>
        <w:tc>
          <w:tcPr>
            <w:tcW w:w="1242" w:type="dxa"/>
            <w:vAlign w:val="center"/>
          </w:tcPr>
          <w:p w:rsidRPr="00A91759" w:rsidR="00F17B8C" w:rsidP="00F17B8C" w:rsidRDefault="00F17B8C" w14:paraId="27DFE207" w14:textId="77777777">
            <w:pPr>
              <w:jc w:val="center"/>
              <w:rPr>
                <w:rFonts w:ascii="Arial" w:hAnsi="Arial" w:cs="Arial"/>
              </w:rPr>
            </w:pPr>
            <w:r w:rsidRPr="00A91759">
              <w:rPr>
                <w:rFonts w:ascii="Arial" w:hAnsi="Arial" w:cs="Arial"/>
              </w:rPr>
              <w:t>CI6</w:t>
            </w:r>
          </w:p>
        </w:tc>
        <w:tc>
          <w:tcPr>
            <w:tcW w:w="2244" w:type="dxa"/>
            <w:vAlign w:val="center"/>
          </w:tcPr>
          <w:p w:rsidRPr="00022FAB" w:rsidR="00F17B8C" w:rsidP="00F17B8C" w:rsidRDefault="00F17B8C" w14:paraId="52EEFAC3" w14:textId="41D23755">
            <w:pPr>
              <w:jc w:val="center"/>
              <w:rPr>
                <w:rFonts w:ascii="Arial" w:hAnsi="Arial" w:cs="Arial"/>
              </w:rPr>
            </w:pPr>
            <w:r>
              <w:rPr>
                <w:rFonts w:ascii="Arial" w:hAnsi="Arial" w:cs="Arial"/>
              </w:rPr>
              <w:t>3</w:t>
            </w:r>
          </w:p>
        </w:tc>
      </w:tr>
      <w:tr w:rsidRPr="00A91759" w:rsidR="00F17B8C" w:rsidTr="009B1435" w14:paraId="7ABBF407" w14:textId="77777777">
        <w:trPr>
          <w:trHeight w:val="392"/>
          <w:jc w:val="center"/>
        </w:trPr>
        <w:tc>
          <w:tcPr>
            <w:tcW w:w="1242" w:type="dxa"/>
            <w:vAlign w:val="center"/>
          </w:tcPr>
          <w:p w:rsidRPr="00A91759" w:rsidR="00F17B8C" w:rsidP="00F17B8C" w:rsidRDefault="00F17B8C" w14:paraId="4B412E05" w14:textId="77777777">
            <w:pPr>
              <w:jc w:val="center"/>
              <w:rPr>
                <w:rFonts w:ascii="Arial" w:hAnsi="Arial" w:cs="Arial"/>
              </w:rPr>
            </w:pPr>
            <w:r w:rsidRPr="00A91759">
              <w:rPr>
                <w:rFonts w:ascii="Arial" w:hAnsi="Arial" w:cs="Arial"/>
              </w:rPr>
              <w:t>CI7</w:t>
            </w:r>
          </w:p>
        </w:tc>
        <w:tc>
          <w:tcPr>
            <w:tcW w:w="2244" w:type="dxa"/>
            <w:vAlign w:val="center"/>
          </w:tcPr>
          <w:p w:rsidRPr="00022FAB" w:rsidR="00F17B8C" w:rsidP="00F17B8C" w:rsidRDefault="00F17B8C" w14:paraId="1E8F4E4F" w14:textId="27BF4445">
            <w:pPr>
              <w:jc w:val="center"/>
              <w:rPr>
                <w:rFonts w:ascii="Arial" w:hAnsi="Arial" w:cs="Arial"/>
              </w:rPr>
            </w:pPr>
            <w:r>
              <w:rPr>
                <w:rFonts w:ascii="Arial" w:hAnsi="Arial" w:cs="Arial"/>
              </w:rPr>
              <w:t>3</w:t>
            </w:r>
          </w:p>
        </w:tc>
      </w:tr>
      <w:tr w:rsidRPr="00A91759" w:rsidR="00F17B8C" w:rsidTr="009B1435" w14:paraId="4E14AA15" w14:textId="77777777">
        <w:trPr>
          <w:trHeight w:val="392"/>
          <w:jc w:val="center"/>
        </w:trPr>
        <w:tc>
          <w:tcPr>
            <w:tcW w:w="1242" w:type="dxa"/>
            <w:vAlign w:val="center"/>
          </w:tcPr>
          <w:p w:rsidRPr="00A91759" w:rsidR="00F17B8C" w:rsidP="00F17B8C" w:rsidRDefault="00F17B8C" w14:paraId="178DADC0" w14:textId="77777777">
            <w:pPr>
              <w:jc w:val="center"/>
              <w:rPr>
                <w:rFonts w:ascii="Arial" w:hAnsi="Arial" w:cs="Arial"/>
              </w:rPr>
            </w:pPr>
            <w:r w:rsidRPr="00A91759">
              <w:rPr>
                <w:rFonts w:ascii="Arial" w:hAnsi="Arial" w:cs="Arial"/>
              </w:rPr>
              <w:t>CI8</w:t>
            </w:r>
          </w:p>
        </w:tc>
        <w:tc>
          <w:tcPr>
            <w:tcW w:w="2244" w:type="dxa"/>
            <w:vAlign w:val="center"/>
          </w:tcPr>
          <w:p w:rsidRPr="00022FAB" w:rsidR="00F17B8C" w:rsidP="00F17B8C" w:rsidRDefault="00F17B8C" w14:paraId="314F664F" w14:textId="079B66CC">
            <w:pPr>
              <w:jc w:val="center"/>
              <w:rPr>
                <w:rFonts w:ascii="Arial" w:hAnsi="Arial" w:cs="Arial"/>
              </w:rPr>
            </w:pPr>
            <w:r>
              <w:rPr>
                <w:rFonts w:ascii="Arial" w:hAnsi="Arial" w:cs="Arial"/>
              </w:rPr>
              <w:t>0</w:t>
            </w:r>
          </w:p>
        </w:tc>
      </w:tr>
      <w:tr w:rsidRPr="00A91759" w:rsidR="00F17B8C" w:rsidTr="009B1435" w14:paraId="10CD3CF2" w14:textId="77777777">
        <w:trPr>
          <w:trHeight w:val="392"/>
          <w:jc w:val="center"/>
        </w:trPr>
        <w:tc>
          <w:tcPr>
            <w:tcW w:w="1242" w:type="dxa"/>
            <w:vAlign w:val="center"/>
          </w:tcPr>
          <w:p w:rsidRPr="00A91759" w:rsidR="00F17B8C" w:rsidP="00F17B8C" w:rsidRDefault="00F17B8C" w14:paraId="09CDC91D" w14:textId="77777777">
            <w:pPr>
              <w:jc w:val="center"/>
              <w:rPr>
                <w:rFonts w:ascii="Arial" w:hAnsi="Arial" w:cs="Arial"/>
              </w:rPr>
            </w:pPr>
            <w:r w:rsidRPr="00A91759">
              <w:rPr>
                <w:rFonts w:ascii="Arial" w:hAnsi="Arial" w:cs="Arial"/>
              </w:rPr>
              <w:t>Average Score</w:t>
            </w:r>
          </w:p>
        </w:tc>
        <w:tc>
          <w:tcPr>
            <w:tcW w:w="2244" w:type="dxa"/>
            <w:vAlign w:val="center"/>
          </w:tcPr>
          <w:p w:rsidRPr="00552397" w:rsidR="00F17B8C" w:rsidP="00F17B8C" w:rsidRDefault="00F17B8C" w14:paraId="36A91D13" w14:textId="3319F6C9">
            <w:pPr>
              <w:jc w:val="center"/>
              <w:rPr>
                <w:rFonts w:ascii="Arial" w:hAnsi="Arial" w:cs="Arial"/>
                <w:highlight w:val="yellow"/>
              </w:rPr>
            </w:pPr>
            <w:r>
              <w:rPr>
                <w:rFonts w:ascii="Arial" w:hAnsi="Arial" w:cs="Arial"/>
              </w:rPr>
              <w:t>1.625</w:t>
            </w:r>
          </w:p>
        </w:tc>
      </w:tr>
    </w:tbl>
    <w:p w:rsidRPr="00EA5335" w:rsidR="009A4C7E" w:rsidP="009A4C7E" w:rsidRDefault="009A4C7E" w14:paraId="10813D60" w14:textId="77777777">
      <w:pPr>
        <w:rPr>
          <w:rFonts w:ascii="Arial" w:hAnsi="Arial" w:cs="Arial"/>
        </w:rPr>
      </w:pPr>
    </w:p>
    <w:p w:rsidRPr="00EA1FC4" w:rsidR="009A4C7E" w:rsidP="00EA1FC4" w:rsidRDefault="00EA1FC4" w14:paraId="4B5042FD" w14:textId="6B7F9EBB">
      <w:pPr>
        <w:pStyle w:val="Heading1"/>
      </w:pPr>
      <w:bookmarkStart w:name="_Toc123731795" w:id="12"/>
      <w:r>
        <w:t>Conclusions</w:t>
      </w:r>
      <w:bookmarkEnd w:id="12"/>
    </w:p>
    <w:p w:rsidRPr="00F17B8C" w:rsidR="00F17B8C" w:rsidP="002D1DEB" w:rsidRDefault="00F17B8C" w14:paraId="5E46E4A7" w14:textId="220766B0">
      <w:pPr>
        <w:jc w:val="both"/>
        <w:rPr>
          <w:rFonts w:ascii="Arial" w:hAnsi="Arial" w:cs="Arial"/>
          <w:szCs w:val="22"/>
        </w:rPr>
      </w:pPr>
      <w:r w:rsidRPr="00F17B8C">
        <w:rPr>
          <w:rFonts w:ascii="Arial" w:hAnsi="Arial" w:cs="Arial"/>
          <w:szCs w:val="22"/>
        </w:rPr>
        <w:t>The impact assessment identifies that the proposal would likely have a neutral impact on the local community across 2 of the 8 measures assessed. The proposal would likely have a positive impact on the local community across 6 of the 8 measures assessed. Overall, the proposal would likely have a positive impact on the local community.</w:t>
      </w:r>
    </w:p>
    <w:p w:rsidRPr="00F17B8C" w:rsidR="00F17B8C" w:rsidP="002D1DEB" w:rsidRDefault="00F17B8C" w14:paraId="120B0F47" w14:textId="77777777">
      <w:pPr>
        <w:jc w:val="both"/>
        <w:rPr>
          <w:rFonts w:ascii="Arial" w:hAnsi="Arial" w:cs="Arial"/>
          <w:szCs w:val="22"/>
        </w:rPr>
      </w:pPr>
      <w:r w:rsidRPr="00F17B8C">
        <w:rPr>
          <w:rFonts w:ascii="Arial" w:hAnsi="Arial" w:cs="Arial"/>
          <w:szCs w:val="22"/>
        </w:rPr>
        <w:t>The proposal would maintain and increase the level of community access and interaction through the use of the school’s educational facilities whilst meeting the needs of the school.</w:t>
      </w:r>
    </w:p>
    <w:p w:rsidRPr="00F17B8C" w:rsidR="00F17B8C" w:rsidP="002D1DEB" w:rsidRDefault="00F17B8C" w14:paraId="4D55CC84" w14:textId="77777777">
      <w:pPr>
        <w:jc w:val="both"/>
        <w:rPr>
          <w:rFonts w:ascii="Arial" w:hAnsi="Arial" w:cs="Arial"/>
          <w:szCs w:val="22"/>
        </w:rPr>
      </w:pPr>
      <w:r w:rsidRPr="00F17B8C">
        <w:rPr>
          <w:rFonts w:ascii="Arial" w:hAnsi="Arial" w:cs="Arial"/>
          <w:szCs w:val="22"/>
        </w:rPr>
        <w:t>The proposal would provide a consistent approach from 3-11 years that would promote and underpin continuity and progression for pupils, ensuring breadth and balance across the curriculum.</w:t>
      </w:r>
    </w:p>
    <w:p w:rsidRPr="00F17B8C" w:rsidR="00F17B8C" w:rsidP="002D1DEB" w:rsidRDefault="00F17B8C" w14:paraId="1340B6C6" w14:textId="6401CAE4">
      <w:pPr>
        <w:jc w:val="both"/>
        <w:rPr>
          <w:rFonts w:ascii="Arial" w:hAnsi="Arial" w:cs="Arial"/>
          <w:szCs w:val="22"/>
        </w:rPr>
      </w:pPr>
      <w:r w:rsidRPr="00F17B8C">
        <w:rPr>
          <w:rFonts w:ascii="Arial" w:hAnsi="Arial" w:cs="Arial"/>
          <w:szCs w:val="22"/>
        </w:rPr>
        <w:t>The school currently offers a range of activities for pupils outside of the normal school day. It is proposed that as a minimum all existing facilities for pupil’s parents and the community would continue on the proposal.</w:t>
      </w:r>
      <w:r w:rsidR="002D1DEB">
        <w:rPr>
          <w:rFonts w:ascii="Arial" w:hAnsi="Arial" w:cs="Arial"/>
          <w:szCs w:val="22"/>
        </w:rPr>
        <w:t xml:space="preserve"> The adult learning associated with the immersion centre will add additional community value and would be delivered predominantly outside of core school hours.</w:t>
      </w:r>
    </w:p>
    <w:p w:rsidRPr="00F17B8C" w:rsidR="00F17B8C" w:rsidP="002D1DEB" w:rsidRDefault="00F17B8C" w14:paraId="34B07D1B" w14:textId="2ED34A67">
      <w:pPr>
        <w:jc w:val="both"/>
        <w:rPr>
          <w:rFonts w:ascii="Arial" w:hAnsi="Arial" w:cs="Arial"/>
          <w:szCs w:val="22"/>
        </w:rPr>
      </w:pPr>
      <w:r w:rsidRPr="00F17B8C">
        <w:rPr>
          <w:rFonts w:ascii="Arial" w:hAnsi="Arial" w:cs="Arial"/>
          <w:szCs w:val="22"/>
        </w:rPr>
        <w:t xml:space="preserve">It is concluded from the Community Impact Assessment that the proposal to increase the number of school places at Ysgol </w:t>
      </w:r>
      <w:r>
        <w:rPr>
          <w:rFonts w:ascii="Arial" w:hAnsi="Arial" w:cs="Arial"/>
          <w:szCs w:val="22"/>
        </w:rPr>
        <w:t>Iolo</w:t>
      </w:r>
      <w:r w:rsidRPr="00F17B8C">
        <w:rPr>
          <w:rFonts w:ascii="Arial" w:hAnsi="Arial" w:cs="Arial"/>
          <w:szCs w:val="22"/>
        </w:rPr>
        <w:t xml:space="preserve"> </w:t>
      </w:r>
      <w:r>
        <w:rPr>
          <w:rFonts w:ascii="Arial" w:hAnsi="Arial" w:cs="Arial"/>
          <w:szCs w:val="22"/>
        </w:rPr>
        <w:t>Morganwg</w:t>
      </w:r>
      <w:r w:rsidRPr="00F17B8C">
        <w:rPr>
          <w:rFonts w:ascii="Arial" w:hAnsi="Arial" w:cs="Arial"/>
          <w:b/>
          <w:szCs w:val="22"/>
        </w:rPr>
        <w:t xml:space="preserve"> </w:t>
      </w:r>
      <w:r w:rsidRPr="00F17B8C">
        <w:rPr>
          <w:rFonts w:ascii="Arial" w:hAnsi="Arial" w:cs="Arial"/>
          <w:szCs w:val="22"/>
        </w:rPr>
        <w:t xml:space="preserve">would better meet the needs of the wider community to ensure the sustainable balance between supply and demand for school places. </w:t>
      </w:r>
    </w:p>
    <w:p w:rsidRPr="00EA5335" w:rsidR="00CE5265" w:rsidP="00A71635" w:rsidRDefault="00CE5265" w14:paraId="561DB02C" w14:textId="77777777">
      <w:pPr>
        <w:rPr>
          <w:rFonts w:ascii="Arial" w:hAnsi="Arial" w:cs="Arial"/>
          <w:b/>
          <w:u w:val="single"/>
        </w:rPr>
      </w:pPr>
    </w:p>
    <w:sectPr w:rsidRPr="00EA5335" w:rsidR="00CE5265" w:rsidSect="00A71635">
      <w:headerReference w:type="even" r:id="rId22"/>
      <w:headerReference w:type="default" r:id="rId23"/>
      <w:footerReference w:type="default" r:id="rId24"/>
      <w:headerReference w:type="first" r:id="rId25"/>
      <w:type w:val="continuous"/>
      <w:pgSz w:w="11906" w:h="16838"/>
      <w:pgMar w:top="425" w:right="680" w:bottom="454" w:left="0" w:header="142"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B2A0" w14:textId="77777777" w:rsidR="00434C58" w:rsidRDefault="00434C58" w:rsidP="00171C82">
      <w:r>
        <w:separator/>
      </w:r>
    </w:p>
  </w:endnote>
  <w:endnote w:type="continuationSeparator" w:id="0">
    <w:p w14:paraId="3E79F7D3" w14:textId="77777777" w:rsidR="00434C58" w:rsidRDefault="00434C58" w:rsidP="00171C82">
      <w:r>
        <w:continuationSeparator/>
      </w:r>
    </w:p>
  </w:endnote>
  <w:endnote w:type="continuationNotice" w:id="1">
    <w:p w14:paraId="74638F65" w14:textId="77777777" w:rsidR="00434C58" w:rsidRDefault="0043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610A" w14:textId="4DE412C7" w:rsidR="009A4C7E" w:rsidRDefault="009A4C7E" w:rsidP="00604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E39">
      <w:rPr>
        <w:rStyle w:val="PageNumber"/>
        <w:noProof/>
      </w:rPr>
      <w:t>1</w:t>
    </w:r>
    <w:r>
      <w:rPr>
        <w:rStyle w:val="PageNumber"/>
      </w:rPr>
      <w:fldChar w:fldCharType="end"/>
    </w:r>
  </w:p>
  <w:p w14:paraId="661D78F3" w14:textId="77777777" w:rsidR="009A4C7E" w:rsidRDefault="009A4C7E" w:rsidP="00720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607A" w14:textId="749C8CC5" w:rsidR="00C403D9" w:rsidRDefault="00C403D9">
    <w:pPr>
      <w:pStyle w:val="Footer"/>
      <w:pBdr>
        <w:top w:val="single" w:sz="4" w:space="1" w:color="D9D9D9" w:themeColor="background1" w:themeShade="D9"/>
      </w:pBdr>
      <w:jc w:val="right"/>
    </w:pPr>
  </w:p>
  <w:p w14:paraId="10974414" w14:textId="77777777" w:rsidR="009A4C7E" w:rsidRDefault="009A4C7E" w:rsidP="007209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2210"/>
      <w:docPartObj>
        <w:docPartGallery w:val="Page Numbers (Bottom of Page)"/>
        <w:docPartUnique/>
      </w:docPartObj>
    </w:sdtPr>
    <w:sdtEndPr>
      <w:rPr>
        <w:color w:val="7F7F7F" w:themeColor="background1" w:themeShade="7F"/>
        <w:spacing w:val="60"/>
      </w:rPr>
    </w:sdtEndPr>
    <w:sdtContent>
      <w:p w14:paraId="764EA275" w14:textId="06216623" w:rsidR="00D37136" w:rsidRDefault="00E0368C" w:rsidP="00972E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1C9F">
          <w:rPr>
            <w:noProof/>
          </w:rPr>
          <w:t>12</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666546"/>
      <w:docPartObj>
        <w:docPartGallery w:val="Page Numbers (Bottom of Page)"/>
        <w:docPartUnique/>
      </w:docPartObj>
    </w:sdtPr>
    <w:sdtEndPr>
      <w:rPr>
        <w:color w:val="7F7F7F" w:themeColor="background1" w:themeShade="7F"/>
        <w:spacing w:val="60"/>
      </w:rPr>
    </w:sdtEndPr>
    <w:sdtContent>
      <w:p w14:paraId="12E6DC92" w14:textId="01B96A8F" w:rsidR="00C403D9" w:rsidRDefault="00C40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1C9F">
          <w:rPr>
            <w:noProof/>
          </w:rPr>
          <w:t>11</w:t>
        </w:r>
        <w:r>
          <w:rPr>
            <w:noProof/>
          </w:rPr>
          <w:fldChar w:fldCharType="end"/>
        </w:r>
        <w:r>
          <w:t xml:space="preserve"> | </w:t>
        </w:r>
        <w:r>
          <w:rPr>
            <w:color w:val="7F7F7F" w:themeColor="background1" w:themeShade="7F"/>
            <w:spacing w:val="60"/>
          </w:rPr>
          <w:t>Page</w:t>
        </w:r>
      </w:p>
    </w:sdtContent>
  </w:sdt>
  <w:p w14:paraId="3DA89917" w14:textId="77777777" w:rsidR="00C403D9" w:rsidRDefault="00C403D9" w:rsidP="0072096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1633" w14:textId="44209D18" w:rsidR="005C556A" w:rsidRPr="00B04C68" w:rsidRDefault="005C556A">
    <w:pPr>
      <w:pStyle w:val="Footer"/>
      <w:jc w:val="center"/>
      <w:rPr>
        <w:rFonts w:ascii="Arial" w:hAnsi="Arial" w:cs="Arial"/>
      </w:rPr>
    </w:pPr>
    <w:r w:rsidRPr="00256DD7">
      <w:rPr>
        <w:rFonts w:ascii="Arial" w:hAnsi="Arial" w:cs="Arial"/>
      </w:rPr>
      <w:fldChar w:fldCharType="begin"/>
    </w:r>
    <w:r w:rsidRPr="00256DD7">
      <w:rPr>
        <w:rFonts w:ascii="Arial" w:hAnsi="Arial" w:cs="Arial"/>
      </w:rPr>
      <w:instrText xml:space="preserve"> PAGE   \* MERGEFORMAT </w:instrText>
    </w:r>
    <w:r w:rsidRPr="00256DD7">
      <w:rPr>
        <w:rFonts w:ascii="Arial" w:hAnsi="Arial" w:cs="Arial"/>
      </w:rPr>
      <w:fldChar w:fldCharType="separate"/>
    </w:r>
    <w:r>
      <w:rPr>
        <w:rFonts w:ascii="Arial" w:hAnsi="Arial" w:cs="Arial"/>
        <w:noProof/>
      </w:rPr>
      <w:t>2</w:t>
    </w:r>
    <w:r w:rsidRPr="00256DD7">
      <w:rPr>
        <w:rFonts w:ascii="Arial" w:hAnsi="Arial" w:cs="Arial"/>
        <w:noProof/>
      </w:rPr>
      <w:fldChar w:fldCharType="end"/>
    </w:r>
  </w:p>
  <w:p w14:paraId="13209971" w14:textId="77777777" w:rsidR="005C556A" w:rsidRDefault="005C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E956E" w14:textId="77777777" w:rsidR="00434C58" w:rsidRDefault="00434C58" w:rsidP="00171C82">
      <w:r>
        <w:separator/>
      </w:r>
    </w:p>
  </w:footnote>
  <w:footnote w:type="continuationSeparator" w:id="0">
    <w:p w14:paraId="695CEFCA" w14:textId="77777777" w:rsidR="00434C58" w:rsidRDefault="00434C58" w:rsidP="00171C82">
      <w:r>
        <w:continuationSeparator/>
      </w:r>
    </w:p>
  </w:footnote>
  <w:footnote w:type="continuationNotice" w:id="1">
    <w:p w14:paraId="0AA42546" w14:textId="77777777" w:rsidR="00434C58" w:rsidRDefault="00434C58"/>
  </w:footnote>
  <w:footnote w:id="2">
    <w:p w14:paraId="36482E71" w14:textId="28668CAA" w:rsidR="001D4F2B" w:rsidRPr="008C24B3" w:rsidRDefault="001D4F2B" w:rsidP="00857EEF">
      <w:pPr>
        <w:autoSpaceDE w:val="0"/>
        <w:autoSpaceDN w:val="0"/>
        <w:adjustRightInd w:val="0"/>
        <w:rPr>
          <w:rFonts w:ascii="Arial" w:hAnsi="Arial" w:cs="Arial"/>
          <w:bCs/>
          <w:szCs w:val="32"/>
        </w:rPr>
      </w:pPr>
      <w:r w:rsidRPr="00AD06F4">
        <w:rPr>
          <w:rStyle w:val="FootnoteReference"/>
          <w:rFonts w:ascii="Arial" w:hAnsi="Arial" w:cs="Arial"/>
        </w:rPr>
        <w:footnoteRef/>
      </w:r>
      <w:r w:rsidRPr="00AD06F4">
        <w:rPr>
          <w:rFonts w:ascii="Arial" w:hAnsi="Arial" w:cs="Arial"/>
          <w:bCs/>
          <w:szCs w:val="32"/>
        </w:rPr>
        <w:t>Policy For The Provision Of Home To School Transport (Revised February 2010)</w:t>
      </w:r>
    </w:p>
  </w:footnote>
  <w:footnote w:id="3">
    <w:p w14:paraId="0A2A7A8C" w14:textId="77777777" w:rsidR="001D4F2B" w:rsidRDefault="001D4F2B" w:rsidP="00857EEF">
      <w:pPr>
        <w:pStyle w:val="FootnoteText"/>
      </w:pPr>
      <w:r>
        <w:rPr>
          <w:rStyle w:val="FootnoteReference"/>
        </w:rPr>
        <w:footnoteRef/>
      </w:r>
      <w:r w:rsidRPr="009E36A0">
        <w:rPr>
          <w:rFonts w:cs="Arial"/>
          <w:iCs/>
          <w:szCs w:val="24"/>
        </w:rPr>
        <w:t>The Learner Travel (Wales) Measure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F714E" w14:textId="77777777" w:rsidR="00611884" w:rsidRDefault="00611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B7BF" w14:textId="77777777" w:rsidR="00611884" w:rsidRDefault="00611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05D7" w14:textId="77777777" w:rsidR="00611884" w:rsidRDefault="00611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1DEC" w14:textId="192D5D10" w:rsidR="00D37136" w:rsidRDefault="00D371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74BE" w14:textId="7C57DCD1" w:rsidR="00D37136" w:rsidRDefault="00D371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4584" w14:textId="3482CE33" w:rsidR="00D37136" w:rsidRDefault="00D371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3156" w14:textId="2E07A909" w:rsidR="00D37136" w:rsidRDefault="00D371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F4F0" w14:textId="76EC781C" w:rsidR="00D37136" w:rsidRDefault="00D371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443A" w14:textId="51BF2BFF" w:rsidR="00D37136" w:rsidRDefault="00D37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B720C0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BDA4F84"/>
    <w:lvl w:ilvl="0">
      <w:start w:val="1"/>
      <w:numFmt w:val="decimal"/>
      <w:lvlText w:val="%1."/>
      <w:lvlJc w:val="left"/>
      <w:pPr>
        <w:tabs>
          <w:tab w:val="num" w:pos="360"/>
        </w:tabs>
        <w:ind w:left="360" w:hanging="360"/>
      </w:pPr>
    </w:lvl>
  </w:abstractNum>
  <w:abstractNum w:abstractNumId="2" w15:restartNumberingAfterBreak="0">
    <w:nsid w:val="049E6115"/>
    <w:multiLevelType w:val="hybridMultilevel"/>
    <w:tmpl w:val="3AB003F4"/>
    <w:lvl w:ilvl="0" w:tplc="22E055E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3499C"/>
    <w:multiLevelType w:val="hybridMultilevel"/>
    <w:tmpl w:val="527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93EFB"/>
    <w:multiLevelType w:val="hybridMultilevel"/>
    <w:tmpl w:val="42A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3031B"/>
    <w:multiLevelType w:val="hybridMultilevel"/>
    <w:tmpl w:val="935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528AC"/>
    <w:multiLevelType w:val="hybridMultilevel"/>
    <w:tmpl w:val="36C2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C0B25"/>
    <w:multiLevelType w:val="hybridMultilevel"/>
    <w:tmpl w:val="6E2A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61898"/>
    <w:multiLevelType w:val="hybridMultilevel"/>
    <w:tmpl w:val="F8BC006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1F2740F0"/>
    <w:multiLevelType w:val="hybridMultilevel"/>
    <w:tmpl w:val="F22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407D8"/>
    <w:multiLevelType w:val="hybridMultilevel"/>
    <w:tmpl w:val="1836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41B55"/>
    <w:multiLevelType w:val="hybridMultilevel"/>
    <w:tmpl w:val="8514C6EE"/>
    <w:lvl w:ilvl="0" w:tplc="155CA6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46166"/>
    <w:multiLevelType w:val="hybridMultilevel"/>
    <w:tmpl w:val="7960CA9E"/>
    <w:lvl w:ilvl="0" w:tplc="A09298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93947"/>
    <w:multiLevelType w:val="hybridMultilevel"/>
    <w:tmpl w:val="1C8C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C031D"/>
    <w:multiLevelType w:val="hybridMultilevel"/>
    <w:tmpl w:val="223803D4"/>
    <w:lvl w:ilvl="0" w:tplc="08090003">
      <w:start w:val="1"/>
      <w:numFmt w:val="bullet"/>
      <w:lvlText w:val="o"/>
      <w:lvlJc w:val="left"/>
      <w:pPr>
        <w:ind w:left="513" w:hanging="360"/>
      </w:pPr>
      <w:rPr>
        <w:rFonts w:ascii="Courier New" w:hAnsi="Courier New" w:cs="Courier New"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5" w15:restartNumberingAfterBreak="0">
    <w:nsid w:val="2C503F18"/>
    <w:multiLevelType w:val="hybridMultilevel"/>
    <w:tmpl w:val="5DB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C34FA"/>
    <w:multiLevelType w:val="hybridMultilevel"/>
    <w:tmpl w:val="46F4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505E9"/>
    <w:multiLevelType w:val="hybridMultilevel"/>
    <w:tmpl w:val="E354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E4E03"/>
    <w:multiLevelType w:val="multilevel"/>
    <w:tmpl w:val="1BC00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CB0B5C"/>
    <w:multiLevelType w:val="hybridMultilevel"/>
    <w:tmpl w:val="162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75AD0"/>
    <w:multiLevelType w:val="hybridMultilevel"/>
    <w:tmpl w:val="54B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025D5"/>
    <w:multiLevelType w:val="hybridMultilevel"/>
    <w:tmpl w:val="403EF5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E7E01"/>
    <w:multiLevelType w:val="hybridMultilevel"/>
    <w:tmpl w:val="61F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404A6"/>
    <w:multiLevelType w:val="hybridMultilevel"/>
    <w:tmpl w:val="EA84911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434C0147"/>
    <w:multiLevelType w:val="hybridMultilevel"/>
    <w:tmpl w:val="C7FA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B4AEE"/>
    <w:multiLevelType w:val="hybridMultilevel"/>
    <w:tmpl w:val="3782F7F4"/>
    <w:lvl w:ilvl="0" w:tplc="0BB224E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96A1F"/>
    <w:multiLevelType w:val="hybridMultilevel"/>
    <w:tmpl w:val="ECDE92DA"/>
    <w:lvl w:ilvl="0" w:tplc="39E472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F3189C"/>
    <w:multiLevelType w:val="hybridMultilevel"/>
    <w:tmpl w:val="332217E4"/>
    <w:lvl w:ilvl="0" w:tplc="756A07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81BE0"/>
    <w:multiLevelType w:val="hybridMultilevel"/>
    <w:tmpl w:val="2894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66348"/>
    <w:multiLevelType w:val="hybridMultilevel"/>
    <w:tmpl w:val="1ED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5062B"/>
    <w:multiLevelType w:val="hybridMultilevel"/>
    <w:tmpl w:val="A4CCB058"/>
    <w:lvl w:ilvl="0" w:tplc="D3505136">
      <w:start w:val="1"/>
      <w:numFmt w:val="upperLetter"/>
      <w:lvlText w:val="%1)"/>
      <w:lvlJc w:val="left"/>
      <w:pPr>
        <w:ind w:left="720" w:hanging="360"/>
      </w:pPr>
      <w:rPr>
        <w:rFonts w:ascii="Arial" w:hAnsi="Arial" w:cs="Arial"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40E85"/>
    <w:multiLevelType w:val="hybridMultilevel"/>
    <w:tmpl w:val="92AC6DB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2" w15:restartNumberingAfterBreak="0">
    <w:nsid w:val="53720D26"/>
    <w:multiLevelType w:val="multilevel"/>
    <w:tmpl w:val="F656C384"/>
    <w:lvl w:ilvl="0">
      <w:start w:val="1"/>
      <w:numFmt w:val="decimal"/>
      <w:lvlText w:val="%1."/>
      <w:lvlJc w:val="left"/>
      <w:pPr>
        <w:ind w:left="720" w:hanging="360"/>
      </w:pPr>
      <w:rPr>
        <w:rFonts w:asciiTheme="minorHAnsi" w:eastAsiaTheme="majorEastAsia" w:hAnsiTheme="minorHAnsi" w:cstheme="majorBidi"/>
        <w:b/>
        <w:color w:val="auto"/>
      </w:rPr>
    </w:lvl>
    <w:lvl w:ilvl="1">
      <w:start w:val="1"/>
      <w:numFmt w:val="decimal"/>
      <w:pStyle w:val="Style1"/>
      <w:isLgl/>
      <w:lvlText w:val="%1.%2"/>
      <w:lvlJc w:val="left"/>
      <w:pPr>
        <w:ind w:left="1080" w:hanging="720"/>
      </w:pPr>
      <w:rPr>
        <w:rFonts w:asciiTheme="minorHAnsi" w:hAnsiTheme="min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DE5BF6"/>
    <w:multiLevelType w:val="hybridMultilevel"/>
    <w:tmpl w:val="7A0C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2585E"/>
    <w:multiLevelType w:val="hybridMultilevel"/>
    <w:tmpl w:val="9A56787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5" w15:restartNumberingAfterBreak="0">
    <w:nsid w:val="5F9C4004"/>
    <w:multiLevelType w:val="hybridMultilevel"/>
    <w:tmpl w:val="C674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33400C5"/>
    <w:multiLevelType w:val="hybridMultilevel"/>
    <w:tmpl w:val="031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838C7"/>
    <w:multiLevelType w:val="hybridMultilevel"/>
    <w:tmpl w:val="F31A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40384"/>
    <w:multiLevelType w:val="hybridMultilevel"/>
    <w:tmpl w:val="20025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323539"/>
    <w:multiLevelType w:val="hybridMultilevel"/>
    <w:tmpl w:val="17F0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4447A"/>
    <w:multiLevelType w:val="hybridMultilevel"/>
    <w:tmpl w:val="1F92A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B47D33"/>
    <w:multiLevelType w:val="hybridMultilevel"/>
    <w:tmpl w:val="A8DC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9"/>
  </w:num>
  <w:num w:numId="4">
    <w:abstractNumId w:val="0"/>
  </w:num>
  <w:num w:numId="5">
    <w:abstractNumId w:val="4"/>
  </w:num>
  <w:num w:numId="6">
    <w:abstractNumId w:val="29"/>
  </w:num>
  <w:num w:numId="7">
    <w:abstractNumId w:val="3"/>
  </w:num>
  <w:num w:numId="8">
    <w:abstractNumId w:val="37"/>
  </w:num>
  <w:num w:numId="9">
    <w:abstractNumId w:val="32"/>
  </w:num>
  <w:num w:numId="10">
    <w:abstractNumId w:val="17"/>
  </w:num>
  <w:num w:numId="11">
    <w:abstractNumId w:val="6"/>
  </w:num>
  <w:num w:numId="12">
    <w:abstractNumId w:val="41"/>
  </w:num>
  <w:num w:numId="13">
    <w:abstractNumId w:val="25"/>
  </w:num>
  <w:num w:numId="14">
    <w:abstractNumId w:val="10"/>
  </w:num>
  <w:num w:numId="15">
    <w:abstractNumId w:val="38"/>
  </w:num>
  <w:num w:numId="16">
    <w:abstractNumId w:val="8"/>
  </w:num>
  <w:num w:numId="17">
    <w:abstractNumId w:val="28"/>
  </w:num>
  <w:num w:numId="18">
    <w:abstractNumId w:val="19"/>
  </w:num>
  <w:num w:numId="19">
    <w:abstractNumId w:val="40"/>
  </w:num>
  <w:num w:numId="20">
    <w:abstractNumId w:val="34"/>
  </w:num>
  <w:num w:numId="21">
    <w:abstractNumId w:val="14"/>
  </w:num>
  <w:num w:numId="22">
    <w:abstractNumId w:val="16"/>
  </w:num>
  <w:num w:numId="23">
    <w:abstractNumId w:val="7"/>
  </w:num>
  <w:num w:numId="24">
    <w:abstractNumId w:val="23"/>
  </w:num>
  <w:num w:numId="25">
    <w:abstractNumId w:val="33"/>
  </w:num>
  <w:num w:numId="26">
    <w:abstractNumId w:val="13"/>
  </w:num>
  <w:num w:numId="27">
    <w:abstractNumId w:val="18"/>
  </w:num>
  <w:num w:numId="28">
    <w:abstractNumId w:val="31"/>
  </w:num>
  <w:num w:numId="29">
    <w:abstractNumId w:val="36"/>
  </w:num>
  <w:num w:numId="30">
    <w:abstractNumId w:val="24"/>
  </w:num>
  <w:num w:numId="31">
    <w:abstractNumId w:val="22"/>
  </w:num>
  <w:num w:numId="32">
    <w:abstractNumId w:val="11"/>
  </w:num>
  <w:num w:numId="33">
    <w:abstractNumId w:val="30"/>
  </w:num>
  <w:num w:numId="34">
    <w:abstractNumId w:val="9"/>
  </w:num>
  <w:num w:numId="35">
    <w:abstractNumId w:val="2"/>
  </w:num>
  <w:num w:numId="36">
    <w:abstractNumId w:val="12"/>
  </w:num>
  <w:num w:numId="37">
    <w:abstractNumId w:val="21"/>
  </w:num>
  <w:num w:numId="38">
    <w:abstractNumId w:val="5"/>
  </w:num>
  <w:num w:numId="39">
    <w:abstractNumId w:val="1"/>
  </w:num>
  <w:num w:numId="40">
    <w:abstractNumId w:val="26"/>
  </w:num>
  <w:num w:numId="41">
    <w:abstractNumId w:val="20"/>
  </w:num>
  <w:num w:numId="4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90"/>
    <w:rsid w:val="000001DC"/>
    <w:rsid w:val="0000060E"/>
    <w:rsid w:val="00000972"/>
    <w:rsid w:val="00001CA6"/>
    <w:rsid w:val="00001DD5"/>
    <w:rsid w:val="00003404"/>
    <w:rsid w:val="000034DA"/>
    <w:rsid w:val="00003E19"/>
    <w:rsid w:val="00004081"/>
    <w:rsid w:val="00004C10"/>
    <w:rsid w:val="000054A3"/>
    <w:rsid w:val="00006882"/>
    <w:rsid w:val="00007E27"/>
    <w:rsid w:val="0001143A"/>
    <w:rsid w:val="000119F0"/>
    <w:rsid w:val="00012A9A"/>
    <w:rsid w:val="0001546D"/>
    <w:rsid w:val="000154F6"/>
    <w:rsid w:val="00015722"/>
    <w:rsid w:val="000159FD"/>
    <w:rsid w:val="00017942"/>
    <w:rsid w:val="00017FC4"/>
    <w:rsid w:val="00020050"/>
    <w:rsid w:val="00020775"/>
    <w:rsid w:val="00020FBD"/>
    <w:rsid w:val="0002209E"/>
    <w:rsid w:val="00023A52"/>
    <w:rsid w:val="0002514D"/>
    <w:rsid w:val="00025194"/>
    <w:rsid w:val="000264FE"/>
    <w:rsid w:val="00027489"/>
    <w:rsid w:val="0003018D"/>
    <w:rsid w:val="000309AD"/>
    <w:rsid w:val="0003343E"/>
    <w:rsid w:val="0003381C"/>
    <w:rsid w:val="00035AA0"/>
    <w:rsid w:val="00036CFF"/>
    <w:rsid w:val="0003772F"/>
    <w:rsid w:val="00041478"/>
    <w:rsid w:val="00041F5D"/>
    <w:rsid w:val="00044539"/>
    <w:rsid w:val="00044867"/>
    <w:rsid w:val="00044DC4"/>
    <w:rsid w:val="00045D63"/>
    <w:rsid w:val="00046157"/>
    <w:rsid w:val="00046212"/>
    <w:rsid w:val="00046435"/>
    <w:rsid w:val="00046A95"/>
    <w:rsid w:val="0004707B"/>
    <w:rsid w:val="00047816"/>
    <w:rsid w:val="00047A25"/>
    <w:rsid w:val="00047C70"/>
    <w:rsid w:val="00050E3A"/>
    <w:rsid w:val="00050F12"/>
    <w:rsid w:val="00051255"/>
    <w:rsid w:val="000528F9"/>
    <w:rsid w:val="000539FE"/>
    <w:rsid w:val="00053D69"/>
    <w:rsid w:val="00054143"/>
    <w:rsid w:val="0005447C"/>
    <w:rsid w:val="00054EE4"/>
    <w:rsid w:val="00055753"/>
    <w:rsid w:val="00055A80"/>
    <w:rsid w:val="00055B52"/>
    <w:rsid w:val="00055D6B"/>
    <w:rsid w:val="000565DC"/>
    <w:rsid w:val="0005689C"/>
    <w:rsid w:val="000574D2"/>
    <w:rsid w:val="00057602"/>
    <w:rsid w:val="00057B58"/>
    <w:rsid w:val="00057C94"/>
    <w:rsid w:val="00060546"/>
    <w:rsid w:val="00060C81"/>
    <w:rsid w:val="0006137D"/>
    <w:rsid w:val="00061482"/>
    <w:rsid w:val="00063D16"/>
    <w:rsid w:val="00066397"/>
    <w:rsid w:val="000664A7"/>
    <w:rsid w:val="00066D19"/>
    <w:rsid w:val="000673ED"/>
    <w:rsid w:val="00067ACA"/>
    <w:rsid w:val="0007087C"/>
    <w:rsid w:val="00070940"/>
    <w:rsid w:val="00070D2E"/>
    <w:rsid w:val="00072834"/>
    <w:rsid w:val="00073337"/>
    <w:rsid w:val="000742F9"/>
    <w:rsid w:val="00074682"/>
    <w:rsid w:val="00076501"/>
    <w:rsid w:val="00076CF2"/>
    <w:rsid w:val="000827A9"/>
    <w:rsid w:val="00083258"/>
    <w:rsid w:val="00084262"/>
    <w:rsid w:val="00084A06"/>
    <w:rsid w:val="0008755B"/>
    <w:rsid w:val="000875E1"/>
    <w:rsid w:val="00087695"/>
    <w:rsid w:val="00087D1D"/>
    <w:rsid w:val="00090502"/>
    <w:rsid w:val="0009134B"/>
    <w:rsid w:val="00091D02"/>
    <w:rsid w:val="00092C97"/>
    <w:rsid w:val="000938ED"/>
    <w:rsid w:val="00094352"/>
    <w:rsid w:val="000953F7"/>
    <w:rsid w:val="00095407"/>
    <w:rsid w:val="00095E29"/>
    <w:rsid w:val="0009616F"/>
    <w:rsid w:val="000962D8"/>
    <w:rsid w:val="00096EC0"/>
    <w:rsid w:val="00097668"/>
    <w:rsid w:val="000A1BE2"/>
    <w:rsid w:val="000A1FD8"/>
    <w:rsid w:val="000A2168"/>
    <w:rsid w:val="000A2DD5"/>
    <w:rsid w:val="000A3F5D"/>
    <w:rsid w:val="000A43E3"/>
    <w:rsid w:val="000A5344"/>
    <w:rsid w:val="000A5B77"/>
    <w:rsid w:val="000A778C"/>
    <w:rsid w:val="000B0748"/>
    <w:rsid w:val="000B0DA6"/>
    <w:rsid w:val="000B1949"/>
    <w:rsid w:val="000B2102"/>
    <w:rsid w:val="000B2677"/>
    <w:rsid w:val="000B2A10"/>
    <w:rsid w:val="000B32B4"/>
    <w:rsid w:val="000B7066"/>
    <w:rsid w:val="000B78D9"/>
    <w:rsid w:val="000C10EB"/>
    <w:rsid w:val="000C16AC"/>
    <w:rsid w:val="000C1FAD"/>
    <w:rsid w:val="000C2761"/>
    <w:rsid w:val="000C2EA3"/>
    <w:rsid w:val="000C3785"/>
    <w:rsid w:val="000C3D1E"/>
    <w:rsid w:val="000C4A2D"/>
    <w:rsid w:val="000C4E3E"/>
    <w:rsid w:val="000C5358"/>
    <w:rsid w:val="000C549D"/>
    <w:rsid w:val="000C5821"/>
    <w:rsid w:val="000C5F16"/>
    <w:rsid w:val="000C7593"/>
    <w:rsid w:val="000C7901"/>
    <w:rsid w:val="000C7D08"/>
    <w:rsid w:val="000D19AD"/>
    <w:rsid w:val="000D27DD"/>
    <w:rsid w:val="000D2A4E"/>
    <w:rsid w:val="000D32AE"/>
    <w:rsid w:val="000D4E89"/>
    <w:rsid w:val="000D72C7"/>
    <w:rsid w:val="000E10AF"/>
    <w:rsid w:val="000E201D"/>
    <w:rsid w:val="000E2A8C"/>
    <w:rsid w:val="000E3DF7"/>
    <w:rsid w:val="000E3E47"/>
    <w:rsid w:val="000E4E3E"/>
    <w:rsid w:val="000E55A1"/>
    <w:rsid w:val="000E63BA"/>
    <w:rsid w:val="000E7379"/>
    <w:rsid w:val="000E7799"/>
    <w:rsid w:val="000E795E"/>
    <w:rsid w:val="000E7C71"/>
    <w:rsid w:val="000F0AB9"/>
    <w:rsid w:val="000F139D"/>
    <w:rsid w:val="000F27EF"/>
    <w:rsid w:val="000F2D2E"/>
    <w:rsid w:val="000F317A"/>
    <w:rsid w:val="000F465D"/>
    <w:rsid w:val="000F6048"/>
    <w:rsid w:val="000F663C"/>
    <w:rsid w:val="000F71F2"/>
    <w:rsid w:val="000F7B3C"/>
    <w:rsid w:val="001008AB"/>
    <w:rsid w:val="00101AB5"/>
    <w:rsid w:val="0010586A"/>
    <w:rsid w:val="001070BB"/>
    <w:rsid w:val="00107248"/>
    <w:rsid w:val="00107534"/>
    <w:rsid w:val="00111290"/>
    <w:rsid w:val="00111403"/>
    <w:rsid w:val="00111BD9"/>
    <w:rsid w:val="00111E16"/>
    <w:rsid w:val="001127FF"/>
    <w:rsid w:val="00113362"/>
    <w:rsid w:val="0011477C"/>
    <w:rsid w:val="00116472"/>
    <w:rsid w:val="0011676B"/>
    <w:rsid w:val="00116AFC"/>
    <w:rsid w:val="00116C0B"/>
    <w:rsid w:val="001175FA"/>
    <w:rsid w:val="0011788E"/>
    <w:rsid w:val="00120A11"/>
    <w:rsid w:val="001212EE"/>
    <w:rsid w:val="00122F52"/>
    <w:rsid w:val="0012354C"/>
    <w:rsid w:val="00124AFB"/>
    <w:rsid w:val="0012539C"/>
    <w:rsid w:val="001259B2"/>
    <w:rsid w:val="00126173"/>
    <w:rsid w:val="00127205"/>
    <w:rsid w:val="001273CA"/>
    <w:rsid w:val="0012769D"/>
    <w:rsid w:val="0012785E"/>
    <w:rsid w:val="00131918"/>
    <w:rsid w:val="00131C1F"/>
    <w:rsid w:val="001323D8"/>
    <w:rsid w:val="00132A86"/>
    <w:rsid w:val="001351E3"/>
    <w:rsid w:val="001356FA"/>
    <w:rsid w:val="001357EE"/>
    <w:rsid w:val="00136655"/>
    <w:rsid w:val="00136842"/>
    <w:rsid w:val="00136D18"/>
    <w:rsid w:val="00140244"/>
    <w:rsid w:val="00142C45"/>
    <w:rsid w:val="0014331A"/>
    <w:rsid w:val="00143E86"/>
    <w:rsid w:val="00144A44"/>
    <w:rsid w:val="00146A06"/>
    <w:rsid w:val="001478C4"/>
    <w:rsid w:val="00150801"/>
    <w:rsid w:val="00150DDC"/>
    <w:rsid w:val="00150E16"/>
    <w:rsid w:val="00151D96"/>
    <w:rsid w:val="00151E15"/>
    <w:rsid w:val="00152248"/>
    <w:rsid w:val="00152249"/>
    <w:rsid w:val="001546E7"/>
    <w:rsid w:val="0015596C"/>
    <w:rsid w:val="00155FCA"/>
    <w:rsid w:val="00157554"/>
    <w:rsid w:val="00157DD5"/>
    <w:rsid w:val="0016168B"/>
    <w:rsid w:val="00161B85"/>
    <w:rsid w:val="00162508"/>
    <w:rsid w:val="00163154"/>
    <w:rsid w:val="0016383D"/>
    <w:rsid w:val="00163B80"/>
    <w:rsid w:val="00163DE4"/>
    <w:rsid w:val="00165849"/>
    <w:rsid w:val="001659E5"/>
    <w:rsid w:val="00166C6F"/>
    <w:rsid w:val="00167D8B"/>
    <w:rsid w:val="001702F6"/>
    <w:rsid w:val="00171649"/>
    <w:rsid w:val="00171C82"/>
    <w:rsid w:val="001721BE"/>
    <w:rsid w:val="00173534"/>
    <w:rsid w:val="00175550"/>
    <w:rsid w:val="0017712D"/>
    <w:rsid w:val="0017717A"/>
    <w:rsid w:val="001779F6"/>
    <w:rsid w:val="001809B7"/>
    <w:rsid w:val="00180E74"/>
    <w:rsid w:val="001811EA"/>
    <w:rsid w:val="0018123F"/>
    <w:rsid w:val="001813A9"/>
    <w:rsid w:val="001814C2"/>
    <w:rsid w:val="00181D40"/>
    <w:rsid w:val="00181E97"/>
    <w:rsid w:val="00182609"/>
    <w:rsid w:val="00183526"/>
    <w:rsid w:val="001841B2"/>
    <w:rsid w:val="001849B0"/>
    <w:rsid w:val="00184A83"/>
    <w:rsid w:val="00184F89"/>
    <w:rsid w:val="001853E4"/>
    <w:rsid w:val="00185510"/>
    <w:rsid w:val="00186505"/>
    <w:rsid w:val="001870BA"/>
    <w:rsid w:val="001878FC"/>
    <w:rsid w:val="0019167E"/>
    <w:rsid w:val="00191D23"/>
    <w:rsid w:val="001921B8"/>
    <w:rsid w:val="001922D7"/>
    <w:rsid w:val="0019285E"/>
    <w:rsid w:val="00192F96"/>
    <w:rsid w:val="00192FF1"/>
    <w:rsid w:val="00195982"/>
    <w:rsid w:val="00196048"/>
    <w:rsid w:val="001965F1"/>
    <w:rsid w:val="00196EB4"/>
    <w:rsid w:val="00197173"/>
    <w:rsid w:val="00197370"/>
    <w:rsid w:val="00197EA3"/>
    <w:rsid w:val="001A00C8"/>
    <w:rsid w:val="001A0760"/>
    <w:rsid w:val="001A36DD"/>
    <w:rsid w:val="001A39A7"/>
    <w:rsid w:val="001A4A8D"/>
    <w:rsid w:val="001A5C8A"/>
    <w:rsid w:val="001A5D1E"/>
    <w:rsid w:val="001A6AC1"/>
    <w:rsid w:val="001A7670"/>
    <w:rsid w:val="001A7A93"/>
    <w:rsid w:val="001A7C6A"/>
    <w:rsid w:val="001B0B44"/>
    <w:rsid w:val="001B0D7C"/>
    <w:rsid w:val="001B0E00"/>
    <w:rsid w:val="001B1571"/>
    <w:rsid w:val="001B25E4"/>
    <w:rsid w:val="001B2690"/>
    <w:rsid w:val="001B2CF3"/>
    <w:rsid w:val="001B2EDD"/>
    <w:rsid w:val="001B3220"/>
    <w:rsid w:val="001B3534"/>
    <w:rsid w:val="001B38FB"/>
    <w:rsid w:val="001B3EA1"/>
    <w:rsid w:val="001B44CA"/>
    <w:rsid w:val="001B4ABF"/>
    <w:rsid w:val="001B4CB8"/>
    <w:rsid w:val="001B4E9B"/>
    <w:rsid w:val="001B540E"/>
    <w:rsid w:val="001B5B8C"/>
    <w:rsid w:val="001B5E48"/>
    <w:rsid w:val="001B6650"/>
    <w:rsid w:val="001B7124"/>
    <w:rsid w:val="001B79BA"/>
    <w:rsid w:val="001B7AB5"/>
    <w:rsid w:val="001C004A"/>
    <w:rsid w:val="001C0276"/>
    <w:rsid w:val="001C1AE4"/>
    <w:rsid w:val="001C21A1"/>
    <w:rsid w:val="001C2C44"/>
    <w:rsid w:val="001C2CC3"/>
    <w:rsid w:val="001C396F"/>
    <w:rsid w:val="001C3FB1"/>
    <w:rsid w:val="001C69A2"/>
    <w:rsid w:val="001C6E16"/>
    <w:rsid w:val="001C6EC2"/>
    <w:rsid w:val="001C715D"/>
    <w:rsid w:val="001C7A32"/>
    <w:rsid w:val="001C7C73"/>
    <w:rsid w:val="001D05D1"/>
    <w:rsid w:val="001D0AED"/>
    <w:rsid w:val="001D0B94"/>
    <w:rsid w:val="001D19F6"/>
    <w:rsid w:val="001D2083"/>
    <w:rsid w:val="001D3398"/>
    <w:rsid w:val="001D4F2B"/>
    <w:rsid w:val="001D62DA"/>
    <w:rsid w:val="001D7DD8"/>
    <w:rsid w:val="001E1B8D"/>
    <w:rsid w:val="001E20F5"/>
    <w:rsid w:val="001E22B2"/>
    <w:rsid w:val="001E2403"/>
    <w:rsid w:val="001E4ECD"/>
    <w:rsid w:val="001E6E27"/>
    <w:rsid w:val="001E71D1"/>
    <w:rsid w:val="001E7C05"/>
    <w:rsid w:val="001F12E8"/>
    <w:rsid w:val="001F1587"/>
    <w:rsid w:val="001F49FB"/>
    <w:rsid w:val="001F50AA"/>
    <w:rsid w:val="001F5880"/>
    <w:rsid w:val="001F6D0E"/>
    <w:rsid w:val="001F7A95"/>
    <w:rsid w:val="00200CE5"/>
    <w:rsid w:val="002017E3"/>
    <w:rsid w:val="002027DD"/>
    <w:rsid w:val="00203981"/>
    <w:rsid w:val="002052B9"/>
    <w:rsid w:val="002059E3"/>
    <w:rsid w:val="00206637"/>
    <w:rsid w:val="00206891"/>
    <w:rsid w:val="00206AB8"/>
    <w:rsid w:val="00210DE0"/>
    <w:rsid w:val="00211A45"/>
    <w:rsid w:val="00212197"/>
    <w:rsid w:val="00212635"/>
    <w:rsid w:val="002130C4"/>
    <w:rsid w:val="0021576C"/>
    <w:rsid w:val="0021613C"/>
    <w:rsid w:val="00216E36"/>
    <w:rsid w:val="00216F6C"/>
    <w:rsid w:val="00217419"/>
    <w:rsid w:val="002175DD"/>
    <w:rsid w:val="00217E55"/>
    <w:rsid w:val="002206C1"/>
    <w:rsid w:val="0022266E"/>
    <w:rsid w:val="00222FA3"/>
    <w:rsid w:val="00224327"/>
    <w:rsid w:val="002256E2"/>
    <w:rsid w:val="00225B78"/>
    <w:rsid w:val="002265A3"/>
    <w:rsid w:val="00226CAC"/>
    <w:rsid w:val="00226DF5"/>
    <w:rsid w:val="0023177C"/>
    <w:rsid w:val="00233103"/>
    <w:rsid w:val="0023384B"/>
    <w:rsid w:val="00233B9C"/>
    <w:rsid w:val="00233EEB"/>
    <w:rsid w:val="0023498D"/>
    <w:rsid w:val="00234ACF"/>
    <w:rsid w:val="00236C0E"/>
    <w:rsid w:val="0023774C"/>
    <w:rsid w:val="0023787E"/>
    <w:rsid w:val="00240689"/>
    <w:rsid w:val="0024069A"/>
    <w:rsid w:val="00240ACF"/>
    <w:rsid w:val="00241741"/>
    <w:rsid w:val="00243616"/>
    <w:rsid w:val="00243E32"/>
    <w:rsid w:val="002446F7"/>
    <w:rsid w:val="00244DA8"/>
    <w:rsid w:val="002450AD"/>
    <w:rsid w:val="00245378"/>
    <w:rsid w:val="00245C52"/>
    <w:rsid w:val="00245FAE"/>
    <w:rsid w:val="0025069A"/>
    <w:rsid w:val="002515F1"/>
    <w:rsid w:val="00252AC1"/>
    <w:rsid w:val="00252EE3"/>
    <w:rsid w:val="00253EC6"/>
    <w:rsid w:val="002542C1"/>
    <w:rsid w:val="0025472C"/>
    <w:rsid w:val="00254EFB"/>
    <w:rsid w:val="002560E8"/>
    <w:rsid w:val="00256DD7"/>
    <w:rsid w:val="00257570"/>
    <w:rsid w:val="00257935"/>
    <w:rsid w:val="0026090B"/>
    <w:rsid w:val="00260944"/>
    <w:rsid w:val="00260B33"/>
    <w:rsid w:val="00261180"/>
    <w:rsid w:val="00262508"/>
    <w:rsid w:val="00262872"/>
    <w:rsid w:val="00262A24"/>
    <w:rsid w:val="00262B2B"/>
    <w:rsid w:val="00263691"/>
    <w:rsid w:val="00263A3A"/>
    <w:rsid w:val="0026631E"/>
    <w:rsid w:val="00267791"/>
    <w:rsid w:val="002712D4"/>
    <w:rsid w:val="0027135C"/>
    <w:rsid w:val="00271B7C"/>
    <w:rsid w:val="0027224D"/>
    <w:rsid w:val="00273972"/>
    <w:rsid w:val="00274378"/>
    <w:rsid w:val="00274E97"/>
    <w:rsid w:val="002753BE"/>
    <w:rsid w:val="00276989"/>
    <w:rsid w:val="00276D0E"/>
    <w:rsid w:val="00277AA1"/>
    <w:rsid w:val="002806D5"/>
    <w:rsid w:val="0028090E"/>
    <w:rsid w:val="0028109F"/>
    <w:rsid w:val="002810CC"/>
    <w:rsid w:val="00281D4C"/>
    <w:rsid w:val="002824BD"/>
    <w:rsid w:val="00284402"/>
    <w:rsid w:val="00285042"/>
    <w:rsid w:val="00285C0A"/>
    <w:rsid w:val="00286B51"/>
    <w:rsid w:val="00286C27"/>
    <w:rsid w:val="00286F3D"/>
    <w:rsid w:val="002870E7"/>
    <w:rsid w:val="0028795E"/>
    <w:rsid w:val="0029035F"/>
    <w:rsid w:val="0029050D"/>
    <w:rsid w:val="00290AE0"/>
    <w:rsid w:val="00291AE3"/>
    <w:rsid w:val="00291F3C"/>
    <w:rsid w:val="00293217"/>
    <w:rsid w:val="002936A9"/>
    <w:rsid w:val="002943E6"/>
    <w:rsid w:val="002945F2"/>
    <w:rsid w:val="00294884"/>
    <w:rsid w:val="00294A6D"/>
    <w:rsid w:val="002971AE"/>
    <w:rsid w:val="00297EF2"/>
    <w:rsid w:val="00297F01"/>
    <w:rsid w:val="002A0404"/>
    <w:rsid w:val="002A1445"/>
    <w:rsid w:val="002A17DC"/>
    <w:rsid w:val="002A3499"/>
    <w:rsid w:val="002A34F3"/>
    <w:rsid w:val="002A4CDA"/>
    <w:rsid w:val="002A5421"/>
    <w:rsid w:val="002A5721"/>
    <w:rsid w:val="002A7D21"/>
    <w:rsid w:val="002A7DCA"/>
    <w:rsid w:val="002A7E86"/>
    <w:rsid w:val="002B145B"/>
    <w:rsid w:val="002B16C9"/>
    <w:rsid w:val="002B1A5B"/>
    <w:rsid w:val="002B1F53"/>
    <w:rsid w:val="002B2315"/>
    <w:rsid w:val="002B2C69"/>
    <w:rsid w:val="002B2CAF"/>
    <w:rsid w:val="002B30AB"/>
    <w:rsid w:val="002B33CE"/>
    <w:rsid w:val="002B4600"/>
    <w:rsid w:val="002B5007"/>
    <w:rsid w:val="002B6028"/>
    <w:rsid w:val="002B6395"/>
    <w:rsid w:val="002B6786"/>
    <w:rsid w:val="002B69B9"/>
    <w:rsid w:val="002B76FD"/>
    <w:rsid w:val="002B7A7F"/>
    <w:rsid w:val="002B7E89"/>
    <w:rsid w:val="002B7F89"/>
    <w:rsid w:val="002C0576"/>
    <w:rsid w:val="002C0C35"/>
    <w:rsid w:val="002C1A00"/>
    <w:rsid w:val="002C1CBB"/>
    <w:rsid w:val="002C295E"/>
    <w:rsid w:val="002C37FB"/>
    <w:rsid w:val="002C3EAF"/>
    <w:rsid w:val="002C4507"/>
    <w:rsid w:val="002C4BDB"/>
    <w:rsid w:val="002C4DE3"/>
    <w:rsid w:val="002C52B7"/>
    <w:rsid w:val="002C7C1C"/>
    <w:rsid w:val="002C7F20"/>
    <w:rsid w:val="002C7FD8"/>
    <w:rsid w:val="002D188E"/>
    <w:rsid w:val="002D1D22"/>
    <w:rsid w:val="002D1DEB"/>
    <w:rsid w:val="002D378E"/>
    <w:rsid w:val="002D3EC3"/>
    <w:rsid w:val="002D54F8"/>
    <w:rsid w:val="002D64D3"/>
    <w:rsid w:val="002D65F2"/>
    <w:rsid w:val="002D74EB"/>
    <w:rsid w:val="002E0DDB"/>
    <w:rsid w:val="002E2397"/>
    <w:rsid w:val="002E2D5C"/>
    <w:rsid w:val="002E326F"/>
    <w:rsid w:val="002E375C"/>
    <w:rsid w:val="002E6409"/>
    <w:rsid w:val="002E65AB"/>
    <w:rsid w:val="002E672D"/>
    <w:rsid w:val="002E679F"/>
    <w:rsid w:val="002E753F"/>
    <w:rsid w:val="002F09B2"/>
    <w:rsid w:val="002F207A"/>
    <w:rsid w:val="002F2375"/>
    <w:rsid w:val="002F304D"/>
    <w:rsid w:val="002F393A"/>
    <w:rsid w:val="002F4687"/>
    <w:rsid w:val="002F5124"/>
    <w:rsid w:val="002F5D6E"/>
    <w:rsid w:val="002F6D51"/>
    <w:rsid w:val="002F6FD1"/>
    <w:rsid w:val="00300380"/>
    <w:rsid w:val="00300986"/>
    <w:rsid w:val="00301C33"/>
    <w:rsid w:val="00301F78"/>
    <w:rsid w:val="003033D2"/>
    <w:rsid w:val="003100BE"/>
    <w:rsid w:val="00310CDD"/>
    <w:rsid w:val="0031265A"/>
    <w:rsid w:val="00312A6E"/>
    <w:rsid w:val="00312C8B"/>
    <w:rsid w:val="00312EE5"/>
    <w:rsid w:val="00313036"/>
    <w:rsid w:val="00314010"/>
    <w:rsid w:val="00314AB0"/>
    <w:rsid w:val="0031500F"/>
    <w:rsid w:val="00315829"/>
    <w:rsid w:val="003159B3"/>
    <w:rsid w:val="00316799"/>
    <w:rsid w:val="00317836"/>
    <w:rsid w:val="003200AF"/>
    <w:rsid w:val="0032022E"/>
    <w:rsid w:val="0032071F"/>
    <w:rsid w:val="00321A00"/>
    <w:rsid w:val="00321FF7"/>
    <w:rsid w:val="0032242B"/>
    <w:rsid w:val="00322EF2"/>
    <w:rsid w:val="00322F06"/>
    <w:rsid w:val="00323B1C"/>
    <w:rsid w:val="00324734"/>
    <w:rsid w:val="0032490E"/>
    <w:rsid w:val="003253B6"/>
    <w:rsid w:val="003260C6"/>
    <w:rsid w:val="00326AA9"/>
    <w:rsid w:val="0033006B"/>
    <w:rsid w:val="003306B5"/>
    <w:rsid w:val="003306D3"/>
    <w:rsid w:val="003312C0"/>
    <w:rsid w:val="003314E0"/>
    <w:rsid w:val="003315B2"/>
    <w:rsid w:val="00331D02"/>
    <w:rsid w:val="00335660"/>
    <w:rsid w:val="00335D7D"/>
    <w:rsid w:val="003366BA"/>
    <w:rsid w:val="00340BC6"/>
    <w:rsid w:val="003411D5"/>
    <w:rsid w:val="00343CE5"/>
    <w:rsid w:val="003444DC"/>
    <w:rsid w:val="003457FC"/>
    <w:rsid w:val="003465B4"/>
    <w:rsid w:val="0034671E"/>
    <w:rsid w:val="003469CA"/>
    <w:rsid w:val="00346AF9"/>
    <w:rsid w:val="00347A68"/>
    <w:rsid w:val="00347D2F"/>
    <w:rsid w:val="00350396"/>
    <w:rsid w:val="003528BF"/>
    <w:rsid w:val="00352FA1"/>
    <w:rsid w:val="00353327"/>
    <w:rsid w:val="00353E92"/>
    <w:rsid w:val="00354C1E"/>
    <w:rsid w:val="0035545B"/>
    <w:rsid w:val="00355736"/>
    <w:rsid w:val="00356C17"/>
    <w:rsid w:val="003570B9"/>
    <w:rsid w:val="003612C3"/>
    <w:rsid w:val="003622BF"/>
    <w:rsid w:val="003648FD"/>
    <w:rsid w:val="00365051"/>
    <w:rsid w:val="00365E9E"/>
    <w:rsid w:val="00366ACF"/>
    <w:rsid w:val="00366AF5"/>
    <w:rsid w:val="00367A0D"/>
    <w:rsid w:val="00367FCC"/>
    <w:rsid w:val="0037065F"/>
    <w:rsid w:val="00370955"/>
    <w:rsid w:val="00372211"/>
    <w:rsid w:val="003731C0"/>
    <w:rsid w:val="003755CA"/>
    <w:rsid w:val="003767A7"/>
    <w:rsid w:val="003771BD"/>
    <w:rsid w:val="003771E0"/>
    <w:rsid w:val="00381D7B"/>
    <w:rsid w:val="00382310"/>
    <w:rsid w:val="00384487"/>
    <w:rsid w:val="0038581F"/>
    <w:rsid w:val="00385E79"/>
    <w:rsid w:val="00387289"/>
    <w:rsid w:val="0038770B"/>
    <w:rsid w:val="00390DF8"/>
    <w:rsid w:val="00390E35"/>
    <w:rsid w:val="00391890"/>
    <w:rsid w:val="00391F52"/>
    <w:rsid w:val="00392E58"/>
    <w:rsid w:val="0039308E"/>
    <w:rsid w:val="003936A8"/>
    <w:rsid w:val="00393BD1"/>
    <w:rsid w:val="00393BEB"/>
    <w:rsid w:val="00394896"/>
    <w:rsid w:val="00394C5F"/>
    <w:rsid w:val="003953B5"/>
    <w:rsid w:val="0039560E"/>
    <w:rsid w:val="00396841"/>
    <w:rsid w:val="003975DF"/>
    <w:rsid w:val="003979DD"/>
    <w:rsid w:val="00397D1E"/>
    <w:rsid w:val="00397EF5"/>
    <w:rsid w:val="00397F1F"/>
    <w:rsid w:val="003A0C87"/>
    <w:rsid w:val="003A12EA"/>
    <w:rsid w:val="003A14D7"/>
    <w:rsid w:val="003A226F"/>
    <w:rsid w:val="003A2273"/>
    <w:rsid w:val="003A3104"/>
    <w:rsid w:val="003A353D"/>
    <w:rsid w:val="003A3D5B"/>
    <w:rsid w:val="003A4F84"/>
    <w:rsid w:val="003A51ED"/>
    <w:rsid w:val="003A5EB3"/>
    <w:rsid w:val="003A6590"/>
    <w:rsid w:val="003A6845"/>
    <w:rsid w:val="003A695B"/>
    <w:rsid w:val="003B06CC"/>
    <w:rsid w:val="003B0BDC"/>
    <w:rsid w:val="003B0F28"/>
    <w:rsid w:val="003B1E6F"/>
    <w:rsid w:val="003B284E"/>
    <w:rsid w:val="003B3EBF"/>
    <w:rsid w:val="003B45F6"/>
    <w:rsid w:val="003B46DF"/>
    <w:rsid w:val="003B4A7D"/>
    <w:rsid w:val="003B4C2E"/>
    <w:rsid w:val="003B5560"/>
    <w:rsid w:val="003B5A7F"/>
    <w:rsid w:val="003B5BCE"/>
    <w:rsid w:val="003B75BE"/>
    <w:rsid w:val="003B799E"/>
    <w:rsid w:val="003B7D17"/>
    <w:rsid w:val="003C041B"/>
    <w:rsid w:val="003C1F08"/>
    <w:rsid w:val="003C2C0A"/>
    <w:rsid w:val="003C319C"/>
    <w:rsid w:val="003C36BF"/>
    <w:rsid w:val="003C3BA5"/>
    <w:rsid w:val="003C3F09"/>
    <w:rsid w:val="003C41BA"/>
    <w:rsid w:val="003C4BD8"/>
    <w:rsid w:val="003C5600"/>
    <w:rsid w:val="003C5E68"/>
    <w:rsid w:val="003C6786"/>
    <w:rsid w:val="003D1227"/>
    <w:rsid w:val="003D21A0"/>
    <w:rsid w:val="003D2443"/>
    <w:rsid w:val="003D2F98"/>
    <w:rsid w:val="003D48C7"/>
    <w:rsid w:val="003D5439"/>
    <w:rsid w:val="003D5A18"/>
    <w:rsid w:val="003D6615"/>
    <w:rsid w:val="003D6746"/>
    <w:rsid w:val="003D7EC9"/>
    <w:rsid w:val="003E0BF6"/>
    <w:rsid w:val="003E1675"/>
    <w:rsid w:val="003E27EC"/>
    <w:rsid w:val="003E2F46"/>
    <w:rsid w:val="003E31BD"/>
    <w:rsid w:val="003E3A10"/>
    <w:rsid w:val="003E5CA8"/>
    <w:rsid w:val="003E6430"/>
    <w:rsid w:val="003E6B61"/>
    <w:rsid w:val="003E72A5"/>
    <w:rsid w:val="003F301E"/>
    <w:rsid w:val="003F3355"/>
    <w:rsid w:val="003F38DA"/>
    <w:rsid w:val="003F3DF1"/>
    <w:rsid w:val="003F4B1A"/>
    <w:rsid w:val="003F4BB8"/>
    <w:rsid w:val="003F4CA9"/>
    <w:rsid w:val="003F538B"/>
    <w:rsid w:val="003F6599"/>
    <w:rsid w:val="003F6C5C"/>
    <w:rsid w:val="004004B0"/>
    <w:rsid w:val="00400946"/>
    <w:rsid w:val="00400C2A"/>
    <w:rsid w:val="00401211"/>
    <w:rsid w:val="004018D0"/>
    <w:rsid w:val="00401B36"/>
    <w:rsid w:val="00401CDA"/>
    <w:rsid w:val="00401E7B"/>
    <w:rsid w:val="00402D80"/>
    <w:rsid w:val="00402EE9"/>
    <w:rsid w:val="00404865"/>
    <w:rsid w:val="00404E78"/>
    <w:rsid w:val="004055A6"/>
    <w:rsid w:val="00405857"/>
    <w:rsid w:val="004062FF"/>
    <w:rsid w:val="00406EEC"/>
    <w:rsid w:val="004104E8"/>
    <w:rsid w:val="004105A6"/>
    <w:rsid w:val="004106FF"/>
    <w:rsid w:val="00412E21"/>
    <w:rsid w:val="004132AC"/>
    <w:rsid w:val="0041455A"/>
    <w:rsid w:val="004149CA"/>
    <w:rsid w:val="00414C3C"/>
    <w:rsid w:val="0042038A"/>
    <w:rsid w:val="004212E9"/>
    <w:rsid w:val="00421F5E"/>
    <w:rsid w:val="00424C6E"/>
    <w:rsid w:val="00425120"/>
    <w:rsid w:val="0042546C"/>
    <w:rsid w:val="00426D87"/>
    <w:rsid w:val="004273A5"/>
    <w:rsid w:val="004308F6"/>
    <w:rsid w:val="004313F4"/>
    <w:rsid w:val="004321FC"/>
    <w:rsid w:val="004327EE"/>
    <w:rsid w:val="00432DA0"/>
    <w:rsid w:val="00432DCB"/>
    <w:rsid w:val="00432F83"/>
    <w:rsid w:val="00433232"/>
    <w:rsid w:val="004335EC"/>
    <w:rsid w:val="00434309"/>
    <w:rsid w:val="00434466"/>
    <w:rsid w:val="00434744"/>
    <w:rsid w:val="00434C58"/>
    <w:rsid w:val="00435B21"/>
    <w:rsid w:val="0043666F"/>
    <w:rsid w:val="00436B5F"/>
    <w:rsid w:val="00436CA7"/>
    <w:rsid w:val="00436DD2"/>
    <w:rsid w:val="0043736E"/>
    <w:rsid w:val="00437583"/>
    <w:rsid w:val="00437B63"/>
    <w:rsid w:val="00440E9F"/>
    <w:rsid w:val="004416B7"/>
    <w:rsid w:val="00443171"/>
    <w:rsid w:val="00443347"/>
    <w:rsid w:val="00443ABF"/>
    <w:rsid w:val="00444023"/>
    <w:rsid w:val="0044464B"/>
    <w:rsid w:val="00444A06"/>
    <w:rsid w:val="0044673E"/>
    <w:rsid w:val="00446E14"/>
    <w:rsid w:val="004473D3"/>
    <w:rsid w:val="00451056"/>
    <w:rsid w:val="00451669"/>
    <w:rsid w:val="004528B2"/>
    <w:rsid w:val="00452C21"/>
    <w:rsid w:val="004539A9"/>
    <w:rsid w:val="00453A09"/>
    <w:rsid w:val="00453F79"/>
    <w:rsid w:val="00454ED8"/>
    <w:rsid w:val="00455D95"/>
    <w:rsid w:val="00457304"/>
    <w:rsid w:val="00460152"/>
    <w:rsid w:val="004603E8"/>
    <w:rsid w:val="00460938"/>
    <w:rsid w:val="00462B42"/>
    <w:rsid w:val="00462F59"/>
    <w:rsid w:val="00463AB0"/>
    <w:rsid w:val="00463CDD"/>
    <w:rsid w:val="0046439A"/>
    <w:rsid w:val="004645BA"/>
    <w:rsid w:val="0046747B"/>
    <w:rsid w:val="00467E6D"/>
    <w:rsid w:val="00470606"/>
    <w:rsid w:val="00470E02"/>
    <w:rsid w:val="00471944"/>
    <w:rsid w:val="00471D9F"/>
    <w:rsid w:val="00472616"/>
    <w:rsid w:val="00473678"/>
    <w:rsid w:val="004738A8"/>
    <w:rsid w:val="004740A5"/>
    <w:rsid w:val="00476C34"/>
    <w:rsid w:val="0047752F"/>
    <w:rsid w:val="00477A9B"/>
    <w:rsid w:val="004811AE"/>
    <w:rsid w:val="00483E72"/>
    <w:rsid w:val="00486837"/>
    <w:rsid w:val="00486DCB"/>
    <w:rsid w:val="0048733C"/>
    <w:rsid w:val="00487462"/>
    <w:rsid w:val="0048788D"/>
    <w:rsid w:val="00490178"/>
    <w:rsid w:val="004909CF"/>
    <w:rsid w:val="004917BA"/>
    <w:rsid w:val="00493413"/>
    <w:rsid w:val="00493835"/>
    <w:rsid w:val="0049413F"/>
    <w:rsid w:val="00494C1F"/>
    <w:rsid w:val="00495386"/>
    <w:rsid w:val="00496C54"/>
    <w:rsid w:val="00496DF5"/>
    <w:rsid w:val="004977B2"/>
    <w:rsid w:val="004A02E7"/>
    <w:rsid w:val="004A0EDD"/>
    <w:rsid w:val="004A212C"/>
    <w:rsid w:val="004A2D37"/>
    <w:rsid w:val="004A3D2E"/>
    <w:rsid w:val="004A49C5"/>
    <w:rsid w:val="004A5496"/>
    <w:rsid w:val="004A60D6"/>
    <w:rsid w:val="004A6250"/>
    <w:rsid w:val="004A75A6"/>
    <w:rsid w:val="004B054D"/>
    <w:rsid w:val="004B0B2B"/>
    <w:rsid w:val="004B0C4E"/>
    <w:rsid w:val="004B10D1"/>
    <w:rsid w:val="004B11D7"/>
    <w:rsid w:val="004B11F3"/>
    <w:rsid w:val="004B14FF"/>
    <w:rsid w:val="004B44B9"/>
    <w:rsid w:val="004B4DF9"/>
    <w:rsid w:val="004B5124"/>
    <w:rsid w:val="004B6281"/>
    <w:rsid w:val="004B699C"/>
    <w:rsid w:val="004B7269"/>
    <w:rsid w:val="004C1705"/>
    <w:rsid w:val="004C3312"/>
    <w:rsid w:val="004C3683"/>
    <w:rsid w:val="004C36E6"/>
    <w:rsid w:val="004C3E85"/>
    <w:rsid w:val="004C41A9"/>
    <w:rsid w:val="004C4393"/>
    <w:rsid w:val="004C484B"/>
    <w:rsid w:val="004C516F"/>
    <w:rsid w:val="004C5381"/>
    <w:rsid w:val="004C5E97"/>
    <w:rsid w:val="004C5FAA"/>
    <w:rsid w:val="004C66CB"/>
    <w:rsid w:val="004C70AD"/>
    <w:rsid w:val="004D1462"/>
    <w:rsid w:val="004D1996"/>
    <w:rsid w:val="004D1A8D"/>
    <w:rsid w:val="004D3FE5"/>
    <w:rsid w:val="004D40B9"/>
    <w:rsid w:val="004D46E9"/>
    <w:rsid w:val="004D4FCC"/>
    <w:rsid w:val="004D5118"/>
    <w:rsid w:val="004D561F"/>
    <w:rsid w:val="004D794E"/>
    <w:rsid w:val="004E0907"/>
    <w:rsid w:val="004E0A90"/>
    <w:rsid w:val="004E1868"/>
    <w:rsid w:val="004E2527"/>
    <w:rsid w:val="004E4B43"/>
    <w:rsid w:val="004E51DC"/>
    <w:rsid w:val="004E52FD"/>
    <w:rsid w:val="004E54C2"/>
    <w:rsid w:val="004E570D"/>
    <w:rsid w:val="004E5B71"/>
    <w:rsid w:val="004F0003"/>
    <w:rsid w:val="004F0421"/>
    <w:rsid w:val="004F045B"/>
    <w:rsid w:val="004F3CF6"/>
    <w:rsid w:val="004F4729"/>
    <w:rsid w:val="004F486A"/>
    <w:rsid w:val="004F4E56"/>
    <w:rsid w:val="004F5045"/>
    <w:rsid w:val="004F5061"/>
    <w:rsid w:val="004F64B8"/>
    <w:rsid w:val="004F7E24"/>
    <w:rsid w:val="00502466"/>
    <w:rsid w:val="005040F3"/>
    <w:rsid w:val="00504621"/>
    <w:rsid w:val="005047BB"/>
    <w:rsid w:val="00504D91"/>
    <w:rsid w:val="0050577C"/>
    <w:rsid w:val="00505897"/>
    <w:rsid w:val="0050596B"/>
    <w:rsid w:val="00505F23"/>
    <w:rsid w:val="005065A2"/>
    <w:rsid w:val="00506830"/>
    <w:rsid w:val="0050712F"/>
    <w:rsid w:val="005073CD"/>
    <w:rsid w:val="005078FB"/>
    <w:rsid w:val="00507DCA"/>
    <w:rsid w:val="00511181"/>
    <w:rsid w:val="00512238"/>
    <w:rsid w:val="00512A26"/>
    <w:rsid w:val="00512F05"/>
    <w:rsid w:val="005135DF"/>
    <w:rsid w:val="00513662"/>
    <w:rsid w:val="00513EDF"/>
    <w:rsid w:val="0051458C"/>
    <w:rsid w:val="005147EC"/>
    <w:rsid w:val="00514B57"/>
    <w:rsid w:val="00514BFC"/>
    <w:rsid w:val="00515964"/>
    <w:rsid w:val="00515AED"/>
    <w:rsid w:val="005162C4"/>
    <w:rsid w:val="00517787"/>
    <w:rsid w:val="00517794"/>
    <w:rsid w:val="005207D8"/>
    <w:rsid w:val="00520EA1"/>
    <w:rsid w:val="00521213"/>
    <w:rsid w:val="00521724"/>
    <w:rsid w:val="00521DEA"/>
    <w:rsid w:val="005228EB"/>
    <w:rsid w:val="00522950"/>
    <w:rsid w:val="005229C4"/>
    <w:rsid w:val="0052303D"/>
    <w:rsid w:val="005233E6"/>
    <w:rsid w:val="00524045"/>
    <w:rsid w:val="0052410A"/>
    <w:rsid w:val="005243DB"/>
    <w:rsid w:val="005245E9"/>
    <w:rsid w:val="00525D56"/>
    <w:rsid w:val="00525EB8"/>
    <w:rsid w:val="00526568"/>
    <w:rsid w:val="005268F1"/>
    <w:rsid w:val="00527964"/>
    <w:rsid w:val="005329F1"/>
    <w:rsid w:val="0053300A"/>
    <w:rsid w:val="005348E5"/>
    <w:rsid w:val="0053565A"/>
    <w:rsid w:val="005372D4"/>
    <w:rsid w:val="0053795A"/>
    <w:rsid w:val="00542361"/>
    <w:rsid w:val="00542512"/>
    <w:rsid w:val="00542DF4"/>
    <w:rsid w:val="005433D0"/>
    <w:rsid w:val="00543557"/>
    <w:rsid w:val="00543DE6"/>
    <w:rsid w:val="00545370"/>
    <w:rsid w:val="005457ED"/>
    <w:rsid w:val="00545D0A"/>
    <w:rsid w:val="00546AAC"/>
    <w:rsid w:val="00550921"/>
    <w:rsid w:val="00551271"/>
    <w:rsid w:val="005512DE"/>
    <w:rsid w:val="005519D1"/>
    <w:rsid w:val="00551F5A"/>
    <w:rsid w:val="00552C0D"/>
    <w:rsid w:val="0055364B"/>
    <w:rsid w:val="00553775"/>
    <w:rsid w:val="00553F78"/>
    <w:rsid w:val="0055567D"/>
    <w:rsid w:val="00556F76"/>
    <w:rsid w:val="005578F6"/>
    <w:rsid w:val="00560175"/>
    <w:rsid w:val="005601D4"/>
    <w:rsid w:val="005614E6"/>
    <w:rsid w:val="0056255A"/>
    <w:rsid w:val="00562FC9"/>
    <w:rsid w:val="00564943"/>
    <w:rsid w:val="00564E13"/>
    <w:rsid w:val="00566F1F"/>
    <w:rsid w:val="00567079"/>
    <w:rsid w:val="005671F0"/>
    <w:rsid w:val="00567210"/>
    <w:rsid w:val="00567388"/>
    <w:rsid w:val="00570021"/>
    <w:rsid w:val="005706FA"/>
    <w:rsid w:val="00571761"/>
    <w:rsid w:val="00571B75"/>
    <w:rsid w:val="00571BD8"/>
    <w:rsid w:val="00571E24"/>
    <w:rsid w:val="005725C8"/>
    <w:rsid w:val="0057384F"/>
    <w:rsid w:val="00573BC0"/>
    <w:rsid w:val="00573C30"/>
    <w:rsid w:val="00575327"/>
    <w:rsid w:val="00575B35"/>
    <w:rsid w:val="00576035"/>
    <w:rsid w:val="00576186"/>
    <w:rsid w:val="005763DE"/>
    <w:rsid w:val="005766F9"/>
    <w:rsid w:val="00576B84"/>
    <w:rsid w:val="00577BB2"/>
    <w:rsid w:val="0058095D"/>
    <w:rsid w:val="00580B39"/>
    <w:rsid w:val="00581D4A"/>
    <w:rsid w:val="00583527"/>
    <w:rsid w:val="005848C5"/>
    <w:rsid w:val="00584B86"/>
    <w:rsid w:val="00585998"/>
    <w:rsid w:val="00585BF3"/>
    <w:rsid w:val="00586704"/>
    <w:rsid w:val="005900D1"/>
    <w:rsid w:val="0059041F"/>
    <w:rsid w:val="00590D26"/>
    <w:rsid w:val="00591065"/>
    <w:rsid w:val="00591A2F"/>
    <w:rsid w:val="00591DA1"/>
    <w:rsid w:val="00592171"/>
    <w:rsid w:val="00593ABB"/>
    <w:rsid w:val="00593B54"/>
    <w:rsid w:val="00594336"/>
    <w:rsid w:val="00594E4C"/>
    <w:rsid w:val="00594E8B"/>
    <w:rsid w:val="0059528F"/>
    <w:rsid w:val="00595942"/>
    <w:rsid w:val="00596AE5"/>
    <w:rsid w:val="0059769D"/>
    <w:rsid w:val="00597AE4"/>
    <w:rsid w:val="005A00B2"/>
    <w:rsid w:val="005A0365"/>
    <w:rsid w:val="005A2601"/>
    <w:rsid w:val="005A2635"/>
    <w:rsid w:val="005A29C7"/>
    <w:rsid w:val="005A3530"/>
    <w:rsid w:val="005A50CE"/>
    <w:rsid w:val="005A659A"/>
    <w:rsid w:val="005B113D"/>
    <w:rsid w:val="005B1E9D"/>
    <w:rsid w:val="005B2D93"/>
    <w:rsid w:val="005B33A4"/>
    <w:rsid w:val="005B33A7"/>
    <w:rsid w:val="005B41A1"/>
    <w:rsid w:val="005B4A8F"/>
    <w:rsid w:val="005B53C7"/>
    <w:rsid w:val="005B56EA"/>
    <w:rsid w:val="005B6A35"/>
    <w:rsid w:val="005B6E5F"/>
    <w:rsid w:val="005C233B"/>
    <w:rsid w:val="005C3333"/>
    <w:rsid w:val="005C35F1"/>
    <w:rsid w:val="005C38F4"/>
    <w:rsid w:val="005C3BB8"/>
    <w:rsid w:val="005C455D"/>
    <w:rsid w:val="005C4F90"/>
    <w:rsid w:val="005C5306"/>
    <w:rsid w:val="005C556A"/>
    <w:rsid w:val="005C5B86"/>
    <w:rsid w:val="005C7697"/>
    <w:rsid w:val="005C7761"/>
    <w:rsid w:val="005C7879"/>
    <w:rsid w:val="005C7DFE"/>
    <w:rsid w:val="005D0582"/>
    <w:rsid w:val="005D0FA4"/>
    <w:rsid w:val="005D17BF"/>
    <w:rsid w:val="005D2D1C"/>
    <w:rsid w:val="005D35C4"/>
    <w:rsid w:val="005D41FD"/>
    <w:rsid w:val="005D4976"/>
    <w:rsid w:val="005D5439"/>
    <w:rsid w:val="005D63CC"/>
    <w:rsid w:val="005D6DE2"/>
    <w:rsid w:val="005D7A18"/>
    <w:rsid w:val="005D7EFF"/>
    <w:rsid w:val="005D7F58"/>
    <w:rsid w:val="005E0477"/>
    <w:rsid w:val="005E1C36"/>
    <w:rsid w:val="005E1DE5"/>
    <w:rsid w:val="005E29E9"/>
    <w:rsid w:val="005E4F54"/>
    <w:rsid w:val="005E65B1"/>
    <w:rsid w:val="005E709E"/>
    <w:rsid w:val="005F0D00"/>
    <w:rsid w:val="005F16BA"/>
    <w:rsid w:val="005F1A17"/>
    <w:rsid w:val="005F1FF8"/>
    <w:rsid w:val="005F2FFE"/>
    <w:rsid w:val="005F36E7"/>
    <w:rsid w:val="005F3E91"/>
    <w:rsid w:val="005F3FD7"/>
    <w:rsid w:val="005F44DF"/>
    <w:rsid w:val="005F46E5"/>
    <w:rsid w:val="005F53CE"/>
    <w:rsid w:val="005F5843"/>
    <w:rsid w:val="005F5C97"/>
    <w:rsid w:val="005F62B9"/>
    <w:rsid w:val="005F69D9"/>
    <w:rsid w:val="005F6EFF"/>
    <w:rsid w:val="005F6F90"/>
    <w:rsid w:val="005F7B93"/>
    <w:rsid w:val="005F7C44"/>
    <w:rsid w:val="006003F4"/>
    <w:rsid w:val="00600EB8"/>
    <w:rsid w:val="00602666"/>
    <w:rsid w:val="00602677"/>
    <w:rsid w:val="00602A73"/>
    <w:rsid w:val="006032E9"/>
    <w:rsid w:val="0060368F"/>
    <w:rsid w:val="006039B2"/>
    <w:rsid w:val="00604290"/>
    <w:rsid w:val="00604515"/>
    <w:rsid w:val="0060497C"/>
    <w:rsid w:val="00604C98"/>
    <w:rsid w:val="00604DF3"/>
    <w:rsid w:val="006058ED"/>
    <w:rsid w:val="00606325"/>
    <w:rsid w:val="006065DA"/>
    <w:rsid w:val="00606726"/>
    <w:rsid w:val="00607472"/>
    <w:rsid w:val="00610E65"/>
    <w:rsid w:val="006117D0"/>
    <w:rsid w:val="00611884"/>
    <w:rsid w:val="0061196C"/>
    <w:rsid w:val="00612A21"/>
    <w:rsid w:val="00612DD9"/>
    <w:rsid w:val="00613200"/>
    <w:rsid w:val="00613CD3"/>
    <w:rsid w:val="00614743"/>
    <w:rsid w:val="00614D20"/>
    <w:rsid w:val="006169B5"/>
    <w:rsid w:val="00617DD7"/>
    <w:rsid w:val="00617FC7"/>
    <w:rsid w:val="006203B7"/>
    <w:rsid w:val="006205B3"/>
    <w:rsid w:val="00620F8C"/>
    <w:rsid w:val="006218AF"/>
    <w:rsid w:val="006219C3"/>
    <w:rsid w:val="00621A7D"/>
    <w:rsid w:val="00622D5E"/>
    <w:rsid w:val="00623CD3"/>
    <w:rsid w:val="006242DC"/>
    <w:rsid w:val="006248F6"/>
    <w:rsid w:val="0062506D"/>
    <w:rsid w:val="00626946"/>
    <w:rsid w:val="00630C15"/>
    <w:rsid w:val="0063102A"/>
    <w:rsid w:val="00631212"/>
    <w:rsid w:val="0063141C"/>
    <w:rsid w:val="00631840"/>
    <w:rsid w:val="00631949"/>
    <w:rsid w:val="00631E36"/>
    <w:rsid w:val="00632464"/>
    <w:rsid w:val="00632B8D"/>
    <w:rsid w:val="00633ACF"/>
    <w:rsid w:val="00633F56"/>
    <w:rsid w:val="00634052"/>
    <w:rsid w:val="00634D8F"/>
    <w:rsid w:val="00635EB0"/>
    <w:rsid w:val="0063603E"/>
    <w:rsid w:val="00637C71"/>
    <w:rsid w:val="0064062A"/>
    <w:rsid w:val="00640971"/>
    <w:rsid w:val="0064173A"/>
    <w:rsid w:val="0064226E"/>
    <w:rsid w:val="0064329E"/>
    <w:rsid w:val="006434B5"/>
    <w:rsid w:val="00644BEA"/>
    <w:rsid w:val="006462E8"/>
    <w:rsid w:val="0064684F"/>
    <w:rsid w:val="00647F5B"/>
    <w:rsid w:val="00650141"/>
    <w:rsid w:val="00650D60"/>
    <w:rsid w:val="00652C57"/>
    <w:rsid w:val="00653015"/>
    <w:rsid w:val="00653137"/>
    <w:rsid w:val="00653296"/>
    <w:rsid w:val="00653BD1"/>
    <w:rsid w:val="006541F2"/>
    <w:rsid w:val="006559FF"/>
    <w:rsid w:val="0065713A"/>
    <w:rsid w:val="00657770"/>
    <w:rsid w:val="00657F49"/>
    <w:rsid w:val="00660EE2"/>
    <w:rsid w:val="006615DA"/>
    <w:rsid w:val="0066222E"/>
    <w:rsid w:val="00662B04"/>
    <w:rsid w:val="00663197"/>
    <w:rsid w:val="00663A4A"/>
    <w:rsid w:val="0066403C"/>
    <w:rsid w:val="0066458E"/>
    <w:rsid w:val="0066473F"/>
    <w:rsid w:val="00664A8D"/>
    <w:rsid w:val="006655F7"/>
    <w:rsid w:val="006662EF"/>
    <w:rsid w:val="006669B1"/>
    <w:rsid w:val="00667F1B"/>
    <w:rsid w:val="006705F2"/>
    <w:rsid w:val="00670BDB"/>
    <w:rsid w:val="00672BEA"/>
    <w:rsid w:val="00672E11"/>
    <w:rsid w:val="00673575"/>
    <w:rsid w:val="00673962"/>
    <w:rsid w:val="00673FE4"/>
    <w:rsid w:val="00675568"/>
    <w:rsid w:val="006760E9"/>
    <w:rsid w:val="00677111"/>
    <w:rsid w:val="006775F1"/>
    <w:rsid w:val="00677668"/>
    <w:rsid w:val="00680B9D"/>
    <w:rsid w:val="006826E7"/>
    <w:rsid w:val="00682BFB"/>
    <w:rsid w:val="00683C91"/>
    <w:rsid w:val="0068452B"/>
    <w:rsid w:val="00684ED8"/>
    <w:rsid w:val="00684F2D"/>
    <w:rsid w:val="006856BE"/>
    <w:rsid w:val="00685D1E"/>
    <w:rsid w:val="00685D7B"/>
    <w:rsid w:val="006902FF"/>
    <w:rsid w:val="00691262"/>
    <w:rsid w:val="006916AC"/>
    <w:rsid w:val="006922FE"/>
    <w:rsid w:val="00692CCF"/>
    <w:rsid w:val="00692F78"/>
    <w:rsid w:val="0069518B"/>
    <w:rsid w:val="006954AC"/>
    <w:rsid w:val="006955DA"/>
    <w:rsid w:val="006970EA"/>
    <w:rsid w:val="00697DBC"/>
    <w:rsid w:val="006A040A"/>
    <w:rsid w:val="006A09AC"/>
    <w:rsid w:val="006A1118"/>
    <w:rsid w:val="006A2E5A"/>
    <w:rsid w:val="006A336A"/>
    <w:rsid w:val="006A4F92"/>
    <w:rsid w:val="006A53CC"/>
    <w:rsid w:val="006A6D0D"/>
    <w:rsid w:val="006A710C"/>
    <w:rsid w:val="006A7828"/>
    <w:rsid w:val="006A7E9A"/>
    <w:rsid w:val="006B19AD"/>
    <w:rsid w:val="006B1C5E"/>
    <w:rsid w:val="006B492E"/>
    <w:rsid w:val="006B5057"/>
    <w:rsid w:val="006B6389"/>
    <w:rsid w:val="006B6A66"/>
    <w:rsid w:val="006B6C5E"/>
    <w:rsid w:val="006B76C2"/>
    <w:rsid w:val="006B7858"/>
    <w:rsid w:val="006C105A"/>
    <w:rsid w:val="006C10F0"/>
    <w:rsid w:val="006C26FC"/>
    <w:rsid w:val="006C2DC2"/>
    <w:rsid w:val="006C31D7"/>
    <w:rsid w:val="006C41A5"/>
    <w:rsid w:val="006C511A"/>
    <w:rsid w:val="006C644C"/>
    <w:rsid w:val="006C6ECD"/>
    <w:rsid w:val="006C723E"/>
    <w:rsid w:val="006C74B9"/>
    <w:rsid w:val="006C78B2"/>
    <w:rsid w:val="006D092A"/>
    <w:rsid w:val="006D1221"/>
    <w:rsid w:val="006D135F"/>
    <w:rsid w:val="006D4B80"/>
    <w:rsid w:val="006D4FE7"/>
    <w:rsid w:val="006D56AD"/>
    <w:rsid w:val="006D6CC3"/>
    <w:rsid w:val="006D6E8B"/>
    <w:rsid w:val="006E5D41"/>
    <w:rsid w:val="006F0161"/>
    <w:rsid w:val="006F0B87"/>
    <w:rsid w:val="006F0EA7"/>
    <w:rsid w:val="006F2A8F"/>
    <w:rsid w:val="006F371E"/>
    <w:rsid w:val="006F3EBA"/>
    <w:rsid w:val="006F53E7"/>
    <w:rsid w:val="006F55E0"/>
    <w:rsid w:val="006F74A2"/>
    <w:rsid w:val="00704863"/>
    <w:rsid w:val="007061C1"/>
    <w:rsid w:val="00707033"/>
    <w:rsid w:val="00707837"/>
    <w:rsid w:val="007111BE"/>
    <w:rsid w:val="0071205C"/>
    <w:rsid w:val="00712253"/>
    <w:rsid w:val="0071324F"/>
    <w:rsid w:val="00714213"/>
    <w:rsid w:val="00714F1C"/>
    <w:rsid w:val="0071574E"/>
    <w:rsid w:val="007161F7"/>
    <w:rsid w:val="00716941"/>
    <w:rsid w:val="0071723A"/>
    <w:rsid w:val="00720AC1"/>
    <w:rsid w:val="00720DBE"/>
    <w:rsid w:val="00721A35"/>
    <w:rsid w:val="00721F34"/>
    <w:rsid w:val="0072227E"/>
    <w:rsid w:val="00723294"/>
    <w:rsid w:val="00723797"/>
    <w:rsid w:val="00725032"/>
    <w:rsid w:val="007255D8"/>
    <w:rsid w:val="0072576C"/>
    <w:rsid w:val="0072586B"/>
    <w:rsid w:val="00725997"/>
    <w:rsid w:val="00725C47"/>
    <w:rsid w:val="007270C9"/>
    <w:rsid w:val="00727DE8"/>
    <w:rsid w:val="00731BE1"/>
    <w:rsid w:val="0073343C"/>
    <w:rsid w:val="007337C1"/>
    <w:rsid w:val="00734476"/>
    <w:rsid w:val="0073603A"/>
    <w:rsid w:val="007404FE"/>
    <w:rsid w:val="0074050A"/>
    <w:rsid w:val="00743D21"/>
    <w:rsid w:val="0074488C"/>
    <w:rsid w:val="00747249"/>
    <w:rsid w:val="0074754A"/>
    <w:rsid w:val="00747A6F"/>
    <w:rsid w:val="0075015F"/>
    <w:rsid w:val="00750CC2"/>
    <w:rsid w:val="0075110D"/>
    <w:rsid w:val="007514E1"/>
    <w:rsid w:val="00755F1D"/>
    <w:rsid w:val="00755FE6"/>
    <w:rsid w:val="00756032"/>
    <w:rsid w:val="00756224"/>
    <w:rsid w:val="00757A5A"/>
    <w:rsid w:val="00760306"/>
    <w:rsid w:val="007606E5"/>
    <w:rsid w:val="0076176C"/>
    <w:rsid w:val="0076286D"/>
    <w:rsid w:val="007629B3"/>
    <w:rsid w:val="007640BF"/>
    <w:rsid w:val="0076436F"/>
    <w:rsid w:val="007659E8"/>
    <w:rsid w:val="00766D03"/>
    <w:rsid w:val="00766E30"/>
    <w:rsid w:val="00767142"/>
    <w:rsid w:val="00767C00"/>
    <w:rsid w:val="00770516"/>
    <w:rsid w:val="00771586"/>
    <w:rsid w:val="00772E8B"/>
    <w:rsid w:val="00773971"/>
    <w:rsid w:val="007744BD"/>
    <w:rsid w:val="007751B5"/>
    <w:rsid w:val="007758B6"/>
    <w:rsid w:val="007771D1"/>
    <w:rsid w:val="00780945"/>
    <w:rsid w:val="0078188B"/>
    <w:rsid w:val="00783AFA"/>
    <w:rsid w:val="00783BFD"/>
    <w:rsid w:val="00783CEA"/>
    <w:rsid w:val="00784BB4"/>
    <w:rsid w:val="00784DE6"/>
    <w:rsid w:val="00784E8E"/>
    <w:rsid w:val="007853EF"/>
    <w:rsid w:val="007866E9"/>
    <w:rsid w:val="00787331"/>
    <w:rsid w:val="00787E77"/>
    <w:rsid w:val="00790F93"/>
    <w:rsid w:val="00791B1B"/>
    <w:rsid w:val="00791C3D"/>
    <w:rsid w:val="00791EAD"/>
    <w:rsid w:val="0079231D"/>
    <w:rsid w:val="00792A8D"/>
    <w:rsid w:val="00792A94"/>
    <w:rsid w:val="0079337E"/>
    <w:rsid w:val="007933D9"/>
    <w:rsid w:val="007937FB"/>
    <w:rsid w:val="007941A8"/>
    <w:rsid w:val="007944F6"/>
    <w:rsid w:val="00794CFE"/>
    <w:rsid w:val="00794E0D"/>
    <w:rsid w:val="00795BF7"/>
    <w:rsid w:val="007964BA"/>
    <w:rsid w:val="00796ECF"/>
    <w:rsid w:val="0079770A"/>
    <w:rsid w:val="00797AA4"/>
    <w:rsid w:val="007A1125"/>
    <w:rsid w:val="007A11E3"/>
    <w:rsid w:val="007A1425"/>
    <w:rsid w:val="007A1AB9"/>
    <w:rsid w:val="007A1C26"/>
    <w:rsid w:val="007A2A57"/>
    <w:rsid w:val="007A2EF1"/>
    <w:rsid w:val="007A37DA"/>
    <w:rsid w:val="007A69C1"/>
    <w:rsid w:val="007A6A0A"/>
    <w:rsid w:val="007A729F"/>
    <w:rsid w:val="007A7B19"/>
    <w:rsid w:val="007B021A"/>
    <w:rsid w:val="007B05AE"/>
    <w:rsid w:val="007B1B4E"/>
    <w:rsid w:val="007B2A9B"/>
    <w:rsid w:val="007B2BE6"/>
    <w:rsid w:val="007B3127"/>
    <w:rsid w:val="007B3522"/>
    <w:rsid w:val="007B3AED"/>
    <w:rsid w:val="007B46CA"/>
    <w:rsid w:val="007B49E8"/>
    <w:rsid w:val="007B5A65"/>
    <w:rsid w:val="007B632D"/>
    <w:rsid w:val="007B6766"/>
    <w:rsid w:val="007B6C39"/>
    <w:rsid w:val="007B6DAD"/>
    <w:rsid w:val="007C198C"/>
    <w:rsid w:val="007C1E7F"/>
    <w:rsid w:val="007C2232"/>
    <w:rsid w:val="007C28BE"/>
    <w:rsid w:val="007C318A"/>
    <w:rsid w:val="007C37D8"/>
    <w:rsid w:val="007C37EF"/>
    <w:rsid w:val="007C3FB3"/>
    <w:rsid w:val="007C421D"/>
    <w:rsid w:val="007C4473"/>
    <w:rsid w:val="007C4904"/>
    <w:rsid w:val="007C55BB"/>
    <w:rsid w:val="007C7718"/>
    <w:rsid w:val="007D0D1C"/>
    <w:rsid w:val="007D2F3F"/>
    <w:rsid w:val="007D3A32"/>
    <w:rsid w:val="007D524E"/>
    <w:rsid w:val="007D5753"/>
    <w:rsid w:val="007E0131"/>
    <w:rsid w:val="007E2672"/>
    <w:rsid w:val="007E2930"/>
    <w:rsid w:val="007E39F7"/>
    <w:rsid w:val="007E3DBA"/>
    <w:rsid w:val="007E4694"/>
    <w:rsid w:val="007E4960"/>
    <w:rsid w:val="007E4A0C"/>
    <w:rsid w:val="007E616A"/>
    <w:rsid w:val="007E6E9A"/>
    <w:rsid w:val="007E72BA"/>
    <w:rsid w:val="007E7DE3"/>
    <w:rsid w:val="007F02E5"/>
    <w:rsid w:val="007F07B7"/>
    <w:rsid w:val="007F2661"/>
    <w:rsid w:val="007F2C82"/>
    <w:rsid w:val="007F54A6"/>
    <w:rsid w:val="00800230"/>
    <w:rsid w:val="008026A6"/>
    <w:rsid w:val="0080274E"/>
    <w:rsid w:val="00802FA3"/>
    <w:rsid w:val="008037A3"/>
    <w:rsid w:val="00803CD3"/>
    <w:rsid w:val="00805400"/>
    <w:rsid w:val="008059DC"/>
    <w:rsid w:val="00805FC0"/>
    <w:rsid w:val="00806B03"/>
    <w:rsid w:val="00807515"/>
    <w:rsid w:val="008106D7"/>
    <w:rsid w:val="008108F9"/>
    <w:rsid w:val="00811A2C"/>
    <w:rsid w:val="008127D7"/>
    <w:rsid w:val="008142F9"/>
    <w:rsid w:val="008148C5"/>
    <w:rsid w:val="00814CE7"/>
    <w:rsid w:val="00814D42"/>
    <w:rsid w:val="00815B6B"/>
    <w:rsid w:val="00815C54"/>
    <w:rsid w:val="008161BD"/>
    <w:rsid w:val="008168E5"/>
    <w:rsid w:val="0082086C"/>
    <w:rsid w:val="0082136B"/>
    <w:rsid w:val="008214B5"/>
    <w:rsid w:val="00823C68"/>
    <w:rsid w:val="00823EC3"/>
    <w:rsid w:val="0082435F"/>
    <w:rsid w:val="00824AD6"/>
    <w:rsid w:val="00825E59"/>
    <w:rsid w:val="00826173"/>
    <w:rsid w:val="00827CBC"/>
    <w:rsid w:val="0083063A"/>
    <w:rsid w:val="008316D7"/>
    <w:rsid w:val="008324E2"/>
    <w:rsid w:val="00832D50"/>
    <w:rsid w:val="00833555"/>
    <w:rsid w:val="0083394D"/>
    <w:rsid w:val="00835910"/>
    <w:rsid w:val="0084011D"/>
    <w:rsid w:val="008406CD"/>
    <w:rsid w:val="00840D82"/>
    <w:rsid w:val="00840DBA"/>
    <w:rsid w:val="00840FA7"/>
    <w:rsid w:val="00841FDC"/>
    <w:rsid w:val="0084289E"/>
    <w:rsid w:val="00843278"/>
    <w:rsid w:val="00843290"/>
    <w:rsid w:val="00843448"/>
    <w:rsid w:val="00843691"/>
    <w:rsid w:val="00843D7D"/>
    <w:rsid w:val="00844B87"/>
    <w:rsid w:val="008450A1"/>
    <w:rsid w:val="0084511B"/>
    <w:rsid w:val="00847A41"/>
    <w:rsid w:val="00847BDA"/>
    <w:rsid w:val="00847F0D"/>
    <w:rsid w:val="008501C9"/>
    <w:rsid w:val="00851D81"/>
    <w:rsid w:val="00852708"/>
    <w:rsid w:val="00855377"/>
    <w:rsid w:val="0085752A"/>
    <w:rsid w:val="00857E33"/>
    <w:rsid w:val="00860CFF"/>
    <w:rsid w:val="00862A57"/>
    <w:rsid w:val="00863512"/>
    <w:rsid w:val="0086358F"/>
    <w:rsid w:val="00863DD5"/>
    <w:rsid w:val="00864DA3"/>
    <w:rsid w:val="00865BD4"/>
    <w:rsid w:val="00866071"/>
    <w:rsid w:val="0086647F"/>
    <w:rsid w:val="0086685C"/>
    <w:rsid w:val="00866F0A"/>
    <w:rsid w:val="00867DCF"/>
    <w:rsid w:val="008703B4"/>
    <w:rsid w:val="00871034"/>
    <w:rsid w:val="00871242"/>
    <w:rsid w:val="00872D9B"/>
    <w:rsid w:val="00873AD6"/>
    <w:rsid w:val="00873B84"/>
    <w:rsid w:val="008742B3"/>
    <w:rsid w:val="008743D4"/>
    <w:rsid w:val="00874F93"/>
    <w:rsid w:val="008757E7"/>
    <w:rsid w:val="00876786"/>
    <w:rsid w:val="00876957"/>
    <w:rsid w:val="008769B0"/>
    <w:rsid w:val="008772E1"/>
    <w:rsid w:val="00877648"/>
    <w:rsid w:val="00877DA9"/>
    <w:rsid w:val="00880521"/>
    <w:rsid w:val="00880DE9"/>
    <w:rsid w:val="00881A4F"/>
    <w:rsid w:val="00881F64"/>
    <w:rsid w:val="0088365E"/>
    <w:rsid w:val="008843F1"/>
    <w:rsid w:val="008855F5"/>
    <w:rsid w:val="008857E4"/>
    <w:rsid w:val="00885DFD"/>
    <w:rsid w:val="00886F24"/>
    <w:rsid w:val="00887CE9"/>
    <w:rsid w:val="00891058"/>
    <w:rsid w:val="008910B2"/>
    <w:rsid w:val="0089141A"/>
    <w:rsid w:val="0089258B"/>
    <w:rsid w:val="00893372"/>
    <w:rsid w:val="00893709"/>
    <w:rsid w:val="00894A1C"/>
    <w:rsid w:val="00894CFF"/>
    <w:rsid w:val="0089512E"/>
    <w:rsid w:val="008954D4"/>
    <w:rsid w:val="00897943"/>
    <w:rsid w:val="00897B98"/>
    <w:rsid w:val="00897D35"/>
    <w:rsid w:val="00897FA1"/>
    <w:rsid w:val="008A10A7"/>
    <w:rsid w:val="008A1B48"/>
    <w:rsid w:val="008A1D52"/>
    <w:rsid w:val="008A2778"/>
    <w:rsid w:val="008A3314"/>
    <w:rsid w:val="008A39B3"/>
    <w:rsid w:val="008A39FB"/>
    <w:rsid w:val="008A5286"/>
    <w:rsid w:val="008A5A0A"/>
    <w:rsid w:val="008A6A5A"/>
    <w:rsid w:val="008A7988"/>
    <w:rsid w:val="008B0124"/>
    <w:rsid w:val="008B0227"/>
    <w:rsid w:val="008B03AB"/>
    <w:rsid w:val="008B06A0"/>
    <w:rsid w:val="008B1142"/>
    <w:rsid w:val="008B2302"/>
    <w:rsid w:val="008B23D6"/>
    <w:rsid w:val="008B28CC"/>
    <w:rsid w:val="008B29F6"/>
    <w:rsid w:val="008B3453"/>
    <w:rsid w:val="008B3778"/>
    <w:rsid w:val="008B3D7A"/>
    <w:rsid w:val="008B4953"/>
    <w:rsid w:val="008B51F1"/>
    <w:rsid w:val="008B73BA"/>
    <w:rsid w:val="008C00EC"/>
    <w:rsid w:val="008C0DF1"/>
    <w:rsid w:val="008C24B3"/>
    <w:rsid w:val="008C282C"/>
    <w:rsid w:val="008C2A6D"/>
    <w:rsid w:val="008C2AEA"/>
    <w:rsid w:val="008C566D"/>
    <w:rsid w:val="008C6821"/>
    <w:rsid w:val="008C7CC5"/>
    <w:rsid w:val="008D007D"/>
    <w:rsid w:val="008D060D"/>
    <w:rsid w:val="008D180D"/>
    <w:rsid w:val="008D41D5"/>
    <w:rsid w:val="008D477D"/>
    <w:rsid w:val="008D5486"/>
    <w:rsid w:val="008D592D"/>
    <w:rsid w:val="008D6471"/>
    <w:rsid w:val="008D6D8B"/>
    <w:rsid w:val="008D7299"/>
    <w:rsid w:val="008D74DD"/>
    <w:rsid w:val="008E01E9"/>
    <w:rsid w:val="008E06B5"/>
    <w:rsid w:val="008E080A"/>
    <w:rsid w:val="008E083D"/>
    <w:rsid w:val="008E0BC0"/>
    <w:rsid w:val="008E0F1F"/>
    <w:rsid w:val="008E2269"/>
    <w:rsid w:val="008E4718"/>
    <w:rsid w:val="008E4A37"/>
    <w:rsid w:val="008E52FF"/>
    <w:rsid w:val="008E5485"/>
    <w:rsid w:val="008E5D10"/>
    <w:rsid w:val="008E6F0A"/>
    <w:rsid w:val="008F0030"/>
    <w:rsid w:val="008F01E8"/>
    <w:rsid w:val="008F281B"/>
    <w:rsid w:val="008F381F"/>
    <w:rsid w:val="008F3AFE"/>
    <w:rsid w:val="008F408B"/>
    <w:rsid w:val="008F4903"/>
    <w:rsid w:val="008F4E7F"/>
    <w:rsid w:val="008F57D1"/>
    <w:rsid w:val="008F5F5E"/>
    <w:rsid w:val="008F6364"/>
    <w:rsid w:val="008F6B72"/>
    <w:rsid w:val="009024BA"/>
    <w:rsid w:val="00902630"/>
    <w:rsid w:val="00902855"/>
    <w:rsid w:val="00902A54"/>
    <w:rsid w:val="00902A72"/>
    <w:rsid w:val="00902CDC"/>
    <w:rsid w:val="009031C1"/>
    <w:rsid w:val="009035D5"/>
    <w:rsid w:val="00903BBA"/>
    <w:rsid w:val="009056FB"/>
    <w:rsid w:val="00905924"/>
    <w:rsid w:val="0090619E"/>
    <w:rsid w:val="00906332"/>
    <w:rsid w:val="00906D37"/>
    <w:rsid w:val="009103CC"/>
    <w:rsid w:val="00910827"/>
    <w:rsid w:val="00912B5D"/>
    <w:rsid w:val="00913442"/>
    <w:rsid w:val="00913BE8"/>
    <w:rsid w:val="00914D36"/>
    <w:rsid w:val="009154B3"/>
    <w:rsid w:val="00916460"/>
    <w:rsid w:val="009168E6"/>
    <w:rsid w:val="0092003F"/>
    <w:rsid w:val="0092008D"/>
    <w:rsid w:val="0092076D"/>
    <w:rsid w:val="009208D4"/>
    <w:rsid w:val="00920EE7"/>
    <w:rsid w:val="009213FB"/>
    <w:rsid w:val="00921448"/>
    <w:rsid w:val="009214A8"/>
    <w:rsid w:val="00921EBC"/>
    <w:rsid w:val="00921F15"/>
    <w:rsid w:val="00923A91"/>
    <w:rsid w:val="00924245"/>
    <w:rsid w:val="009255ED"/>
    <w:rsid w:val="00926B8A"/>
    <w:rsid w:val="0093047C"/>
    <w:rsid w:val="0093194E"/>
    <w:rsid w:val="00935382"/>
    <w:rsid w:val="00935412"/>
    <w:rsid w:val="009359FB"/>
    <w:rsid w:val="00936911"/>
    <w:rsid w:val="00937D71"/>
    <w:rsid w:val="00937DC6"/>
    <w:rsid w:val="009402AB"/>
    <w:rsid w:val="00941838"/>
    <w:rsid w:val="00942951"/>
    <w:rsid w:val="00942BE2"/>
    <w:rsid w:val="00943025"/>
    <w:rsid w:val="00943290"/>
    <w:rsid w:val="00944474"/>
    <w:rsid w:val="009469A0"/>
    <w:rsid w:val="00946F80"/>
    <w:rsid w:val="0095029F"/>
    <w:rsid w:val="00951162"/>
    <w:rsid w:val="009535BC"/>
    <w:rsid w:val="0095396B"/>
    <w:rsid w:val="00953DCF"/>
    <w:rsid w:val="0095557D"/>
    <w:rsid w:val="00955AB6"/>
    <w:rsid w:val="0095609A"/>
    <w:rsid w:val="009568A4"/>
    <w:rsid w:val="00957490"/>
    <w:rsid w:val="00957B5D"/>
    <w:rsid w:val="009604CA"/>
    <w:rsid w:val="0096153F"/>
    <w:rsid w:val="0096246C"/>
    <w:rsid w:val="0096330B"/>
    <w:rsid w:val="0096389E"/>
    <w:rsid w:val="00963C50"/>
    <w:rsid w:val="00965452"/>
    <w:rsid w:val="00967FFA"/>
    <w:rsid w:val="00970B39"/>
    <w:rsid w:val="00970F38"/>
    <w:rsid w:val="00971C15"/>
    <w:rsid w:val="00971DBF"/>
    <w:rsid w:val="00972138"/>
    <w:rsid w:val="00972E39"/>
    <w:rsid w:val="00973C6D"/>
    <w:rsid w:val="00974656"/>
    <w:rsid w:val="009747A7"/>
    <w:rsid w:val="00974843"/>
    <w:rsid w:val="00974F4A"/>
    <w:rsid w:val="00974F7F"/>
    <w:rsid w:val="00975924"/>
    <w:rsid w:val="009763CE"/>
    <w:rsid w:val="00980510"/>
    <w:rsid w:val="009822E8"/>
    <w:rsid w:val="009825BF"/>
    <w:rsid w:val="00983A80"/>
    <w:rsid w:val="009848D2"/>
    <w:rsid w:val="00984EA1"/>
    <w:rsid w:val="00985A66"/>
    <w:rsid w:val="00985BFA"/>
    <w:rsid w:val="0098768B"/>
    <w:rsid w:val="0099075C"/>
    <w:rsid w:val="00990B34"/>
    <w:rsid w:val="00991291"/>
    <w:rsid w:val="009913A6"/>
    <w:rsid w:val="009916D6"/>
    <w:rsid w:val="00992546"/>
    <w:rsid w:val="00993B66"/>
    <w:rsid w:val="00994525"/>
    <w:rsid w:val="00994851"/>
    <w:rsid w:val="00996CAF"/>
    <w:rsid w:val="00997660"/>
    <w:rsid w:val="00997BD5"/>
    <w:rsid w:val="00997EB7"/>
    <w:rsid w:val="009A0453"/>
    <w:rsid w:val="009A069A"/>
    <w:rsid w:val="009A1638"/>
    <w:rsid w:val="009A1908"/>
    <w:rsid w:val="009A2E26"/>
    <w:rsid w:val="009A3006"/>
    <w:rsid w:val="009A3CE9"/>
    <w:rsid w:val="009A464B"/>
    <w:rsid w:val="009A4C7E"/>
    <w:rsid w:val="009A5CC2"/>
    <w:rsid w:val="009A5FB8"/>
    <w:rsid w:val="009A6DAD"/>
    <w:rsid w:val="009A7613"/>
    <w:rsid w:val="009A78AC"/>
    <w:rsid w:val="009A7A39"/>
    <w:rsid w:val="009B0146"/>
    <w:rsid w:val="009B0A4B"/>
    <w:rsid w:val="009B0D61"/>
    <w:rsid w:val="009B1435"/>
    <w:rsid w:val="009B173D"/>
    <w:rsid w:val="009B1BF8"/>
    <w:rsid w:val="009B2167"/>
    <w:rsid w:val="009B21EC"/>
    <w:rsid w:val="009B332B"/>
    <w:rsid w:val="009B3D64"/>
    <w:rsid w:val="009B4A4E"/>
    <w:rsid w:val="009B4DD7"/>
    <w:rsid w:val="009B7921"/>
    <w:rsid w:val="009C07BF"/>
    <w:rsid w:val="009C1468"/>
    <w:rsid w:val="009C1A6C"/>
    <w:rsid w:val="009C2FC6"/>
    <w:rsid w:val="009C358A"/>
    <w:rsid w:val="009C5DC1"/>
    <w:rsid w:val="009C69DE"/>
    <w:rsid w:val="009C6ADD"/>
    <w:rsid w:val="009C781E"/>
    <w:rsid w:val="009D0BCD"/>
    <w:rsid w:val="009D11C7"/>
    <w:rsid w:val="009D32BA"/>
    <w:rsid w:val="009D4AAD"/>
    <w:rsid w:val="009D5E71"/>
    <w:rsid w:val="009D69E1"/>
    <w:rsid w:val="009D7EBD"/>
    <w:rsid w:val="009E0496"/>
    <w:rsid w:val="009E066E"/>
    <w:rsid w:val="009E2328"/>
    <w:rsid w:val="009E317E"/>
    <w:rsid w:val="009E36A0"/>
    <w:rsid w:val="009E4B44"/>
    <w:rsid w:val="009E4B7A"/>
    <w:rsid w:val="009E520A"/>
    <w:rsid w:val="009E5D74"/>
    <w:rsid w:val="009E5DB5"/>
    <w:rsid w:val="009F0503"/>
    <w:rsid w:val="009F5A90"/>
    <w:rsid w:val="009F5E04"/>
    <w:rsid w:val="009F683B"/>
    <w:rsid w:val="009F7E82"/>
    <w:rsid w:val="009F7F07"/>
    <w:rsid w:val="00A00D36"/>
    <w:rsid w:val="00A01C49"/>
    <w:rsid w:val="00A01EBC"/>
    <w:rsid w:val="00A03968"/>
    <w:rsid w:val="00A06490"/>
    <w:rsid w:val="00A067BF"/>
    <w:rsid w:val="00A075EC"/>
    <w:rsid w:val="00A07AB2"/>
    <w:rsid w:val="00A10AEA"/>
    <w:rsid w:val="00A11505"/>
    <w:rsid w:val="00A11883"/>
    <w:rsid w:val="00A11F7A"/>
    <w:rsid w:val="00A13BFD"/>
    <w:rsid w:val="00A14441"/>
    <w:rsid w:val="00A1485A"/>
    <w:rsid w:val="00A14888"/>
    <w:rsid w:val="00A157BE"/>
    <w:rsid w:val="00A1588D"/>
    <w:rsid w:val="00A15B3F"/>
    <w:rsid w:val="00A15E70"/>
    <w:rsid w:val="00A15EBB"/>
    <w:rsid w:val="00A16B20"/>
    <w:rsid w:val="00A17261"/>
    <w:rsid w:val="00A204D9"/>
    <w:rsid w:val="00A208C9"/>
    <w:rsid w:val="00A2225E"/>
    <w:rsid w:val="00A22C9B"/>
    <w:rsid w:val="00A23740"/>
    <w:rsid w:val="00A2454E"/>
    <w:rsid w:val="00A27ACB"/>
    <w:rsid w:val="00A30055"/>
    <w:rsid w:val="00A311FF"/>
    <w:rsid w:val="00A318AB"/>
    <w:rsid w:val="00A318D8"/>
    <w:rsid w:val="00A33A8F"/>
    <w:rsid w:val="00A34691"/>
    <w:rsid w:val="00A346A1"/>
    <w:rsid w:val="00A346E3"/>
    <w:rsid w:val="00A34DB9"/>
    <w:rsid w:val="00A352DB"/>
    <w:rsid w:val="00A36C7A"/>
    <w:rsid w:val="00A37465"/>
    <w:rsid w:val="00A378BA"/>
    <w:rsid w:val="00A37FA1"/>
    <w:rsid w:val="00A40728"/>
    <w:rsid w:val="00A40ABE"/>
    <w:rsid w:val="00A40BCB"/>
    <w:rsid w:val="00A40E34"/>
    <w:rsid w:val="00A41AFC"/>
    <w:rsid w:val="00A4294E"/>
    <w:rsid w:val="00A4347E"/>
    <w:rsid w:val="00A43F08"/>
    <w:rsid w:val="00A43FAB"/>
    <w:rsid w:val="00A452E8"/>
    <w:rsid w:val="00A47816"/>
    <w:rsid w:val="00A47E42"/>
    <w:rsid w:val="00A51760"/>
    <w:rsid w:val="00A5207C"/>
    <w:rsid w:val="00A52382"/>
    <w:rsid w:val="00A52C63"/>
    <w:rsid w:val="00A53E49"/>
    <w:rsid w:val="00A54CE1"/>
    <w:rsid w:val="00A56A6C"/>
    <w:rsid w:val="00A57B92"/>
    <w:rsid w:val="00A57D28"/>
    <w:rsid w:val="00A60E69"/>
    <w:rsid w:val="00A61050"/>
    <w:rsid w:val="00A6199E"/>
    <w:rsid w:val="00A61E1F"/>
    <w:rsid w:val="00A61F4B"/>
    <w:rsid w:val="00A638AE"/>
    <w:rsid w:val="00A63922"/>
    <w:rsid w:val="00A64355"/>
    <w:rsid w:val="00A64952"/>
    <w:rsid w:val="00A64FA4"/>
    <w:rsid w:val="00A65D1D"/>
    <w:rsid w:val="00A660A9"/>
    <w:rsid w:val="00A71635"/>
    <w:rsid w:val="00A72DB5"/>
    <w:rsid w:val="00A73103"/>
    <w:rsid w:val="00A7412E"/>
    <w:rsid w:val="00A748E7"/>
    <w:rsid w:val="00A74D97"/>
    <w:rsid w:val="00A75214"/>
    <w:rsid w:val="00A75979"/>
    <w:rsid w:val="00A80188"/>
    <w:rsid w:val="00A82DD2"/>
    <w:rsid w:val="00A843B9"/>
    <w:rsid w:val="00A84683"/>
    <w:rsid w:val="00A848BF"/>
    <w:rsid w:val="00A85570"/>
    <w:rsid w:val="00A85C16"/>
    <w:rsid w:val="00A86D76"/>
    <w:rsid w:val="00A86F32"/>
    <w:rsid w:val="00A87FAD"/>
    <w:rsid w:val="00A902BC"/>
    <w:rsid w:val="00A906C4"/>
    <w:rsid w:val="00A92138"/>
    <w:rsid w:val="00A930A1"/>
    <w:rsid w:val="00A94E0A"/>
    <w:rsid w:val="00A94E9D"/>
    <w:rsid w:val="00A9626F"/>
    <w:rsid w:val="00A977D2"/>
    <w:rsid w:val="00AA1BC9"/>
    <w:rsid w:val="00AA1E13"/>
    <w:rsid w:val="00AA3D00"/>
    <w:rsid w:val="00AA4187"/>
    <w:rsid w:val="00AA4425"/>
    <w:rsid w:val="00AA54ED"/>
    <w:rsid w:val="00AA7E1A"/>
    <w:rsid w:val="00AB1616"/>
    <w:rsid w:val="00AB18A1"/>
    <w:rsid w:val="00AB18CD"/>
    <w:rsid w:val="00AB3E1A"/>
    <w:rsid w:val="00AB40D5"/>
    <w:rsid w:val="00AB41DB"/>
    <w:rsid w:val="00AB498B"/>
    <w:rsid w:val="00AB6220"/>
    <w:rsid w:val="00AB678F"/>
    <w:rsid w:val="00AB6DA4"/>
    <w:rsid w:val="00AC042B"/>
    <w:rsid w:val="00AC0F1F"/>
    <w:rsid w:val="00AC2CFC"/>
    <w:rsid w:val="00AC343C"/>
    <w:rsid w:val="00AC3BA2"/>
    <w:rsid w:val="00AC3D74"/>
    <w:rsid w:val="00AC65CB"/>
    <w:rsid w:val="00AC727F"/>
    <w:rsid w:val="00AC72AC"/>
    <w:rsid w:val="00AC7448"/>
    <w:rsid w:val="00AC7712"/>
    <w:rsid w:val="00AC7ACB"/>
    <w:rsid w:val="00AD0549"/>
    <w:rsid w:val="00AD06F4"/>
    <w:rsid w:val="00AD0E31"/>
    <w:rsid w:val="00AD17B4"/>
    <w:rsid w:val="00AD2574"/>
    <w:rsid w:val="00AD395C"/>
    <w:rsid w:val="00AD4014"/>
    <w:rsid w:val="00AD40D5"/>
    <w:rsid w:val="00AD415B"/>
    <w:rsid w:val="00AD5893"/>
    <w:rsid w:val="00AD5C01"/>
    <w:rsid w:val="00AD7048"/>
    <w:rsid w:val="00AE237A"/>
    <w:rsid w:val="00AE2427"/>
    <w:rsid w:val="00AE2565"/>
    <w:rsid w:val="00AE26CB"/>
    <w:rsid w:val="00AE2732"/>
    <w:rsid w:val="00AE2D04"/>
    <w:rsid w:val="00AE3741"/>
    <w:rsid w:val="00AE5428"/>
    <w:rsid w:val="00AE5CF1"/>
    <w:rsid w:val="00AE6649"/>
    <w:rsid w:val="00AE6DF3"/>
    <w:rsid w:val="00AE74E1"/>
    <w:rsid w:val="00AE79FF"/>
    <w:rsid w:val="00AE7BE7"/>
    <w:rsid w:val="00AF079C"/>
    <w:rsid w:val="00AF1796"/>
    <w:rsid w:val="00AF21EE"/>
    <w:rsid w:val="00AF2236"/>
    <w:rsid w:val="00AF3AA6"/>
    <w:rsid w:val="00AF4A4A"/>
    <w:rsid w:val="00AF523F"/>
    <w:rsid w:val="00AF5750"/>
    <w:rsid w:val="00AF5D31"/>
    <w:rsid w:val="00AF5F12"/>
    <w:rsid w:val="00B0060E"/>
    <w:rsid w:val="00B00A03"/>
    <w:rsid w:val="00B03ACF"/>
    <w:rsid w:val="00B03FF6"/>
    <w:rsid w:val="00B0457B"/>
    <w:rsid w:val="00B04C68"/>
    <w:rsid w:val="00B04FD7"/>
    <w:rsid w:val="00B058C5"/>
    <w:rsid w:val="00B06B1C"/>
    <w:rsid w:val="00B0707D"/>
    <w:rsid w:val="00B0712D"/>
    <w:rsid w:val="00B07929"/>
    <w:rsid w:val="00B132A9"/>
    <w:rsid w:val="00B1359C"/>
    <w:rsid w:val="00B13EA1"/>
    <w:rsid w:val="00B14289"/>
    <w:rsid w:val="00B15C86"/>
    <w:rsid w:val="00B15D18"/>
    <w:rsid w:val="00B169CB"/>
    <w:rsid w:val="00B16FE4"/>
    <w:rsid w:val="00B1733C"/>
    <w:rsid w:val="00B17435"/>
    <w:rsid w:val="00B20497"/>
    <w:rsid w:val="00B21265"/>
    <w:rsid w:val="00B21BA3"/>
    <w:rsid w:val="00B21D89"/>
    <w:rsid w:val="00B24ECC"/>
    <w:rsid w:val="00B24FEB"/>
    <w:rsid w:val="00B2613C"/>
    <w:rsid w:val="00B26150"/>
    <w:rsid w:val="00B2730B"/>
    <w:rsid w:val="00B30484"/>
    <w:rsid w:val="00B308AA"/>
    <w:rsid w:val="00B309E5"/>
    <w:rsid w:val="00B30DFF"/>
    <w:rsid w:val="00B3122B"/>
    <w:rsid w:val="00B321D1"/>
    <w:rsid w:val="00B3338C"/>
    <w:rsid w:val="00B3364C"/>
    <w:rsid w:val="00B339DD"/>
    <w:rsid w:val="00B33BC6"/>
    <w:rsid w:val="00B34452"/>
    <w:rsid w:val="00B35EE6"/>
    <w:rsid w:val="00B36787"/>
    <w:rsid w:val="00B40177"/>
    <w:rsid w:val="00B40953"/>
    <w:rsid w:val="00B40A39"/>
    <w:rsid w:val="00B41135"/>
    <w:rsid w:val="00B415C5"/>
    <w:rsid w:val="00B41BA9"/>
    <w:rsid w:val="00B43580"/>
    <w:rsid w:val="00B44965"/>
    <w:rsid w:val="00B472AF"/>
    <w:rsid w:val="00B47676"/>
    <w:rsid w:val="00B501C9"/>
    <w:rsid w:val="00B50E32"/>
    <w:rsid w:val="00B50F68"/>
    <w:rsid w:val="00B51128"/>
    <w:rsid w:val="00B514E9"/>
    <w:rsid w:val="00B514EA"/>
    <w:rsid w:val="00B516D0"/>
    <w:rsid w:val="00B51C9F"/>
    <w:rsid w:val="00B51E8D"/>
    <w:rsid w:val="00B52433"/>
    <w:rsid w:val="00B52EC8"/>
    <w:rsid w:val="00B54CB3"/>
    <w:rsid w:val="00B54D67"/>
    <w:rsid w:val="00B568E7"/>
    <w:rsid w:val="00B56D12"/>
    <w:rsid w:val="00B56D13"/>
    <w:rsid w:val="00B57D2B"/>
    <w:rsid w:val="00B61035"/>
    <w:rsid w:val="00B61057"/>
    <w:rsid w:val="00B6207A"/>
    <w:rsid w:val="00B62781"/>
    <w:rsid w:val="00B6283F"/>
    <w:rsid w:val="00B62909"/>
    <w:rsid w:val="00B62FE9"/>
    <w:rsid w:val="00B63798"/>
    <w:rsid w:val="00B63AFE"/>
    <w:rsid w:val="00B642D1"/>
    <w:rsid w:val="00B6447D"/>
    <w:rsid w:val="00B644E4"/>
    <w:rsid w:val="00B644F9"/>
    <w:rsid w:val="00B656CD"/>
    <w:rsid w:val="00B65AD3"/>
    <w:rsid w:val="00B65D66"/>
    <w:rsid w:val="00B65F00"/>
    <w:rsid w:val="00B66ABE"/>
    <w:rsid w:val="00B66CDA"/>
    <w:rsid w:val="00B66E58"/>
    <w:rsid w:val="00B67205"/>
    <w:rsid w:val="00B67762"/>
    <w:rsid w:val="00B67954"/>
    <w:rsid w:val="00B705DF"/>
    <w:rsid w:val="00B70D26"/>
    <w:rsid w:val="00B718F9"/>
    <w:rsid w:val="00B71F7A"/>
    <w:rsid w:val="00B74AE9"/>
    <w:rsid w:val="00B75024"/>
    <w:rsid w:val="00B75061"/>
    <w:rsid w:val="00B757E7"/>
    <w:rsid w:val="00B77AB1"/>
    <w:rsid w:val="00B77BA0"/>
    <w:rsid w:val="00B804DF"/>
    <w:rsid w:val="00B8113E"/>
    <w:rsid w:val="00B823A0"/>
    <w:rsid w:val="00B83D8A"/>
    <w:rsid w:val="00B85193"/>
    <w:rsid w:val="00B868BE"/>
    <w:rsid w:val="00B868EE"/>
    <w:rsid w:val="00B86B50"/>
    <w:rsid w:val="00B87B48"/>
    <w:rsid w:val="00B9063D"/>
    <w:rsid w:val="00B9121B"/>
    <w:rsid w:val="00B91227"/>
    <w:rsid w:val="00B91269"/>
    <w:rsid w:val="00B9126E"/>
    <w:rsid w:val="00B918BB"/>
    <w:rsid w:val="00B92A81"/>
    <w:rsid w:val="00B92F19"/>
    <w:rsid w:val="00B93181"/>
    <w:rsid w:val="00B936D6"/>
    <w:rsid w:val="00B93F19"/>
    <w:rsid w:val="00B961BC"/>
    <w:rsid w:val="00B962B0"/>
    <w:rsid w:val="00B968E5"/>
    <w:rsid w:val="00B97171"/>
    <w:rsid w:val="00B97532"/>
    <w:rsid w:val="00B97A0B"/>
    <w:rsid w:val="00B97B14"/>
    <w:rsid w:val="00BA0579"/>
    <w:rsid w:val="00BA0A74"/>
    <w:rsid w:val="00BA0B71"/>
    <w:rsid w:val="00BA1835"/>
    <w:rsid w:val="00BA1B2F"/>
    <w:rsid w:val="00BA1D79"/>
    <w:rsid w:val="00BA42AC"/>
    <w:rsid w:val="00BA4674"/>
    <w:rsid w:val="00BA536F"/>
    <w:rsid w:val="00BA5866"/>
    <w:rsid w:val="00BA649C"/>
    <w:rsid w:val="00BA65AE"/>
    <w:rsid w:val="00BA7DA0"/>
    <w:rsid w:val="00BB05B4"/>
    <w:rsid w:val="00BB0AC0"/>
    <w:rsid w:val="00BB1563"/>
    <w:rsid w:val="00BB1962"/>
    <w:rsid w:val="00BB2CD7"/>
    <w:rsid w:val="00BB3377"/>
    <w:rsid w:val="00BB3416"/>
    <w:rsid w:val="00BB495E"/>
    <w:rsid w:val="00BB4B79"/>
    <w:rsid w:val="00BB579B"/>
    <w:rsid w:val="00BB6A3D"/>
    <w:rsid w:val="00BB6AF7"/>
    <w:rsid w:val="00BB6F36"/>
    <w:rsid w:val="00BB7807"/>
    <w:rsid w:val="00BB7B11"/>
    <w:rsid w:val="00BB7BEE"/>
    <w:rsid w:val="00BC22AB"/>
    <w:rsid w:val="00BC2343"/>
    <w:rsid w:val="00BC3208"/>
    <w:rsid w:val="00BC3FA0"/>
    <w:rsid w:val="00BC44D0"/>
    <w:rsid w:val="00BC4641"/>
    <w:rsid w:val="00BC4762"/>
    <w:rsid w:val="00BC5046"/>
    <w:rsid w:val="00BC50F4"/>
    <w:rsid w:val="00BC58D6"/>
    <w:rsid w:val="00BC5BBD"/>
    <w:rsid w:val="00BC799F"/>
    <w:rsid w:val="00BC7DB8"/>
    <w:rsid w:val="00BD009E"/>
    <w:rsid w:val="00BD08FD"/>
    <w:rsid w:val="00BD1528"/>
    <w:rsid w:val="00BD18AA"/>
    <w:rsid w:val="00BD2C62"/>
    <w:rsid w:val="00BD2E07"/>
    <w:rsid w:val="00BD3A89"/>
    <w:rsid w:val="00BD45C9"/>
    <w:rsid w:val="00BD497A"/>
    <w:rsid w:val="00BD5B30"/>
    <w:rsid w:val="00BD6901"/>
    <w:rsid w:val="00BD7027"/>
    <w:rsid w:val="00BD7D4D"/>
    <w:rsid w:val="00BE3574"/>
    <w:rsid w:val="00BE477D"/>
    <w:rsid w:val="00BE4860"/>
    <w:rsid w:val="00BE4F75"/>
    <w:rsid w:val="00BE531B"/>
    <w:rsid w:val="00BF00CE"/>
    <w:rsid w:val="00BF0200"/>
    <w:rsid w:val="00BF059D"/>
    <w:rsid w:val="00BF0A40"/>
    <w:rsid w:val="00BF1D39"/>
    <w:rsid w:val="00BF321A"/>
    <w:rsid w:val="00BF3C00"/>
    <w:rsid w:val="00BF3C39"/>
    <w:rsid w:val="00BF4533"/>
    <w:rsid w:val="00BF46CB"/>
    <w:rsid w:val="00BF566D"/>
    <w:rsid w:val="00BF6BE2"/>
    <w:rsid w:val="00BF7BCA"/>
    <w:rsid w:val="00BF7F8C"/>
    <w:rsid w:val="00C0039A"/>
    <w:rsid w:val="00C00705"/>
    <w:rsid w:val="00C00B8F"/>
    <w:rsid w:val="00C00DC8"/>
    <w:rsid w:val="00C0147F"/>
    <w:rsid w:val="00C034E4"/>
    <w:rsid w:val="00C03B1F"/>
    <w:rsid w:val="00C03B46"/>
    <w:rsid w:val="00C04466"/>
    <w:rsid w:val="00C065AC"/>
    <w:rsid w:val="00C07259"/>
    <w:rsid w:val="00C0749B"/>
    <w:rsid w:val="00C07E55"/>
    <w:rsid w:val="00C07F12"/>
    <w:rsid w:val="00C109E9"/>
    <w:rsid w:val="00C1150D"/>
    <w:rsid w:val="00C1166A"/>
    <w:rsid w:val="00C12611"/>
    <w:rsid w:val="00C13B58"/>
    <w:rsid w:val="00C14519"/>
    <w:rsid w:val="00C145B5"/>
    <w:rsid w:val="00C15119"/>
    <w:rsid w:val="00C153BA"/>
    <w:rsid w:val="00C15B54"/>
    <w:rsid w:val="00C16500"/>
    <w:rsid w:val="00C165E8"/>
    <w:rsid w:val="00C17CA0"/>
    <w:rsid w:val="00C211CD"/>
    <w:rsid w:val="00C21221"/>
    <w:rsid w:val="00C216E8"/>
    <w:rsid w:val="00C22C1E"/>
    <w:rsid w:val="00C22C39"/>
    <w:rsid w:val="00C23B72"/>
    <w:rsid w:val="00C24A37"/>
    <w:rsid w:val="00C258C0"/>
    <w:rsid w:val="00C25AD7"/>
    <w:rsid w:val="00C25F7B"/>
    <w:rsid w:val="00C2665F"/>
    <w:rsid w:val="00C272D4"/>
    <w:rsid w:val="00C273DF"/>
    <w:rsid w:val="00C27730"/>
    <w:rsid w:val="00C3096B"/>
    <w:rsid w:val="00C30E86"/>
    <w:rsid w:val="00C31093"/>
    <w:rsid w:val="00C315E5"/>
    <w:rsid w:val="00C319CA"/>
    <w:rsid w:val="00C31C97"/>
    <w:rsid w:val="00C33DB8"/>
    <w:rsid w:val="00C35B53"/>
    <w:rsid w:val="00C36844"/>
    <w:rsid w:val="00C36A1F"/>
    <w:rsid w:val="00C372EA"/>
    <w:rsid w:val="00C3735C"/>
    <w:rsid w:val="00C37891"/>
    <w:rsid w:val="00C37A79"/>
    <w:rsid w:val="00C37D98"/>
    <w:rsid w:val="00C403D9"/>
    <w:rsid w:val="00C41A0E"/>
    <w:rsid w:val="00C41DE5"/>
    <w:rsid w:val="00C42730"/>
    <w:rsid w:val="00C42D43"/>
    <w:rsid w:val="00C4486D"/>
    <w:rsid w:val="00C465B2"/>
    <w:rsid w:val="00C4679F"/>
    <w:rsid w:val="00C47862"/>
    <w:rsid w:val="00C5068C"/>
    <w:rsid w:val="00C50866"/>
    <w:rsid w:val="00C50FDC"/>
    <w:rsid w:val="00C53782"/>
    <w:rsid w:val="00C53E78"/>
    <w:rsid w:val="00C54198"/>
    <w:rsid w:val="00C54215"/>
    <w:rsid w:val="00C54544"/>
    <w:rsid w:val="00C55201"/>
    <w:rsid w:val="00C56460"/>
    <w:rsid w:val="00C570CE"/>
    <w:rsid w:val="00C57298"/>
    <w:rsid w:val="00C572A1"/>
    <w:rsid w:val="00C57E22"/>
    <w:rsid w:val="00C57EE1"/>
    <w:rsid w:val="00C608F7"/>
    <w:rsid w:val="00C6236B"/>
    <w:rsid w:val="00C626E8"/>
    <w:rsid w:val="00C633C9"/>
    <w:rsid w:val="00C63BB0"/>
    <w:rsid w:val="00C644E1"/>
    <w:rsid w:val="00C64B29"/>
    <w:rsid w:val="00C65082"/>
    <w:rsid w:val="00C6538E"/>
    <w:rsid w:val="00C66883"/>
    <w:rsid w:val="00C6738A"/>
    <w:rsid w:val="00C7039E"/>
    <w:rsid w:val="00C707DD"/>
    <w:rsid w:val="00C71243"/>
    <w:rsid w:val="00C713F5"/>
    <w:rsid w:val="00C72B75"/>
    <w:rsid w:val="00C72BFF"/>
    <w:rsid w:val="00C73456"/>
    <w:rsid w:val="00C73E0D"/>
    <w:rsid w:val="00C7501E"/>
    <w:rsid w:val="00C75CA5"/>
    <w:rsid w:val="00C75F7B"/>
    <w:rsid w:val="00C76800"/>
    <w:rsid w:val="00C8053A"/>
    <w:rsid w:val="00C82E38"/>
    <w:rsid w:val="00C8462A"/>
    <w:rsid w:val="00C84FDD"/>
    <w:rsid w:val="00C85672"/>
    <w:rsid w:val="00C86FB9"/>
    <w:rsid w:val="00C879BD"/>
    <w:rsid w:val="00C92104"/>
    <w:rsid w:val="00C95060"/>
    <w:rsid w:val="00C95957"/>
    <w:rsid w:val="00C95C18"/>
    <w:rsid w:val="00C96CE4"/>
    <w:rsid w:val="00C97C9C"/>
    <w:rsid w:val="00CA0117"/>
    <w:rsid w:val="00CA1153"/>
    <w:rsid w:val="00CA1501"/>
    <w:rsid w:val="00CA16D4"/>
    <w:rsid w:val="00CA27FB"/>
    <w:rsid w:val="00CA31B7"/>
    <w:rsid w:val="00CA452F"/>
    <w:rsid w:val="00CA5033"/>
    <w:rsid w:val="00CA62FF"/>
    <w:rsid w:val="00CA77E5"/>
    <w:rsid w:val="00CA7C18"/>
    <w:rsid w:val="00CB0E73"/>
    <w:rsid w:val="00CB1135"/>
    <w:rsid w:val="00CB1584"/>
    <w:rsid w:val="00CB169C"/>
    <w:rsid w:val="00CB1E15"/>
    <w:rsid w:val="00CB21A5"/>
    <w:rsid w:val="00CB2902"/>
    <w:rsid w:val="00CB3CD1"/>
    <w:rsid w:val="00CB5108"/>
    <w:rsid w:val="00CB60BF"/>
    <w:rsid w:val="00CB6102"/>
    <w:rsid w:val="00CB69BD"/>
    <w:rsid w:val="00CB6D03"/>
    <w:rsid w:val="00CB7159"/>
    <w:rsid w:val="00CB7A69"/>
    <w:rsid w:val="00CC0784"/>
    <w:rsid w:val="00CC2053"/>
    <w:rsid w:val="00CC218C"/>
    <w:rsid w:val="00CC23B2"/>
    <w:rsid w:val="00CC2873"/>
    <w:rsid w:val="00CC3272"/>
    <w:rsid w:val="00CC4076"/>
    <w:rsid w:val="00CC43BE"/>
    <w:rsid w:val="00CC4708"/>
    <w:rsid w:val="00CC5483"/>
    <w:rsid w:val="00CC5587"/>
    <w:rsid w:val="00CC5A2C"/>
    <w:rsid w:val="00CC5F83"/>
    <w:rsid w:val="00CC7535"/>
    <w:rsid w:val="00CD2389"/>
    <w:rsid w:val="00CD31D1"/>
    <w:rsid w:val="00CD4B52"/>
    <w:rsid w:val="00CD50A7"/>
    <w:rsid w:val="00CD5F2A"/>
    <w:rsid w:val="00CD646A"/>
    <w:rsid w:val="00CD64E7"/>
    <w:rsid w:val="00CD6708"/>
    <w:rsid w:val="00CD69DD"/>
    <w:rsid w:val="00CD6A6C"/>
    <w:rsid w:val="00CD7B0C"/>
    <w:rsid w:val="00CE174E"/>
    <w:rsid w:val="00CE272D"/>
    <w:rsid w:val="00CE4CC9"/>
    <w:rsid w:val="00CE5265"/>
    <w:rsid w:val="00CE6547"/>
    <w:rsid w:val="00CF2F3E"/>
    <w:rsid w:val="00CF33FF"/>
    <w:rsid w:val="00CF3F8B"/>
    <w:rsid w:val="00CF4318"/>
    <w:rsid w:val="00CF434D"/>
    <w:rsid w:val="00CF43B6"/>
    <w:rsid w:val="00CF68EE"/>
    <w:rsid w:val="00CF7433"/>
    <w:rsid w:val="00CF790A"/>
    <w:rsid w:val="00CF79B3"/>
    <w:rsid w:val="00D000CB"/>
    <w:rsid w:val="00D000DF"/>
    <w:rsid w:val="00D002CA"/>
    <w:rsid w:val="00D00498"/>
    <w:rsid w:val="00D00CAE"/>
    <w:rsid w:val="00D016BF"/>
    <w:rsid w:val="00D01876"/>
    <w:rsid w:val="00D01AB6"/>
    <w:rsid w:val="00D02913"/>
    <w:rsid w:val="00D05CBE"/>
    <w:rsid w:val="00D06830"/>
    <w:rsid w:val="00D06835"/>
    <w:rsid w:val="00D06AE0"/>
    <w:rsid w:val="00D06C74"/>
    <w:rsid w:val="00D1029B"/>
    <w:rsid w:val="00D10FE8"/>
    <w:rsid w:val="00D11087"/>
    <w:rsid w:val="00D11F95"/>
    <w:rsid w:val="00D128C9"/>
    <w:rsid w:val="00D1341D"/>
    <w:rsid w:val="00D13ECF"/>
    <w:rsid w:val="00D1451F"/>
    <w:rsid w:val="00D15F80"/>
    <w:rsid w:val="00D1710B"/>
    <w:rsid w:val="00D17AAA"/>
    <w:rsid w:val="00D23788"/>
    <w:rsid w:val="00D23E40"/>
    <w:rsid w:val="00D25922"/>
    <w:rsid w:val="00D274AD"/>
    <w:rsid w:val="00D305DD"/>
    <w:rsid w:val="00D31299"/>
    <w:rsid w:val="00D32E8D"/>
    <w:rsid w:val="00D337D4"/>
    <w:rsid w:val="00D34781"/>
    <w:rsid w:val="00D34D87"/>
    <w:rsid w:val="00D35528"/>
    <w:rsid w:val="00D36DE0"/>
    <w:rsid w:val="00D37136"/>
    <w:rsid w:val="00D372C6"/>
    <w:rsid w:val="00D37F1F"/>
    <w:rsid w:val="00D401B1"/>
    <w:rsid w:val="00D411CC"/>
    <w:rsid w:val="00D4154D"/>
    <w:rsid w:val="00D4162B"/>
    <w:rsid w:val="00D41727"/>
    <w:rsid w:val="00D41D36"/>
    <w:rsid w:val="00D41D40"/>
    <w:rsid w:val="00D42989"/>
    <w:rsid w:val="00D42F58"/>
    <w:rsid w:val="00D4384A"/>
    <w:rsid w:val="00D43E40"/>
    <w:rsid w:val="00D445CD"/>
    <w:rsid w:val="00D4496C"/>
    <w:rsid w:val="00D45A41"/>
    <w:rsid w:val="00D45E6F"/>
    <w:rsid w:val="00D45F61"/>
    <w:rsid w:val="00D46165"/>
    <w:rsid w:val="00D47B24"/>
    <w:rsid w:val="00D47F92"/>
    <w:rsid w:val="00D50124"/>
    <w:rsid w:val="00D50887"/>
    <w:rsid w:val="00D508D9"/>
    <w:rsid w:val="00D51C42"/>
    <w:rsid w:val="00D52852"/>
    <w:rsid w:val="00D52A62"/>
    <w:rsid w:val="00D538B5"/>
    <w:rsid w:val="00D548E9"/>
    <w:rsid w:val="00D54927"/>
    <w:rsid w:val="00D552C8"/>
    <w:rsid w:val="00D553B7"/>
    <w:rsid w:val="00D565D5"/>
    <w:rsid w:val="00D56769"/>
    <w:rsid w:val="00D5680D"/>
    <w:rsid w:val="00D56B76"/>
    <w:rsid w:val="00D57505"/>
    <w:rsid w:val="00D57557"/>
    <w:rsid w:val="00D60AF9"/>
    <w:rsid w:val="00D623D9"/>
    <w:rsid w:val="00D62893"/>
    <w:rsid w:val="00D62A17"/>
    <w:rsid w:val="00D63485"/>
    <w:rsid w:val="00D63B6A"/>
    <w:rsid w:val="00D6406A"/>
    <w:rsid w:val="00D643E0"/>
    <w:rsid w:val="00D65369"/>
    <w:rsid w:val="00D65B5A"/>
    <w:rsid w:val="00D65FE6"/>
    <w:rsid w:val="00D66AD5"/>
    <w:rsid w:val="00D672BF"/>
    <w:rsid w:val="00D67A37"/>
    <w:rsid w:val="00D67E84"/>
    <w:rsid w:val="00D701F1"/>
    <w:rsid w:val="00D71618"/>
    <w:rsid w:val="00D71909"/>
    <w:rsid w:val="00D72177"/>
    <w:rsid w:val="00D7335C"/>
    <w:rsid w:val="00D74393"/>
    <w:rsid w:val="00D761D3"/>
    <w:rsid w:val="00D76BD5"/>
    <w:rsid w:val="00D76CA0"/>
    <w:rsid w:val="00D77C68"/>
    <w:rsid w:val="00D77F32"/>
    <w:rsid w:val="00D80342"/>
    <w:rsid w:val="00D8104B"/>
    <w:rsid w:val="00D8148B"/>
    <w:rsid w:val="00D8151F"/>
    <w:rsid w:val="00D82672"/>
    <w:rsid w:val="00D82B8D"/>
    <w:rsid w:val="00D83CBF"/>
    <w:rsid w:val="00D84370"/>
    <w:rsid w:val="00D85007"/>
    <w:rsid w:val="00D8588A"/>
    <w:rsid w:val="00D865B0"/>
    <w:rsid w:val="00D8692C"/>
    <w:rsid w:val="00D87527"/>
    <w:rsid w:val="00D87921"/>
    <w:rsid w:val="00D901FA"/>
    <w:rsid w:val="00D90D72"/>
    <w:rsid w:val="00D91E83"/>
    <w:rsid w:val="00D9239A"/>
    <w:rsid w:val="00D928FE"/>
    <w:rsid w:val="00D92C6E"/>
    <w:rsid w:val="00D92EAE"/>
    <w:rsid w:val="00D93362"/>
    <w:rsid w:val="00D937C3"/>
    <w:rsid w:val="00D93B2E"/>
    <w:rsid w:val="00D945A8"/>
    <w:rsid w:val="00D95BB0"/>
    <w:rsid w:val="00D970D4"/>
    <w:rsid w:val="00DA07E9"/>
    <w:rsid w:val="00DA1093"/>
    <w:rsid w:val="00DA287E"/>
    <w:rsid w:val="00DA365A"/>
    <w:rsid w:val="00DA3B1B"/>
    <w:rsid w:val="00DA4227"/>
    <w:rsid w:val="00DA596D"/>
    <w:rsid w:val="00DA5B4E"/>
    <w:rsid w:val="00DA5D8F"/>
    <w:rsid w:val="00DA6112"/>
    <w:rsid w:val="00DA7155"/>
    <w:rsid w:val="00DA7EC2"/>
    <w:rsid w:val="00DB0572"/>
    <w:rsid w:val="00DB10F8"/>
    <w:rsid w:val="00DB13D9"/>
    <w:rsid w:val="00DB23DB"/>
    <w:rsid w:val="00DB32EC"/>
    <w:rsid w:val="00DB5E0B"/>
    <w:rsid w:val="00DB78C9"/>
    <w:rsid w:val="00DC1057"/>
    <w:rsid w:val="00DC1BE9"/>
    <w:rsid w:val="00DC1D8C"/>
    <w:rsid w:val="00DC2D49"/>
    <w:rsid w:val="00DC3C66"/>
    <w:rsid w:val="00DC4191"/>
    <w:rsid w:val="00DC4494"/>
    <w:rsid w:val="00DC585C"/>
    <w:rsid w:val="00DC5B0F"/>
    <w:rsid w:val="00DC733F"/>
    <w:rsid w:val="00DD023C"/>
    <w:rsid w:val="00DD047B"/>
    <w:rsid w:val="00DD1CCE"/>
    <w:rsid w:val="00DD2297"/>
    <w:rsid w:val="00DD27D6"/>
    <w:rsid w:val="00DD6E67"/>
    <w:rsid w:val="00DD73B4"/>
    <w:rsid w:val="00DE12BE"/>
    <w:rsid w:val="00DE1B68"/>
    <w:rsid w:val="00DE2736"/>
    <w:rsid w:val="00DE2A11"/>
    <w:rsid w:val="00DE2B37"/>
    <w:rsid w:val="00DE2BBD"/>
    <w:rsid w:val="00DE3259"/>
    <w:rsid w:val="00DE3E95"/>
    <w:rsid w:val="00DE40D3"/>
    <w:rsid w:val="00DE4B31"/>
    <w:rsid w:val="00DE6BCF"/>
    <w:rsid w:val="00DE71E7"/>
    <w:rsid w:val="00DE77A1"/>
    <w:rsid w:val="00DF0757"/>
    <w:rsid w:val="00DF2B9D"/>
    <w:rsid w:val="00DF2C3A"/>
    <w:rsid w:val="00DF2E18"/>
    <w:rsid w:val="00DF3BAF"/>
    <w:rsid w:val="00DF42D1"/>
    <w:rsid w:val="00DF452F"/>
    <w:rsid w:val="00DF498C"/>
    <w:rsid w:val="00DF52BE"/>
    <w:rsid w:val="00DF5546"/>
    <w:rsid w:val="00DF6E77"/>
    <w:rsid w:val="00DF706F"/>
    <w:rsid w:val="00E0081B"/>
    <w:rsid w:val="00E00B4C"/>
    <w:rsid w:val="00E00DAE"/>
    <w:rsid w:val="00E00F10"/>
    <w:rsid w:val="00E01B01"/>
    <w:rsid w:val="00E02C15"/>
    <w:rsid w:val="00E02E33"/>
    <w:rsid w:val="00E0368C"/>
    <w:rsid w:val="00E03826"/>
    <w:rsid w:val="00E039B9"/>
    <w:rsid w:val="00E03A76"/>
    <w:rsid w:val="00E03FCE"/>
    <w:rsid w:val="00E0481A"/>
    <w:rsid w:val="00E04EEE"/>
    <w:rsid w:val="00E05BB6"/>
    <w:rsid w:val="00E07830"/>
    <w:rsid w:val="00E07CC3"/>
    <w:rsid w:val="00E10F76"/>
    <w:rsid w:val="00E11A1A"/>
    <w:rsid w:val="00E12401"/>
    <w:rsid w:val="00E138EE"/>
    <w:rsid w:val="00E150F0"/>
    <w:rsid w:val="00E158FF"/>
    <w:rsid w:val="00E15C43"/>
    <w:rsid w:val="00E16137"/>
    <w:rsid w:val="00E17D73"/>
    <w:rsid w:val="00E20A64"/>
    <w:rsid w:val="00E21B40"/>
    <w:rsid w:val="00E2205A"/>
    <w:rsid w:val="00E2246B"/>
    <w:rsid w:val="00E228BC"/>
    <w:rsid w:val="00E234A2"/>
    <w:rsid w:val="00E244FB"/>
    <w:rsid w:val="00E24F3F"/>
    <w:rsid w:val="00E24F8D"/>
    <w:rsid w:val="00E26AA8"/>
    <w:rsid w:val="00E27CB5"/>
    <w:rsid w:val="00E31317"/>
    <w:rsid w:val="00E315DA"/>
    <w:rsid w:val="00E31655"/>
    <w:rsid w:val="00E325C8"/>
    <w:rsid w:val="00E349F4"/>
    <w:rsid w:val="00E34D70"/>
    <w:rsid w:val="00E3557C"/>
    <w:rsid w:val="00E35C3A"/>
    <w:rsid w:val="00E367D8"/>
    <w:rsid w:val="00E36A4D"/>
    <w:rsid w:val="00E40618"/>
    <w:rsid w:val="00E40B56"/>
    <w:rsid w:val="00E41277"/>
    <w:rsid w:val="00E42503"/>
    <w:rsid w:val="00E428D4"/>
    <w:rsid w:val="00E43DC2"/>
    <w:rsid w:val="00E44908"/>
    <w:rsid w:val="00E4492E"/>
    <w:rsid w:val="00E44F49"/>
    <w:rsid w:val="00E45382"/>
    <w:rsid w:val="00E45BDA"/>
    <w:rsid w:val="00E463CC"/>
    <w:rsid w:val="00E466C0"/>
    <w:rsid w:val="00E47286"/>
    <w:rsid w:val="00E477D7"/>
    <w:rsid w:val="00E503EA"/>
    <w:rsid w:val="00E50926"/>
    <w:rsid w:val="00E512DF"/>
    <w:rsid w:val="00E54222"/>
    <w:rsid w:val="00E55885"/>
    <w:rsid w:val="00E55C82"/>
    <w:rsid w:val="00E56DC1"/>
    <w:rsid w:val="00E570AF"/>
    <w:rsid w:val="00E614E0"/>
    <w:rsid w:val="00E616DE"/>
    <w:rsid w:val="00E6180F"/>
    <w:rsid w:val="00E61D44"/>
    <w:rsid w:val="00E61F9C"/>
    <w:rsid w:val="00E627FB"/>
    <w:rsid w:val="00E6356C"/>
    <w:rsid w:val="00E63739"/>
    <w:rsid w:val="00E6397E"/>
    <w:rsid w:val="00E64016"/>
    <w:rsid w:val="00E649ED"/>
    <w:rsid w:val="00E64ADB"/>
    <w:rsid w:val="00E65A05"/>
    <w:rsid w:val="00E6638D"/>
    <w:rsid w:val="00E701AC"/>
    <w:rsid w:val="00E70467"/>
    <w:rsid w:val="00E704A2"/>
    <w:rsid w:val="00E723B5"/>
    <w:rsid w:val="00E73200"/>
    <w:rsid w:val="00E74EED"/>
    <w:rsid w:val="00E75E7F"/>
    <w:rsid w:val="00E76770"/>
    <w:rsid w:val="00E76A31"/>
    <w:rsid w:val="00E76AC4"/>
    <w:rsid w:val="00E77252"/>
    <w:rsid w:val="00E77758"/>
    <w:rsid w:val="00E7783B"/>
    <w:rsid w:val="00E804FD"/>
    <w:rsid w:val="00E80C50"/>
    <w:rsid w:val="00E811B6"/>
    <w:rsid w:val="00E8140A"/>
    <w:rsid w:val="00E81E6D"/>
    <w:rsid w:val="00E84629"/>
    <w:rsid w:val="00E84F32"/>
    <w:rsid w:val="00E85008"/>
    <w:rsid w:val="00E857D5"/>
    <w:rsid w:val="00E8731F"/>
    <w:rsid w:val="00E90A69"/>
    <w:rsid w:val="00E90FD6"/>
    <w:rsid w:val="00E91412"/>
    <w:rsid w:val="00E917D7"/>
    <w:rsid w:val="00E91D66"/>
    <w:rsid w:val="00E92008"/>
    <w:rsid w:val="00E92367"/>
    <w:rsid w:val="00E9281B"/>
    <w:rsid w:val="00E94A12"/>
    <w:rsid w:val="00E94AC8"/>
    <w:rsid w:val="00E95774"/>
    <w:rsid w:val="00E95887"/>
    <w:rsid w:val="00EA00B8"/>
    <w:rsid w:val="00EA1FC4"/>
    <w:rsid w:val="00EA250E"/>
    <w:rsid w:val="00EA31B7"/>
    <w:rsid w:val="00EA3A8E"/>
    <w:rsid w:val="00EA467A"/>
    <w:rsid w:val="00EA4BC6"/>
    <w:rsid w:val="00EA4E5A"/>
    <w:rsid w:val="00EA4E8B"/>
    <w:rsid w:val="00EA5335"/>
    <w:rsid w:val="00EA5CBA"/>
    <w:rsid w:val="00EA65AB"/>
    <w:rsid w:val="00EB0639"/>
    <w:rsid w:val="00EB0730"/>
    <w:rsid w:val="00EB0963"/>
    <w:rsid w:val="00EB0A28"/>
    <w:rsid w:val="00EB1CC8"/>
    <w:rsid w:val="00EB1EE3"/>
    <w:rsid w:val="00EB2200"/>
    <w:rsid w:val="00EB3174"/>
    <w:rsid w:val="00EB33F8"/>
    <w:rsid w:val="00EB3D88"/>
    <w:rsid w:val="00EB4012"/>
    <w:rsid w:val="00EB443A"/>
    <w:rsid w:val="00EB6006"/>
    <w:rsid w:val="00EB68A6"/>
    <w:rsid w:val="00EB7DB1"/>
    <w:rsid w:val="00EC0D9B"/>
    <w:rsid w:val="00EC197E"/>
    <w:rsid w:val="00EC2005"/>
    <w:rsid w:val="00EC4327"/>
    <w:rsid w:val="00EC73B8"/>
    <w:rsid w:val="00EC758F"/>
    <w:rsid w:val="00EC7DCC"/>
    <w:rsid w:val="00ED0717"/>
    <w:rsid w:val="00ED4583"/>
    <w:rsid w:val="00ED6ADA"/>
    <w:rsid w:val="00EE0BB9"/>
    <w:rsid w:val="00EE14EB"/>
    <w:rsid w:val="00EE1708"/>
    <w:rsid w:val="00EE21A0"/>
    <w:rsid w:val="00EE4EF2"/>
    <w:rsid w:val="00EE65CD"/>
    <w:rsid w:val="00EE6B36"/>
    <w:rsid w:val="00EE72C3"/>
    <w:rsid w:val="00EE72F7"/>
    <w:rsid w:val="00EF0801"/>
    <w:rsid w:val="00EF0A92"/>
    <w:rsid w:val="00EF114E"/>
    <w:rsid w:val="00EF1DEE"/>
    <w:rsid w:val="00EF2BC7"/>
    <w:rsid w:val="00EF2D9A"/>
    <w:rsid w:val="00EF35DC"/>
    <w:rsid w:val="00EF4091"/>
    <w:rsid w:val="00EF592E"/>
    <w:rsid w:val="00EF5BB5"/>
    <w:rsid w:val="00EF61C8"/>
    <w:rsid w:val="00EF6BD6"/>
    <w:rsid w:val="00EF6C2D"/>
    <w:rsid w:val="00EF7016"/>
    <w:rsid w:val="00F00348"/>
    <w:rsid w:val="00F00490"/>
    <w:rsid w:val="00F012E2"/>
    <w:rsid w:val="00F01E18"/>
    <w:rsid w:val="00F021C9"/>
    <w:rsid w:val="00F02297"/>
    <w:rsid w:val="00F0231A"/>
    <w:rsid w:val="00F02DF4"/>
    <w:rsid w:val="00F030AE"/>
    <w:rsid w:val="00F03479"/>
    <w:rsid w:val="00F03A0F"/>
    <w:rsid w:val="00F0433B"/>
    <w:rsid w:val="00F04F77"/>
    <w:rsid w:val="00F0506A"/>
    <w:rsid w:val="00F05583"/>
    <w:rsid w:val="00F05D52"/>
    <w:rsid w:val="00F0628C"/>
    <w:rsid w:val="00F10313"/>
    <w:rsid w:val="00F10441"/>
    <w:rsid w:val="00F1104C"/>
    <w:rsid w:val="00F111BF"/>
    <w:rsid w:val="00F128CB"/>
    <w:rsid w:val="00F1317F"/>
    <w:rsid w:val="00F15AAF"/>
    <w:rsid w:val="00F1673F"/>
    <w:rsid w:val="00F17B8C"/>
    <w:rsid w:val="00F20464"/>
    <w:rsid w:val="00F21317"/>
    <w:rsid w:val="00F22282"/>
    <w:rsid w:val="00F22F52"/>
    <w:rsid w:val="00F24B70"/>
    <w:rsid w:val="00F24FAE"/>
    <w:rsid w:val="00F24FBC"/>
    <w:rsid w:val="00F25F71"/>
    <w:rsid w:val="00F27AC5"/>
    <w:rsid w:val="00F307D2"/>
    <w:rsid w:val="00F3312D"/>
    <w:rsid w:val="00F33531"/>
    <w:rsid w:val="00F35A87"/>
    <w:rsid w:val="00F35FA7"/>
    <w:rsid w:val="00F36623"/>
    <w:rsid w:val="00F36AD1"/>
    <w:rsid w:val="00F36B06"/>
    <w:rsid w:val="00F4047F"/>
    <w:rsid w:val="00F418CB"/>
    <w:rsid w:val="00F41913"/>
    <w:rsid w:val="00F42BA5"/>
    <w:rsid w:val="00F4337E"/>
    <w:rsid w:val="00F43734"/>
    <w:rsid w:val="00F4483D"/>
    <w:rsid w:val="00F453EC"/>
    <w:rsid w:val="00F458CE"/>
    <w:rsid w:val="00F4655D"/>
    <w:rsid w:val="00F50132"/>
    <w:rsid w:val="00F50240"/>
    <w:rsid w:val="00F50854"/>
    <w:rsid w:val="00F50BAB"/>
    <w:rsid w:val="00F51625"/>
    <w:rsid w:val="00F527AA"/>
    <w:rsid w:val="00F52E6D"/>
    <w:rsid w:val="00F53357"/>
    <w:rsid w:val="00F5357F"/>
    <w:rsid w:val="00F535C9"/>
    <w:rsid w:val="00F54A26"/>
    <w:rsid w:val="00F54AD9"/>
    <w:rsid w:val="00F54EB4"/>
    <w:rsid w:val="00F551A7"/>
    <w:rsid w:val="00F55A8F"/>
    <w:rsid w:val="00F55EB8"/>
    <w:rsid w:val="00F56F9B"/>
    <w:rsid w:val="00F56FCB"/>
    <w:rsid w:val="00F60166"/>
    <w:rsid w:val="00F61244"/>
    <w:rsid w:val="00F626A4"/>
    <w:rsid w:val="00F62ABD"/>
    <w:rsid w:val="00F643F5"/>
    <w:rsid w:val="00F65050"/>
    <w:rsid w:val="00F65805"/>
    <w:rsid w:val="00F67328"/>
    <w:rsid w:val="00F67400"/>
    <w:rsid w:val="00F67F2A"/>
    <w:rsid w:val="00F7013D"/>
    <w:rsid w:val="00F7172D"/>
    <w:rsid w:val="00F72A57"/>
    <w:rsid w:val="00F72F70"/>
    <w:rsid w:val="00F73D61"/>
    <w:rsid w:val="00F75088"/>
    <w:rsid w:val="00F753DB"/>
    <w:rsid w:val="00F7620A"/>
    <w:rsid w:val="00F76329"/>
    <w:rsid w:val="00F76B0C"/>
    <w:rsid w:val="00F76F67"/>
    <w:rsid w:val="00F773CE"/>
    <w:rsid w:val="00F81C5D"/>
    <w:rsid w:val="00F81CD7"/>
    <w:rsid w:val="00F83366"/>
    <w:rsid w:val="00F83601"/>
    <w:rsid w:val="00F85E23"/>
    <w:rsid w:val="00F86B4D"/>
    <w:rsid w:val="00F873F0"/>
    <w:rsid w:val="00F91652"/>
    <w:rsid w:val="00F93BA4"/>
    <w:rsid w:val="00F93E0F"/>
    <w:rsid w:val="00F94707"/>
    <w:rsid w:val="00F95158"/>
    <w:rsid w:val="00F96607"/>
    <w:rsid w:val="00F969EC"/>
    <w:rsid w:val="00F96C7C"/>
    <w:rsid w:val="00FA032D"/>
    <w:rsid w:val="00FA17F2"/>
    <w:rsid w:val="00FA36D2"/>
    <w:rsid w:val="00FA376F"/>
    <w:rsid w:val="00FA3791"/>
    <w:rsid w:val="00FA3B96"/>
    <w:rsid w:val="00FA4089"/>
    <w:rsid w:val="00FA4945"/>
    <w:rsid w:val="00FA670D"/>
    <w:rsid w:val="00FA6EF8"/>
    <w:rsid w:val="00FA73BA"/>
    <w:rsid w:val="00FB028E"/>
    <w:rsid w:val="00FB0BB5"/>
    <w:rsid w:val="00FB1019"/>
    <w:rsid w:val="00FB1D2C"/>
    <w:rsid w:val="00FB1F94"/>
    <w:rsid w:val="00FB3AC3"/>
    <w:rsid w:val="00FB558C"/>
    <w:rsid w:val="00FB6AEA"/>
    <w:rsid w:val="00FB7ED3"/>
    <w:rsid w:val="00FB7FF8"/>
    <w:rsid w:val="00FC05A3"/>
    <w:rsid w:val="00FC13D7"/>
    <w:rsid w:val="00FC1708"/>
    <w:rsid w:val="00FC1F86"/>
    <w:rsid w:val="00FC30FC"/>
    <w:rsid w:val="00FC374A"/>
    <w:rsid w:val="00FC3914"/>
    <w:rsid w:val="00FC3D3F"/>
    <w:rsid w:val="00FC4423"/>
    <w:rsid w:val="00FC4925"/>
    <w:rsid w:val="00FC4F1D"/>
    <w:rsid w:val="00FC5501"/>
    <w:rsid w:val="00FC6D69"/>
    <w:rsid w:val="00FC7182"/>
    <w:rsid w:val="00FC7F6D"/>
    <w:rsid w:val="00FD0033"/>
    <w:rsid w:val="00FD0BAA"/>
    <w:rsid w:val="00FD0E16"/>
    <w:rsid w:val="00FD1491"/>
    <w:rsid w:val="00FD282B"/>
    <w:rsid w:val="00FD2910"/>
    <w:rsid w:val="00FD37C0"/>
    <w:rsid w:val="00FD39E2"/>
    <w:rsid w:val="00FD3A27"/>
    <w:rsid w:val="00FD4F25"/>
    <w:rsid w:val="00FD5249"/>
    <w:rsid w:val="00FD5547"/>
    <w:rsid w:val="00FD6329"/>
    <w:rsid w:val="00FD6BA5"/>
    <w:rsid w:val="00FD6DCB"/>
    <w:rsid w:val="00FD6E0A"/>
    <w:rsid w:val="00FE057F"/>
    <w:rsid w:val="00FE11E9"/>
    <w:rsid w:val="00FE1DA2"/>
    <w:rsid w:val="00FE4684"/>
    <w:rsid w:val="00FF0445"/>
    <w:rsid w:val="00FF0D0B"/>
    <w:rsid w:val="00FF2C21"/>
    <w:rsid w:val="00FF2E16"/>
    <w:rsid w:val="00FF2FF9"/>
    <w:rsid w:val="00FF3B51"/>
    <w:rsid w:val="00FF4786"/>
    <w:rsid w:val="00FF5BD8"/>
    <w:rsid w:val="00FF6281"/>
    <w:rsid w:val="00FF67AD"/>
    <w:rsid w:val="00FF6975"/>
    <w:rsid w:val="00FF6C5A"/>
    <w:rsid w:val="00FF6F8F"/>
    <w:rsid w:val="00FF7C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0C4484"/>
  <w15:docId w15:val="{B972652D-4827-4EB0-969A-472BD704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69"/>
  </w:style>
  <w:style w:type="paragraph" w:styleId="Heading1">
    <w:name w:val="heading 1"/>
    <w:basedOn w:val="Normal"/>
    <w:next w:val="Normal"/>
    <w:link w:val="Heading1Char"/>
    <w:uiPriority w:val="9"/>
    <w:qFormat/>
    <w:locked/>
    <w:rsid w:val="004B726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locked/>
    <w:rsid w:val="004B72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locked/>
    <w:rsid w:val="004B726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locked/>
    <w:rsid w:val="004B726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locked/>
    <w:rsid w:val="004B726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locked/>
    <w:rsid w:val="004B726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locked/>
    <w:rsid w:val="004B726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locked/>
    <w:rsid w:val="004B72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4B726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B2690"/>
  </w:style>
  <w:style w:type="paragraph" w:styleId="BalloonText">
    <w:name w:val="Balloon Text"/>
    <w:basedOn w:val="Normal"/>
    <w:link w:val="BalloonTextChar"/>
    <w:semiHidden/>
    <w:rsid w:val="001B2690"/>
    <w:rPr>
      <w:rFonts w:ascii="Tahoma" w:eastAsia="Calibri" w:hAnsi="Tahoma"/>
      <w:sz w:val="16"/>
      <w:szCs w:val="16"/>
    </w:rPr>
  </w:style>
  <w:style w:type="character" w:customStyle="1" w:styleId="BalloonTextChar">
    <w:name w:val="Balloon Text Char"/>
    <w:link w:val="BalloonText"/>
    <w:semiHidden/>
    <w:locked/>
    <w:rsid w:val="001B2690"/>
    <w:rPr>
      <w:rFonts w:ascii="Tahoma" w:hAnsi="Tahoma" w:cs="Tahoma"/>
      <w:sz w:val="16"/>
      <w:szCs w:val="16"/>
    </w:rPr>
  </w:style>
  <w:style w:type="paragraph" w:styleId="ListParagraph">
    <w:name w:val="List Paragraph"/>
    <w:basedOn w:val="Normal"/>
    <w:uiPriority w:val="34"/>
    <w:qFormat/>
    <w:rsid w:val="001B2690"/>
    <w:pPr>
      <w:ind w:left="720"/>
      <w:contextualSpacing/>
    </w:pPr>
  </w:style>
  <w:style w:type="table" w:styleId="TableGrid">
    <w:name w:val="Table Grid"/>
    <w:basedOn w:val="TableNormal"/>
    <w:uiPriority w:val="59"/>
    <w:rsid w:val="00DF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autoRedefine/>
    <w:rsid w:val="009B173D"/>
    <w:pPr>
      <w:spacing w:after="120"/>
    </w:pPr>
    <w:rPr>
      <w:rFonts w:ascii="Arial" w:hAnsi="Arial" w:cs="Arial"/>
      <w:szCs w:val="22"/>
    </w:rPr>
  </w:style>
  <w:style w:type="character" w:styleId="Hyperlink">
    <w:name w:val="Hyperlink"/>
    <w:uiPriority w:val="99"/>
    <w:rsid w:val="00DE6BCF"/>
    <w:rPr>
      <w:rFonts w:cs="Times New Roman"/>
      <w:color w:val="1F4F82"/>
      <w:u w:val="single"/>
    </w:rPr>
  </w:style>
  <w:style w:type="paragraph" w:customStyle="1" w:styleId="Default">
    <w:name w:val="Default"/>
    <w:rsid w:val="00DE6BCF"/>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rsid w:val="00171C82"/>
    <w:rPr>
      <w:rFonts w:ascii="Arial" w:hAnsi="Arial"/>
    </w:rPr>
  </w:style>
  <w:style w:type="character" w:customStyle="1" w:styleId="FootnoteTextChar">
    <w:name w:val="Footnote Text Char"/>
    <w:link w:val="FootnoteText"/>
    <w:uiPriority w:val="99"/>
    <w:locked/>
    <w:rsid w:val="00171C82"/>
    <w:rPr>
      <w:rFonts w:eastAsia="Times New Roman" w:cs="Times New Roman"/>
      <w:sz w:val="20"/>
      <w:szCs w:val="20"/>
      <w:lang w:eastAsia="en-GB"/>
    </w:rPr>
  </w:style>
  <w:style w:type="character" w:styleId="FootnoteReference">
    <w:name w:val="footnote reference"/>
    <w:uiPriority w:val="99"/>
    <w:rsid w:val="00171C82"/>
    <w:rPr>
      <w:rFonts w:cs="Times New Roman"/>
      <w:vertAlign w:val="superscript"/>
    </w:rPr>
  </w:style>
  <w:style w:type="character" w:customStyle="1" w:styleId="st">
    <w:name w:val="st"/>
    <w:uiPriority w:val="99"/>
    <w:rsid w:val="009A7613"/>
    <w:rPr>
      <w:rFonts w:cs="Times New Roman"/>
    </w:rPr>
  </w:style>
  <w:style w:type="paragraph" w:styleId="Caption">
    <w:name w:val="caption"/>
    <w:basedOn w:val="Normal"/>
    <w:next w:val="Normal"/>
    <w:uiPriority w:val="35"/>
    <w:unhideWhenUsed/>
    <w:qFormat/>
    <w:rsid w:val="004B7269"/>
    <w:rPr>
      <w:b/>
      <w:bCs/>
      <w:color w:val="2F5496" w:themeColor="accent1" w:themeShade="BF"/>
      <w:sz w:val="16"/>
      <w:szCs w:val="16"/>
    </w:rPr>
  </w:style>
  <w:style w:type="paragraph" w:styleId="Header">
    <w:name w:val="header"/>
    <w:basedOn w:val="Normal"/>
    <w:link w:val="HeaderChar"/>
    <w:rsid w:val="00FD6BA5"/>
    <w:pPr>
      <w:tabs>
        <w:tab w:val="center" w:pos="4513"/>
        <w:tab w:val="right" w:pos="9026"/>
      </w:tabs>
    </w:pPr>
    <w:rPr>
      <w:rFonts w:eastAsia="Calibri"/>
    </w:rPr>
  </w:style>
  <w:style w:type="character" w:customStyle="1" w:styleId="HeaderChar">
    <w:name w:val="Header Char"/>
    <w:link w:val="Header"/>
    <w:locked/>
    <w:rsid w:val="00FD6BA5"/>
    <w:rPr>
      <w:rFonts w:ascii="Times New Roman" w:hAnsi="Times New Roman" w:cs="Times New Roman"/>
      <w:sz w:val="24"/>
      <w:szCs w:val="24"/>
    </w:rPr>
  </w:style>
  <w:style w:type="paragraph" w:styleId="Footer">
    <w:name w:val="footer"/>
    <w:basedOn w:val="Normal"/>
    <w:link w:val="FooterChar"/>
    <w:uiPriority w:val="99"/>
    <w:rsid w:val="00FD6BA5"/>
    <w:pPr>
      <w:tabs>
        <w:tab w:val="center" w:pos="4513"/>
        <w:tab w:val="right" w:pos="9026"/>
      </w:tabs>
    </w:pPr>
    <w:rPr>
      <w:rFonts w:eastAsia="Calibri"/>
    </w:rPr>
  </w:style>
  <w:style w:type="character" w:customStyle="1" w:styleId="FooterChar">
    <w:name w:val="Footer Char"/>
    <w:link w:val="Footer"/>
    <w:uiPriority w:val="99"/>
    <w:locked/>
    <w:rsid w:val="00FD6BA5"/>
    <w:rPr>
      <w:rFonts w:ascii="Times New Roman" w:hAnsi="Times New Roman" w:cs="Times New Roman"/>
      <w:sz w:val="24"/>
      <w:szCs w:val="24"/>
    </w:rPr>
  </w:style>
  <w:style w:type="paragraph" w:styleId="NoSpacing">
    <w:name w:val="No Spacing"/>
    <w:link w:val="NoSpacingChar"/>
    <w:uiPriority w:val="1"/>
    <w:qFormat/>
    <w:rsid w:val="004B7269"/>
    <w:pPr>
      <w:spacing w:after="0" w:line="240" w:lineRule="auto"/>
    </w:pPr>
  </w:style>
  <w:style w:type="character" w:customStyle="1" w:styleId="NoSpacingChar">
    <w:name w:val="No Spacing Char"/>
    <w:link w:val="NoSpacing"/>
    <w:uiPriority w:val="1"/>
    <w:rsid w:val="00EB2200"/>
  </w:style>
  <w:style w:type="character" w:customStyle="1" w:styleId="Heading2Char">
    <w:name w:val="Heading 2 Char"/>
    <w:basedOn w:val="DefaultParagraphFont"/>
    <w:link w:val="Heading2"/>
    <w:uiPriority w:val="9"/>
    <w:rsid w:val="004B7269"/>
    <w:rPr>
      <w:caps/>
      <w:spacing w:val="15"/>
      <w:shd w:val="clear" w:color="auto" w:fill="D9E2F3" w:themeFill="accent1" w:themeFillTint="33"/>
    </w:rPr>
  </w:style>
  <w:style w:type="character" w:customStyle="1" w:styleId="Heading1Char">
    <w:name w:val="Heading 1 Char"/>
    <w:basedOn w:val="DefaultParagraphFont"/>
    <w:link w:val="Heading1"/>
    <w:uiPriority w:val="9"/>
    <w:rsid w:val="004B7269"/>
    <w:rPr>
      <w:caps/>
      <w:color w:val="FFFFFF" w:themeColor="background1"/>
      <w:spacing w:val="15"/>
      <w:sz w:val="22"/>
      <w:szCs w:val="22"/>
      <w:shd w:val="clear" w:color="auto" w:fill="4472C4" w:themeFill="accent1"/>
    </w:rPr>
  </w:style>
  <w:style w:type="character" w:styleId="FollowedHyperlink">
    <w:name w:val="FollowedHyperlink"/>
    <w:uiPriority w:val="99"/>
    <w:semiHidden/>
    <w:unhideWhenUsed/>
    <w:rsid w:val="004A212C"/>
    <w:rPr>
      <w:color w:val="800080"/>
      <w:u w:val="single"/>
    </w:rPr>
  </w:style>
  <w:style w:type="character" w:styleId="Emphasis">
    <w:name w:val="Emphasis"/>
    <w:uiPriority w:val="20"/>
    <w:qFormat/>
    <w:locked/>
    <w:rsid w:val="004B7269"/>
    <w:rPr>
      <w:caps/>
      <w:color w:val="1F3763" w:themeColor="accent1" w:themeShade="7F"/>
      <w:spacing w:val="5"/>
    </w:rPr>
  </w:style>
  <w:style w:type="character" w:customStyle="1" w:styleId="UnresolvedMention1">
    <w:name w:val="Unresolved Mention1"/>
    <w:basedOn w:val="DefaultParagraphFont"/>
    <w:uiPriority w:val="99"/>
    <w:semiHidden/>
    <w:unhideWhenUsed/>
    <w:rsid w:val="00A57B92"/>
    <w:rPr>
      <w:color w:val="808080"/>
      <w:shd w:val="clear" w:color="auto" w:fill="E6E6E6"/>
    </w:rPr>
  </w:style>
  <w:style w:type="character" w:styleId="CommentReference">
    <w:name w:val="annotation reference"/>
    <w:basedOn w:val="DefaultParagraphFont"/>
    <w:uiPriority w:val="99"/>
    <w:unhideWhenUsed/>
    <w:rsid w:val="00020775"/>
    <w:rPr>
      <w:sz w:val="16"/>
      <w:szCs w:val="16"/>
    </w:rPr>
  </w:style>
  <w:style w:type="paragraph" w:styleId="CommentText">
    <w:name w:val="annotation text"/>
    <w:basedOn w:val="Normal"/>
    <w:link w:val="CommentTextChar"/>
    <w:uiPriority w:val="99"/>
    <w:unhideWhenUsed/>
    <w:rsid w:val="00020775"/>
  </w:style>
  <w:style w:type="character" w:customStyle="1" w:styleId="CommentTextChar">
    <w:name w:val="Comment Text Char"/>
    <w:basedOn w:val="DefaultParagraphFont"/>
    <w:link w:val="CommentText"/>
    <w:uiPriority w:val="99"/>
    <w:rsid w:val="0002077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20775"/>
    <w:rPr>
      <w:b/>
      <w:bCs/>
    </w:rPr>
  </w:style>
  <w:style w:type="character" w:customStyle="1" w:styleId="CommentSubjectChar">
    <w:name w:val="Comment Subject Char"/>
    <w:basedOn w:val="CommentTextChar"/>
    <w:link w:val="CommentSubject"/>
    <w:uiPriority w:val="99"/>
    <w:semiHidden/>
    <w:rsid w:val="00020775"/>
    <w:rPr>
      <w:rFonts w:ascii="Times New Roman" w:eastAsia="Times New Roman" w:hAnsi="Times New Roman"/>
      <w:b/>
      <w:bCs/>
      <w:lang w:eastAsia="en-US"/>
    </w:rPr>
  </w:style>
  <w:style w:type="character" w:styleId="Strong">
    <w:name w:val="Strong"/>
    <w:uiPriority w:val="22"/>
    <w:qFormat/>
    <w:locked/>
    <w:rsid w:val="004B7269"/>
    <w:rPr>
      <w:b/>
      <w:bCs/>
    </w:rPr>
  </w:style>
  <w:style w:type="character" w:customStyle="1" w:styleId="tgc">
    <w:name w:val="_tgc"/>
    <w:basedOn w:val="DefaultParagraphFont"/>
    <w:rsid w:val="005245E9"/>
  </w:style>
  <w:style w:type="paragraph" w:styleId="ListNumber2">
    <w:name w:val="List Number 2"/>
    <w:basedOn w:val="Normal"/>
    <w:uiPriority w:val="99"/>
    <w:unhideWhenUsed/>
    <w:rsid w:val="00BA1B2F"/>
    <w:pPr>
      <w:numPr>
        <w:numId w:val="4"/>
      </w:numPr>
      <w:contextualSpacing/>
    </w:pPr>
  </w:style>
  <w:style w:type="paragraph" w:styleId="TOCHeading">
    <w:name w:val="TOC Heading"/>
    <w:basedOn w:val="Heading1"/>
    <w:next w:val="Normal"/>
    <w:uiPriority w:val="39"/>
    <w:unhideWhenUsed/>
    <w:qFormat/>
    <w:rsid w:val="004B7269"/>
    <w:pPr>
      <w:outlineLvl w:val="9"/>
    </w:pPr>
  </w:style>
  <w:style w:type="paragraph" w:styleId="TOC1">
    <w:name w:val="toc 1"/>
    <w:basedOn w:val="Normal"/>
    <w:next w:val="Normal"/>
    <w:autoRedefine/>
    <w:uiPriority w:val="39"/>
    <w:locked/>
    <w:rsid w:val="00AE3741"/>
    <w:pPr>
      <w:tabs>
        <w:tab w:val="right" w:leader="dot" w:pos="10365"/>
      </w:tabs>
      <w:spacing w:after="100"/>
    </w:pPr>
    <w:rPr>
      <w:rFonts w:ascii="Arial" w:hAnsi="Arial" w:cs="Arial"/>
      <w:b/>
      <w:bCs/>
      <w:noProof/>
      <w:color w:val="000000" w:themeColor="text1"/>
      <w:sz w:val="22"/>
    </w:rPr>
  </w:style>
  <w:style w:type="character" w:styleId="SubtleEmphasis">
    <w:name w:val="Subtle Emphasis"/>
    <w:uiPriority w:val="19"/>
    <w:qFormat/>
    <w:rsid w:val="004B7269"/>
    <w:rPr>
      <w:i/>
      <w:iCs/>
      <w:color w:val="1F3763" w:themeColor="accent1" w:themeShade="7F"/>
    </w:rPr>
  </w:style>
  <w:style w:type="paragraph" w:styleId="Revision">
    <w:name w:val="Revision"/>
    <w:hidden/>
    <w:uiPriority w:val="99"/>
    <w:semiHidden/>
    <w:rsid w:val="008C00EC"/>
    <w:rPr>
      <w:rFonts w:ascii="Times New Roman" w:eastAsia="Times New Roman" w:hAnsi="Times New Roman"/>
      <w:sz w:val="24"/>
      <w:szCs w:val="24"/>
      <w:lang w:eastAsia="en-US"/>
    </w:rPr>
  </w:style>
  <w:style w:type="paragraph" w:styleId="TOC2">
    <w:name w:val="toc 2"/>
    <w:basedOn w:val="Normal"/>
    <w:next w:val="Normal"/>
    <w:autoRedefine/>
    <w:uiPriority w:val="39"/>
    <w:locked/>
    <w:rsid w:val="00B8113E"/>
    <w:pPr>
      <w:tabs>
        <w:tab w:val="right" w:leader="dot" w:pos="10365"/>
      </w:tabs>
      <w:spacing w:after="100"/>
      <w:ind w:left="240"/>
    </w:pPr>
    <w:rPr>
      <w:rFonts w:ascii="Arial" w:hAnsi="Arial" w:cs="Arial"/>
      <w:noProof/>
    </w:rPr>
  </w:style>
  <w:style w:type="paragraph" w:styleId="NormalWeb">
    <w:name w:val="Normal (Web)"/>
    <w:basedOn w:val="Normal"/>
    <w:uiPriority w:val="99"/>
    <w:rsid w:val="001B7AB5"/>
    <w:pPr>
      <w:spacing w:before="225" w:after="225"/>
      <w:jc w:val="both"/>
    </w:pPr>
  </w:style>
  <w:style w:type="paragraph" w:customStyle="1" w:styleId="Style1">
    <w:name w:val="Style1"/>
    <w:basedOn w:val="Normal"/>
    <w:link w:val="Style1Char"/>
    <w:rsid w:val="00D552C8"/>
    <w:pPr>
      <w:numPr>
        <w:ilvl w:val="1"/>
        <w:numId w:val="9"/>
      </w:numPr>
    </w:pPr>
    <w:rPr>
      <w:rFonts w:eastAsiaTheme="minorHAnsi"/>
      <w:szCs w:val="22"/>
    </w:rPr>
  </w:style>
  <w:style w:type="character" w:customStyle="1" w:styleId="Style1Char">
    <w:name w:val="Style1 Char"/>
    <w:basedOn w:val="DefaultParagraphFont"/>
    <w:link w:val="Style1"/>
    <w:rsid w:val="00D552C8"/>
    <w:rPr>
      <w:rFonts w:asciiTheme="minorHAnsi" w:eastAsiaTheme="minorHAnsi" w:hAnsiTheme="minorHAnsi" w:cstheme="minorBidi"/>
      <w:sz w:val="24"/>
      <w:szCs w:val="22"/>
      <w:lang w:eastAsia="en-US"/>
    </w:rPr>
  </w:style>
  <w:style w:type="character" w:customStyle="1" w:styleId="Heading4Char">
    <w:name w:val="Heading 4 Char"/>
    <w:basedOn w:val="DefaultParagraphFont"/>
    <w:link w:val="Heading4"/>
    <w:uiPriority w:val="9"/>
    <w:rsid w:val="004B7269"/>
    <w:rPr>
      <w:caps/>
      <w:color w:val="2F5496" w:themeColor="accent1" w:themeShade="BF"/>
      <w:spacing w:val="10"/>
    </w:rPr>
  </w:style>
  <w:style w:type="character" w:customStyle="1" w:styleId="UnresolvedMention">
    <w:name w:val="Unresolved Mention"/>
    <w:basedOn w:val="DefaultParagraphFont"/>
    <w:uiPriority w:val="99"/>
    <w:semiHidden/>
    <w:unhideWhenUsed/>
    <w:rsid w:val="00E466C0"/>
    <w:rPr>
      <w:color w:val="605E5C"/>
      <w:shd w:val="clear" w:color="auto" w:fill="E1DFDD"/>
    </w:rPr>
  </w:style>
  <w:style w:type="character" w:customStyle="1" w:styleId="Heading3Char">
    <w:name w:val="Heading 3 Char"/>
    <w:basedOn w:val="DefaultParagraphFont"/>
    <w:link w:val="Heading3"/>
    <w:uiPriority w:val="9"/>
    <w:rsid w:val="004B7269"/>
    <w:rPr>
      <w:caps/>
      <w:color w:val="1F3763" w:themeColor="accent1" w:themeShade="7F"/>
      <w:spacing w:val="15"/>
    </w:rPr>
  </w:style>
  <w:style w:type="paragraph" w:styleId="TOC3">
    <w:name w:val="toc 3"/>
    <w:basedOn w:val="Normal"/>
    <w:next w:val="Normal"/>
    <w:autoRedefine/>
    <w:uiPriority w:val="39"/>
    <w:locked/>
    <w:rsid w:val="00EA5335"/>
    <w:pPr>
      <w:spacing w:after="100"/>
      <w:ind w:left="480"/>
    </w:pPr>
  </w:style>
  <w:style w:type="character" w:styleId="PageNumber">
    <w:name w:val="page number"/>
    <w:basedOn w:val="DefaultParagraphFont"/>
    <w:uiPriority w:val="99"/>
    <w:rsid w:val="009A4C7E"/>
    <w:rPr>
      <w:rFonts w:cs="Times New Roman"/>
    </w:rPr>
  </w:style>
  <w:style w:type="character" w:customStyle="1" w:styleId="Heading5Char">
    <w:name w:val="Heading 5 Char"/>
    <w:basedOn w:val="DefaultParagraphFont"/>
    <w:link w:val="Heading5"/>
    <w:uiPriority w:val="9"/>
    <w:semiHidden/>
    <w:rsid w:val="004B7269"/>
    <w:rPr>
      <w:caps/>
      <w:color w:val="2F5496" w:themeColor="accent1" w:themeShade="BF"/>
      <w:spacing w:val="10"/>
    </w:rPr>
  </w:style>
  <w:style w:type="character" w:customStyle="1" w:styleId="Heading6Char">
    <w:name w:val="Heading 6 Char"/>
    <w:basedOn w:val="DefaultParagraphFont"/>
    <w:link w:val="Heading6"/>
    <w:uiPriority w:val="9"/>
    <w:semiHidden/>
    <w:rsid w:val="004B7269"/>
    <w:rPr>
      <w:caps/>
      <w:color w:val="2F5496" w:themeColor="accent1" w:themeShade="BF"/>
      <w:spacing w:val="10"/>
    </w:rPr>
  </w:style>
  <w:style w:type="character" w:customStyle="1" w:styleId="Heading7Char">
    <w:name w:val="Heading 7 Char"/>
    <w:basedOn w:val="DefaultParagraphFont"/>
    <w:link w:val="Heading7"/>
    <w:uiPriority w:val="9"/>
    <w:semiHidden/>
    <w:rsid w:val="004B7269"/>
    <w:rPr>
      <w:caps/>
      <w:color w:val="2F5496" w:themeColor="accent1" w:themeShade="BF"/>
      <w:spacing w:val="10"/>
    </w:rPr>
  </w:style>
  <w:style w:type="character" w:customStyle="1" w:styleId="Heading8Char">
    <w:name w:val="Heading 8 Char"/>
    <w:basedOn w:val="DefaultParagraphFont"/>
    <w:link w:val="Heading8"/>
    <w:uiPriority w:val="9"/>
    <w:semiHidden/>
    <w:rsid w:val="004B7269"/>
    <w:rPr>
      <w:caps/>
      <w:spacing w:val="10"/>
      <w:sz w:val="18"/>
      <w:szCs w:val="18"/>
    </w:rPr>
  </w:style>
  <w:style w:type="character" w:customStyle="1" w:styleId="Heading9Char">
    <w:name w:val="Heading 9 Char"/>
    <w:basedOn w:val="DefaultParagraphFont"/>
    <w:link w:val="Heading9"/>
    <w:uiPriority w:val="9"/>
    <w:semiHidden/>
    <w:rsid w:val="004B7269"/>
    <w:rPr>
      <w:i/>
      <w:iCs/>
      <w:caps/>
      <w:spacing w:val="10"/>
      <w:sz w:val="18"/>
      <w:szCs w:val="18"/>
    </w:rPr>
  </w:style>
  <w:style w:type="paragraph" w:styleId="Title">
    <w:name w:val="Title"/>
    <w:basedOn w:val="Normal"/>
    <w:next w:val="Normal"/>
    <w:link w:val="TitleChar"/>
    <w:uiPriority w:val="10"/>
    <w:qFormat/>
    <w:locked/>
    <w:rsid w:val="004B726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B726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locked/>
    <w:rsid w:val="004B72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7269"/>
    <w:rPr>
      <w:caps/>
      <w:color w:val="595959" w:themeColor="text1" w:themeTint="A6"/>
      <w:spacing w:val="10"/>
      <w:sz w:val="21"/>
      <w:szCs w:val="21"/>
    </w:rPr>
  </w:style>
  <w:style w:type="paragraph" w:styleId="Quote">
    <w:name w:val="Quote"/>
    <w:basedOn w:val="Normal"/>
    <w:next w:val="Normal"/>
    <w:link w:val="QuoteChar"/>
    <w:uiPriority w:val="29"/>
    <w:qFormat/>
    <w:rsid w:val="004B7269"/>
    <w:rPr>
      <w:i/>
      <w:iCs/>
      <w:sz w:val="24"/>
      <w:szCs w:val="24"/>
    </w:rPr>
  </w:style>
  <w:style w:type="character" w:customStyle="1" w:styleId="QuoteChar">
    <w:name w:val="Quote Char"/>
    <w:basedOn w:val="DefaultParagraphFont"/>
    <w:link w:val="Quote"/>
    <w:uiPriority w:val="29"/>
    <w:rsid w:val="004B7269"/>
    <w:rPr>
      <w:i/>
      <w:iCs/>
      <w:sz w:val="24"/>
      <w:szCs w:val="24"/>
    </w:rPr>
  </w:style>
  <w:style w:type="paragraph" w:styleId="IntenseQuote">
    <w:name w:val="Intense Quote"/>
    <w:basedOn w:val="Normal"/>
    <w:next w:val="Normal"/>
    <w:link w:val="IntenseQuoteChar"/>
    <w:uiPriority w:val="30"/>
    <w:qFormat/>
    <w:rsid w:val="004B726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B7269"/>
    <w:rPr>
      <w:color w:val="4472C4" w:themeColor="accent1"/>
      <w:sz w:val="24"/>
      <w:szCs w:val="24"/>
    </w:rPr>
  </w:style>
  <w:style w:type="character" w:styleId="IntenseEmphasis">
    <w:name w:val="Intense Emphasis"/>
    <w:uiPriority w:val="21"/>
    <w:qFormat/>
    <w:rsid w:val="004B7269"/>
    <w:rPr>
      <w:b/>
      <w:bCs/>
      <w:caps/>
      <w:color w:val="1F3763" w:themeColor="accent1" w:themeShade="7F"/>
      <w:spacing w:val="10"/>
    </w:rPr>
  </w:style>
  <w:style w:type="character" w:styleId="SubtleReference">
    <w:name w:val="Subtle Reference"/>
    <w:uiPriority w:val="31"/>
    <w:qFormat/>
    <w:rsid w:val="004B7269"/>
    <w:rPr>
      <w:b/>
      <w:bCs/>
      <w:color w:val="4472C4" w:themeColor="accent1"/>
    </w:rPr>
  </w:style>
  <w:style w:type="character" w:styleId="IntenseReference">
    <w:name w:val="Intense Reference"/>
    <w:uiPriority w:val="32"/>
    <w:qFormat/>
    <w:rsid w:val="004B7269"/>
    <w:rPr>
      <w:b/>
      <w:bCs/>
      <w:i/>
      <w:iCs/>
      <w:caps/>
      <w:color w:val="4472C4" w:themeColor="accent1"/>
    </w:rPr>
  </w:style>
  <w:style w:type="character" w:styleId="BookTitle">
    <w:name w:val="Book Title"/>
    <w:uiPriority w:val="33"/>
    <w:qFormat/>
    <w:rsid w:val="004B7269"/>
    <w:rPr>
      <w:b/>
      <w:bCs/>
      <w:i/>
      <w:iCs/>
      <w:spacing w:val="0"/>
    </w:rPr>
  </w:style>
  <w:style w:type="character" w:customStyle="1" w:styleId="FootnoteTextChar1">
    <w:name w:val="Footnote Text Char1"/>
    <w:uiPriority w:val="99"/>
    <w:locked/>
    <w:rsid w:val="001D4F2B"/>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9253">
      <w:marLeft w:val="0"/>
      <w:marRight w:val="0"/>
      <w:marTop w:val="0"/>
      <w:marBottom w:val="0"/>
      <w:divBdr>
        <w:top w:val="none" w:sz="0" w:space="0" w:color="auto"/>
        <w:left w:val="none" w:sz="0" w:space="0" w:color="auto"/>
        <w:bottom w:val="none" w:sz="0" w:space="0" w:color="auto"/>
        <w:right w:val="none" w:sz="0" w:space="0" w:color="auto"/>
      </w:divBdr>
    </w:div>
    <w:div w:id="67919254">
      <w:marLeft w:val="0"/>
      <w:marRight w:val="0"/>
      <w:marTop w:val="0"/>
      <w:marBottom w:val="0"/>
      <w:divBdr>
        <w:top w:val="none" w:sz="0" w:space="0" w:color="auto"/>
        <w:left w:val="none" w:sz="0" w:space="0" w:color="auto"/>
        <w:bottom w:val="none" w:sz="0" w:space="0" w:color="auto"/>
        <w:right w:val="none" w:sz="0" w:space="0" w:color="auto"/>
      </w:divBdr>
      <w:divsChild>
        <w:div w:id="67919248">
          <w:marLeft w:val="0"/>
          <w:marRight w:val="0"/>
          <w:marTop w:val="0"/>
          <w:marBottom w:val="0"/>
          <w:divBdr>
            <w:top w:val="none" w:sz="0" w:space="0" w:color="auto"/>
            <w:left w:val="none" w:sz="0" w:space="0" w:color="auto"/>
            <w:bottom w:val="none" w:sz="0" w:space="0" w:color="auto"/>
            <w:right w:val="none" w:sz="0" w:space="0" w:color="auto"/>
          </w:divBdr>
          <w:divsChild>
            <w:div w:id="67919250">
              <w:marLeft w:val="0"/>
              <w:marRight w:val="0"/>
              <w:marTop w:val="0"/>
              <w:marBottom w:val="0"/>
              <w:divBdr>
                <w:top w:val="none" w:sz="0" w:space="0" w:color="auto"/>
                <w:left w:val="none" w:sz="0" w:space="0" w:color="auto"/>
                <w:bottom w:val="none" w:sz="0" w:space="0" w:color="auto"/>
                <w:right w:val="none" w:sz="0" w:space="0" w:color="auto"/>
              </w:divBdr>
              <w:divsChild>
                <w:div w:id="67919252">
                  <w:marLeft w:val="0"/>
                  <w:marRight w:val="0"/>
                  <w:marTop w:val="0"/>
                  <w:marBottom w:val="0"/>
                  <w:divBdr>
                    <w:top w:val="none" w:sz="0" w:space="0" w:color="auto"/>
                    <w:left w:val="none" w:sz="0" w:space="0" w:color="auto"/>
                    <w:bottom w:val="none" w:sz="0" w:space="0" w:color="auto"/>
                    <w:right w:val="none" w:sz="0" w:space="0" w:color="auto"/>
                  </w:divBdr>
                  <w:divsChild>
                    <w:div w:id="67919247">
                      <w:marLeft w:val="0"/>
                      <w:marRight w:val="0"/>
                      <w:marTop w:val="0"/>
                      <w:marBottom w:val="0"/>
                      <w:divBdr>
                        <w:top w:val="none" w:sz="0" w:space="0" w:color="auto"/>
                        <w:left w:val="none" w:sz="0" w:space="0" w:color="auto"/>
                        <w:bottom w:val="none" w:sz="0" w:space="0" w:color="auto"/>
                        <w:right w:val="none" w:sz="0" w:space="0" w:color="auto"/>
                      </w:divBdr>
                      <w:divsChild>
                        <w:div w:id="67919251">
                          <w:marLeft w:val="0"/>
                          <w:marRight w:val="0"/>
                          <w:marTop w:val="0"/>
                          <w:marBottom w:val="0"/>
                          <w:divBdr>
                            <w:top w:val="none" w:sz="0" w:space="0" w:color="auto"/>
                            <w:left w:val="none" w:sz="0" w:space="0" w:color="auto"/>
                            <w:bottom w:val="none" w:sz="0" w:space="0" w:color="auto"/>
                            <w:right w:val="none" w:sz="0" w:space="0" w:color="auto"/>
                          </w:divBdr>
                          <w:divsChild>
                            <w:div w:id="67919245">
                              <w:marLeft w:val="0"/>
                              <w:marRight w:val="0"/>
                              <w:marTop w:val="0"/>
                              <w:marBottom w:val="0"/>
                              <w:divBdr>
                                <w:top w:val="none" w:sz="0" w:space="0" w:color="auto"/>
                                <w:left w:val="none" w:sz="0" w:space="0" w:color="auto"/>
                                <w:bottom w:val="none" w:sz="0" w:space="0" w:color="auto"/>
                                <w:right w:val="none" w:sz="0" w:space="0" w:color="auto"/>
                              </w:divBdr>
                              <w:divsChild>
                                <w:div w:id="67919249">
                                  <w:marLeft w:val="0"/>
                                  <w:marRight w:val="0"/>
                                  <w:marTop w:val="0"/>
                                  <w:marBottom w:val="0"/>
                                  <w:divBdr>
                                    <w:top w:val="none" w:sz="0" w:space="0" w:color="auto"/>
                                    <w:left w:val="none" w:sz="0" w:space="0" w:color="auto"/>
                                    <w:bottom w:val="none" w:sz="0" w:space="0" w:color="auto"/>
                                    <w:right w:val="none" w:sz="0" w:space="0" w:color="auto"/>
                                  </w:divBdr>
                                  <w:divsChild>
                                    <w:div w:id="67919246">
                                      <w:marLeft w:val="0"/>
                                      <w:marRight w:val="0"/>
                                      <w:marTop w:val="0"/>
                                      <w:marBottom w:val="0"/>
                                      <w:divBdr>
                                        <w:top w:val="none" w:sz="0" w:space="0" w:color="auto"/>
                                        <w:left w:val="none" w:sz="0" w:space="0" w:color="auto"/>
                                        <w:bottom w:val="none" w:sz="0" w:space="0" w:color="auto"/>
                                        <w:right w:val="none" w:sz="0" w:space="0" w:color="auto"/>
                                      </w:divBdr>
                                      <w:divsChild>
                                        <w:div w:id="67919261">
                                          <w:marLeft w:val="0"/>
                                          <w:marRight w:val="0"/>
                                          <w:marTop w:val="0"/>
                                          <w:marBottom w:val="0"/>
                                          <w:divBdr>
                                            <w:top w:val="none" w:sz="0" w:space="0" w:color="auto"/>
                                            <w:left w:val="none" w:sz="0" w:space="0" w:color="auto"/>
                                            <w:bottom w:val="none" w:sz="0" w:space="0" w:color="auto"/>
                                            <w:right w:val="none" w:sz="0" w:space="0" w:color="auto"/>
                                          </w:divBdr>
                                          <w:divsChild>
                                            <w:div w:id="67919258">
                                              <w:marLeft w:val="0"/>
                                              <w:marRight w:val="0"/>
                                              <w:marTop w:val="0"/>
                                              <w:marBottom w:val="300"/>
                                              <w:divBdr>
                                                <w:top w:val="none" w:sz="0" w:space="0" w:color="auto"/>
                                                <w:left w:val="none" w:sz="0" w:space="0" w:color="auto"/>
                                                <w:bottom w:val="single" w:sz="6" w:space="0" w:color="D3DBDC"/>
                                                <w:right w:val="none" w:sz="0" w:space="0" w:color="auto"/>
                                              </w:divBdr>
                                              <w:divsChild>
                                                <w:div w:id="67919262">
                                                  <w:marLeft w:val="0"/>
                                                  <w:marRight w:val="0"/>
                                                  <w:marTop w:val="0"/>
                                                  <w:marBottom w:val="0"/>
                                                  <w:divBdr>
                                                    <w:top w:val="none" w:sz="0" w:space="0" w:color="auto"/>
                                                    <w:left w:val="none" w:sz="0" w:space="0" w:color="auto"/>
                                                    <w:bottom w:val="none" w:sz="0" w:space="0" w:color="auto"/>
                                                    <w:right w:val="none" w:sz="0" w:space="0" w:color="auto"/>
                                                  </w:divBdr>
                                                  <w:divsChild>
                                                    <w:div w:id="67919256">
                                                      <w:marLeft w:val="0"/>
                                                      <w:marRight w:val="0"/>
                                                      <w:marTop w:val="0"/>
                                                      <w:marBottom w:val="0"/>
                                                      <w:divBdr>
                                                        <w:top w:val="none" w:sz="0" w:space="0" w:color="auto"/>
                                                        <w:left w:val="none" w:sz="0" w:space="0" w:color="auto"/>
                                                        <w:bottom w:val="none" w:sz="0" w:space="0" w:color="auto"/>
                                                        <w:right w:val="none" w:sz="0" w:space="0" w:color="auto"/>
                                                      </w:divBdr>
                                                      <w:divsChild>
                                                        <w:div w:id="67919255">
                                                          <w:marLeft w:val="0"/>
                                                          <w:marRight w:val="0"/>
                                                          <w:marTop w:val="150"/>
                                                          <w:marBottom w:val="0"/>
                                                          <w:divBdr>
                                                            <w:top w:val="none" w:sz="0" w:space="0" w:color="auto"/>
                                                            <w:left w:val="none" w:sz="0" w:space="0" w:color="auto"/>
                                                            <w:bottom w:val="none" w:sz="0" w:space="0" w:color="auto"/>
                                                            <w:right w:val="none" w:sz="0" w:space="0" w:color="auto"/>
                                                          </w:divBdr>
                                                          <w:divsChild>
                                                            <w:div w:id="67919260">
                                                              <w:marLeft w:val="0"/>
                                                              <w:marRight w:val="0"/>
                                                              <w:marTop w:val="0"/>
                                                              <w:marBottom w:val="0"/>
                                                              <w:divBdr>
                                                                <w:top w:val="none" w:sz="0" w:space="0" w:color="auto"/>
                                                                <w:left w:val="none" w:sz="0" w:space="0" w:color="auto"/>
                                                                <w:bottom w:val="none" w:sz="0" w:space="0" w:color="auto"/>
                                                                <w:right w:val="none" w:sz="0" w:space="0" w:color="auto"/>
                                                              </w:divBdr>
                                                              <w:divsChild>
                                                                <w:div w:id="67919259">
                                                                  <w:marLeft w:val="0"/>
                                                                  <w:marRight w:val="0"/>
                                                                  <w:marTop w:val="0"/>
                                                                  <w:marBottom w:val="0"/>
                                                                  <w:divBdr>
                                                                    <w:top w:val="none" w:sz="0" w:space="0" w:color="auto"/>
                                                                    <w:left w:val="none" w:sz="0" w:space="0" w:color="auto"/>
                                                                    <w:bottom w:val="none" w:sz="0" w:space="0" w:color="auto"/>
                                                                    <w:right w:val="none" w:sz="0" w:space="0" w:color="auto"/>
                                                                  </w:divBdr>
                                                                  <w:divsChild>
                                                                    <w:div w:id="67919257">
                                                                      <w:marLeft w:val="0"/>
                                                                      <w:marRight w:val="0"/>
                                                                      <w:marTop w:val="0"/>
                                                                      <w:marBottom w:val="75"/>
                                                                      <w:divBdr>
                                                                        <w:top w:val="none" w:sz="0" w:space="0" w:color="auto"/>
                                                                        <w:left w:val="none" w:sz="0" w:space="0" w:color="auto"/>
                                                                        <w:bottom w:val="single" w:sz="6" w:space="0" w:color="EFEFE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665491">
      <w:bodyDiv w:val="1"/>
      <w:marLeft w:val="0"/>
      <w:marRight w:val="0"/>
      <w:marTop w:val="0"/>
      <w:marBottom w:val="0"/>
      <w:divBdr>
        <w:top w:val="none" w:sz="0" w:space="0" w:color="auto"/>
        <w:left w:val="none" w:sz="0" w:space="0" w:color="auto"/>
        <w:bottom w:val="none" w:sz="0" w:space="0" w:color="auto"/>
        <w:right w:val="none" w:sz="0" w:space="0" w:color="auto"/>
      </w:divBdr>
    </w:div>
    <w:div w:id="83965359">
      <w:bodyDiv w:val="1"/>
      <w:marLeft w:val="0"/>
      <w:marRight w:val="0"/>
      <w:marTop w:val="0"/>
      <w:marBottom w:val="0"/>
      <w:divBdr>
        <w:top w:val="none" w:sz="0" w:space="0" w:color="auto"/>
        <w:left w:val="none" w:sz="0" w:space="0" w:color="auto"/>
        <w:bottom w:val="none" w:sz="0" w:space="0" w:color="auto"/>
        <w:right w:val="none" w:sz="0" w:space="0" w:color="auto"/>
      </w:divBdr>
    </w:div>
    <w:div w:id="98066161">
      <w:bodyDiv w:val="1"/>
      <w:marLeft w:val="0"/>
      <w:marRight w:val="0"/>
      <w:marTop w:val="0"/>
      <w:marBottom w:val="0"/>
      <w:divBdr>
        <w:top w:val="none" w:sz="0" w:space="0" w:color="auto"/>
        <w:left w:val="none" w:sz="0" w:space="0" w:color="auto"/>
        <w:bottom w:val="none" w:sz="0" w:space="0" w:color="auto"/>
        <w:right w:val="none" w:sz="0" w:space="0" w:color="auto"/>
      </w:divBdr>
    </w:div>
    <w:div w:id="192960150">
      <w:bodyDiv w:val="1"/>
      <w:marLeft w:val="0"/>
      <w:marRight w:val="0"/>
      <w:marTop w:val="0"/>
      <w:marBottom w:val="0"/>
      <w:divBdr>
        <w:top w:val="none" w:sz="0" w:space="0" w:color="auto"/>
        <w:left w:val="none" w:sz="0" w:space="0" w:color="auto"/>
        <w:bottom w:val="none" w:sz="0" w:space="0" w:color="auto"/>
        <w:right w:val="none" w:sz="0" w:space="0" w:color="auto"/>
      </w:divBdr>
    </w:div>
    <w:div w:id="277875833">
      <w:bodyDiv w:val="1"/>
      <w:marLeft w:val="0"/>
      <w:marRight w:val="0"/>
      <w:marTop w:val="0"/>
      <w:marBottom w:val="0"/>
      <w:divBdr>
        <w:top w:val="none" w:sz="0" w:space="0" w:color="auto"/>
        <w:left w:val="none" w:sz="0" w:space="0" w:color="auto"/>
        <w:bottom w:val="none" w:sz="0" w:space="0" w:color="auto"/>
        <w:right w:val="none" w:sz="0" w:space="0" w:color="auto"/>
      </w:divBdr>
    </w:div>
    <w:div w:id="289750998">
      <w:bodyDiv w:val="1"/>
      <w:marLeft w:val="0"/>
      <w:marRight w:val="0"/>
      <w:marTop w:val="0"/>
      <w:marBottom w:val="0"/>
      <w:divBdr>
        <w:top w:val="none" w:sz="0" w:space="0" w:color="auto"/>
        <w:left w:val="none" w:sz="0" w:space="0" w:color="auto"/>
        <w:bottom w:val="none" w:sz="0" w:space="0" w:color="auto"/>
        <w:right w:val="none" w:sz="0" w:space="0" w:color="auto"/>
      </w:divBdr>
    </w:div>
    <w:div w:id="347947464">
      <w:bodyDiv w:val="1"/>
      <w:marLeft w:val="0"/>
      <w:marRight w:val="0"/>
      <w:marTop w:val="0"/>
      <w:marBottom w:val="0"/>
      <w:divBdr>
        <w:top w:val="none" w:sz="0" w:space="0" w:color="auto"/>
        <w:left w:val="none" w:sz="0" w:space="0" w:color="auto"/>
        <w:bottom w:val="none" w:sz="0" w:space="0" w:color="auto"/>
        <w:right w:val="none" w:sz="0" w:space="0" w:color="auto"/>
      </w:divBdr>
    </w:div>
    <w:div w:id="425854122">
      <w:bodyDiv w:val="1"/>
      <w:marLeft w:val="0"/>
      <w:marRight w:val="0"/>
      <w:marTop w:val="0"/>
      <w:marBottom w:val="0"/>
      <w:divBdr>
        <w:top w:val="none" w:sz="0" w:space="0" w:color="auto"/>
        <w:left w:val="none" w:sz="0" w:space="0" w:color="auto"/>
        <w:bottom w:val="none" w:sz="0" w:space="0" w:color="auto"/>
        <w:right w:val="none" w:sz="0" w:space="0" w:color="auto"/>
      </w:divBdr>
    </w:div>
    <w:div w:id="488400524">
      <w:bodyDiv w:val="1"/>
      <w:marLeft w:val="0"/>
      <w:marRight w:val="0"/>
      <w:marTop w:val="0"/>
      <w:marBottom w:val="0"/>
      <w:divBdr>
        <w:top w:val="none" w:sz="0" w:space="0" w:color="auto"/>
        <w:left w:val="none" w:sz="0" w:space="0" w:color="auto"/>
        <w:bottom w:val="none" w:sz="0" w:space="0" w:color="auto"/>
        <w:right w:val="none" w:sz="0" w:space="0" w:color="auto"/>
      </w:divBdr>
    </w:div>
    <w:div w:id="508325752">
      <w:bodyDiv w:val="1"/>
      <w:marLeft w:val="0"/>
      <w:marRight w:val="0"/>
      <w:marTop w:val="0"/>
      <w:marBottom w:val="0"/>
      <w:divBdr>
        <w:top w:val="none" w:sz="0" w:space="0" w:color="auto"/>
        <w:left w:val="none" w:sz="0" w:space="0" w:color="auto"/>
        <w:bottom w:val="none" w:sz="0" w:space="0" w:color="auto"/>
        <w:right w:val="none" w:sz="0" w:space="0" w:color="auto"/>
      </w:divBdr>
    </w:div>
    <w:div w:id="529218722">
      <w:bodyDiv w:val="1"/>
      <w:marLeft w:val="0"/>
      <w:marRight w:val="0"/>
      <w:marTop w:val="0"/>
      <w:marBottom w:val="0"/>
      <w:divBdr>
        <w:top w:val="none" w:sz="0" w:space="0" w:color="auto"/>
        <w:left w:val="none" w:sz="0" w:space="0" w:color="auto"/>
        <w:bottom w:val="none" w:sz="0" w:space="0" w:color="auto"/>
        <w:right w:val="none" w:sz="0" w:space="0" w:color="auto"/>
      </w:divBdr>
    </w:div>
    <w:div w:id="590286183">
      <w:bodyDiv w:val="1"/>
      <w:marLeft w:val="0"/>
      <w:marRight w:val="0"/>
      <w:marTop w:val="0"/>
      <w:marBottom w:val="0"/>
      <w:divBdr>
        <w:top w:val="none" w:sz="0" w:space="0" w:color="auto"/>
        <w:left w:val="none" w:sz="0" w:space="0" w:color="auto"/>
        <w:bottom w:val="none" w:sz="0" w:space="0" w:color="auto"/>
        <w:right w:val="none" w:sz="0" w:space="0" w:color="auto"/>
      </w:divBdr>
    </w:div>
    <w:div w:id="608201584">
      <w:bodyDiv w:val="1"/>
      <w:marLeft w:val="0"/>
      <w:marRight w:val="0"/>
      <w:marTop w:val="0"/>
      <w:marBottom w:val="0"/>
      <w:divBdr>
        <w:top w:val="none" w:sz="0" w:space="0" w:color="auto"/>
        <w:left w:val="none" w:sz="0" w:space="0" w:color="auto"/>
        <w:bottom w:val="none" w:sz="0" w:space="0" w:color="auto"/>
        <w:right w:val="none" w:sz="0" w:space="0" w:color="auto"/>
      </w:divBdr>
    </w:div>
    <w:div w:id="629022239">
      <w:bodyDiv w:val="1"/>
      <w:marLeft w:val="0"/>
      <w:marRight w:val="0"/>
      <w:marTop w:val="0"/>
      <w:marBottom w:val="0"/>
      <w:divBdr>
        <w:top w:val="none" w:sz="0" w:space="0" w:color="auto"/>
        <w:left w:val="none" w:sz="0" w:space="0" w:color="auto"/>
        <w:bottom w:val="none" w:sz="0" w:space="0" w:color="auto"/>
        <w:right w:val="none" w:sz="0" w:space="0" w:color="auto"/>
      </w:divBdr>
    </w:div>
    <w:div w:id="705299607">
      <w:bodyDiv w:val="1"/>
      <w:marLeft w:val="0"/>
      <w:marRight w:val="0"/>
      <w:marTop w:val="0"/>
      <w:marBottom w:val="0"/>
      <w:divBdr>
        <w:top w:val="none" w:sz="0" w:space="0" w:color="auto"/>
        <w:left w:val="none" w:sz="0" w:space="0" w:color="auto"/>
        <w:bottom w:val="none" w:sz="0" w:space="0" w:color="auto"/>
        <w:right w:val="none" w:sz="0" w:space="0" w:color="auto"/>
      </w:divBdr>
    </w:div>
    <w:div w:id="982546607">
      <w:bodyDiv w:val="1"/>
      <w:marLeft w:val="0"/>
      <w:marRight w:val="0"/>
      <w:marTop w:val="0"/>
      <w:marBottom w:val="0"/>
      <w:divBdr>
        <w:top w:val="none" w:sz="0" w:space="0" w:color="auto"/>
        <w:left w:val="none" w:sz="0" w:space="0" w:color="auto"/>
        <w:bottom w:val="none" w:sz="0" w:space="0" w:color="auto"/>
        <w:right w:val="none" w:sz="0" w:space="0" w:color="auto"/>
      </w:divBdr>
    </w:div>
    <w:div w:id="1000154511">
      <w:bodyDiv w:val="1"/>
      <w:marLeft w:val="0"/>
      <w:marRight w:val="0"/>
      <w:marTop w:val="0"/>
      <w:marBottom w:val="0"/>
      <w:divBdr>
        <w:top w:val="none" w:sz="0" w:space="0" w:color="auto"/>
        <w:left w:val="none" w:sz="0" w:space="0" w:color="auto"/>
        <w:bottom w:val="none" w:sz="0" w:space="0" w:color="auto"/>
        <w:right w:val="none" w:sz="0" w:space="0" w:color="auto"/>
      </w:divBdr>
    </w:div>
    <w:div w:id="1009335180">
      <w:bodyDiv w:val="1"/>
      <w:marLeft w:val="0"/>
      <w:marRight w:val="0"/>
      <w:marTop w:val="0"/>
      <w:marBottom w:val="0"/>
      <w:divBdr>
        <w:top w:val="none" w:sz="0" w:space="0" w:color="auto"/>
        <w:left w:val="none" w:sz="0" w:space="0" w:color="auto"/>
        <w:bottom w:val="none" w:sz="0" w:space="0" w:color="auto"/>
        <w:right w:val="none" w:sz="0" w:space="0" w:color="auto"/>
      </w:divBdr>
    </w:div>
    <w:div w:id="1032417441">
      <w:bodyDiv w:val="1"/>
      <w:marLeft w:val="0"/>
      <w:marRight w:val="0"/>
      <w:marTop w:val="0"/>
      <w:marBottom w:val="0"/>
      <w:divBdr>
        <w:top w:val="none" w:sz="0" w:space="0" w:color="auto"/>
        <w:left w:val="none" w:sz="0" w:space="0" w:color="auto"/>
        <w:bottom w:val="none" w:sz="0" w:space="0" w:color="auto"/>
        <w:right w:val="none" w:sz="0" w:space="0" w:color="auto"/>
      </w:divBdr>
    </w:div>
    <w:div w:id="1062677328">
      <w:bodyDiv w:val="1"/>
      <w:marLeft w:val="0"/>
      <w:marRight w:val="0"/>
      <w:marTop w:val="0"/>
      <w:marBottom w:val="0"/>
      <w:divBdr>
        <w:top w:val="none" w:sz="0" w:space="0" w:color="auto"/>
        <w:left w:val="none" w:sz="0" w:space="0" w:color="auto"/>
        <w:bottom w:val="none" w:sz="0" w:space="0" w:color="auto"/>
        <w:right w:val="none" w:sz="0" w:space="0" w:color="auto"/>
      </w:divBdr>
    </w:div>
    <w:div w:id="1085806035">
      <w:bodyDiv w:val="1"/>
      <w:marLeft w:val="0"/>
      <w:marRight w:val="0"/>
      <w:marTop w:val="0"/>
      <w:marBottom w:val="0"/>
      <w:divBdr>
        <w:top w:val="none" w:sz="0" w:space="0" w:color="auto"/>
        <w:left w:val="none" w:sz="0" w:space="0" w:color="auto"/>
        <w:bottom w:val="none" w:sz="0" w:space="0" w:color="auto"/>
        <w:right w:val="none" w:sz="0" w:space="0" w:color="auto"/>
      </w:divBdr>
    </w:div>
    <w:div w:id="1216233312">
      <w:bodyDiv w:val="1"/>
      <w:marLeft w:val="0"/>
      <w:marRight w:val="0"/>
      <w:marTop w:val="0"/>
      <w:marBottom w:val="0"/>
      <w:divBdr>
        <w:top w:val="none" w:sz="0" w:space="0" w:color="auto"/>
        <w:left w:val="none" w:sz="0" w:space="0" w:color="auto"/>
        <w:bottom w:val="none" w:sz="0" w:space="0" w:color="auto"/>
        <w:right w:val="none" w:sz="0" w:space="0" w:color="auto"/>
      </w:divBdr>
    </w:div>
    <w:div w:id="1235698943">
      <w:bodyDiv w:val="1"/>
      <w:marLeft w:val="0"/>
      <w:marRight w:val="0"/>
      <w:marTop w:val="0"/>
      <w:marBottom w:val="0"/>
      <w:divBdr>
        <w:top w:val="none" w:sz="0" w:space="0" w:color="auto"/>
        <w:left w:val="none" w:sz="0" w:space="0" w:color="auto"/>
        <w:bottom w:val="none" w:sz="0" w:space="0" w:color="auto"/>
        <w:right w:val="none" w:sz="0" w:space="0" w:color="auto"/>
      </w:divBdr>
    </w:div>
    <w:div w:id="1490244164">
      <w:bodyDiv w:val="1"/>
      <w:marLeft w:val="0"/>
      <w:marRight w:val="0"/>
      <w:marTop w:val="0"/>
      <w:marBottom w:val="0"/>
      <w:divBdr>
        <w:top w:val="none" w:sz="0" w:space="0" w:color="auto"/>
        <w:left w:val="none" w:sz="0" w:space="0" w:color="auto"/>
        <w:bottom w:val="none" w:sz="0" w:space="0" w:color="auto"/>
        <w:right w:val="none" w:sz="0" w:space="0" w:color="auto"/>
      </w:divBdr>
    </w:div>
    <w:div w:id="1499732889">
      <w:bodyDiv w:val="1"/>
      <w:marLeft w:val="0"/>
      <w:marRight w:val="0"/>
      <w:marTop w:val="0"/>
      <w:marBottom w:val="0"/>
      <w:divBdr>
        <w:top w:val="none" w:sz="0" w:space="0" w:color="auto"/>
        <w:left w:val="none" w:sz="0" w:space="0" w:color="auto"/>
        <w:bottom w:val="none" w:sz="0" w:space="0" w:color="auto"/>
        <w:right w:val="none" w:sz="0" w:space="0" w:color="auto"/>
      </w:divBdr>
    </w:div>
    <w:div w:id="1678262781">
      <w:bodyDiv w:val="1"/>
      <w:marLeft w:val="0"/>
      <w:marRight w:val="0"/>
      <w:marTop w:val="0"/>
      <w:marBottom w:val="0"/>
      <w:divBdr>
        <w:top w:val="none" w:sz="0" w:space="0" w:color="auto"/>
        <w:left w:val="none" w:sz="0" w:space="0" w:color="auto"/>
        <w:bottom w:val="none" w:sz="0" w:space="0" w:color="auto"/>
        <w:right w:val="none" w:sz="0" w:space="0" w:color="auto"/>
      </w:divBdr>
    </w:div>
    <w:div w:id="1691831752">
      <w:bodyDiv w:val="1"/>
      <w:marLeft w:val="0"/>
      <w:marRight w:val="0"/>
      <w:marTop w:val="0"/>
      <w:marBottom w:val="0"/>
      <w:divBdr>
        <w:top w:val="none" w:sz="0" w:space="0" w:color="auto"/>
        <w:left w:val="none" w:sz="0" w:space="0" w:color="auto"/>
        <w:bottom w:val="none" w:sz="0" w:space="0" w:color="auto"/>
        <w:right w:val="none" w:sz="0" w:space="0" w:color="auto"/>
      </w:divBdr>
    </w:div>
    <w:div w:id="1695880707">
      <w:bodyDiv w:val="1"/>
      <w:marLeft w:val="0"/>
      <w:marRight w:val="0"/>
      <w:marTop w:val="0"/>
      <w:marBottom w:val="0"/>
      <w:divBdr>
        <w:top w:val="none" w:sz="0" w:space="0" w:color="auto"/>
        <w:left w:val="none" w:sz="0" w:space="0" w:color="auto"/>
        <w:bottom w:val="none" w:sz="0" w:space="0" w:color="auto"/>
        <w:right w:val="none" w:sz="0" w:space="0" w:color="auto"/>
      </w:divBdr>
    </w:div>
    <w:div w:id="1812402923">
      <w:bodyDiv w:val="1"/>
      <w:marLeft w:val="0"/>
      <w:marRight w:val="0"/>
      <w:marTop w:val="0"/>
      <w:marBottom w:val="0"/>
      <w:divBdr>
        <w:top w:val="none" w:sz="0" w:space="0" w:color="auto"/>
        <w:left w:val="none" w:sz="0" w:space="0" w:color="auto"/>
        <w:bottom w:val="none" w:sz="0" w:space="0" w:color="auto"/>
        <w:right w:val="none" w:sz="0" w:space="0" w:color="auto"/>
      </w:divBdr>
    </w:div>
    <w:div w:id="1862620179">
      <w:bodyDiv w:val="1"/>
      <w:marLeft w:val="0"/>
      <w:marRight w:val="0"/>
      <w:marTop w:val="0"/>
      <w:marBottom w:val="0"/>
      <w:divBdr>
        <w:top w:val="none" w:sz="0" w:space="0" w:color="auto"/>
        <w:left w:val="none" w:sz="0" w:space="0" w:color="auto"/>
        <w:bottom w:val="none" w:sz="0" w:space="0" w:color="auto"/>
        <w:right w:val="none" w:sz="0" w:space="0" w:color="auto"/>
      </w:divBdr>
    </w:div>
    <w:div w:id="1948388846">
      <w:bodyDiv w:val="1"/>
      <w:marLeft w:val="0"/>
      <w:marRight w:val="0"/>
      <w:marTop w:val="0"/>
      <w:marBottom w:val="0"/>
      <w:divBdr>
        <w:top w:val="none" w:sz="0" w:space="0" w:color="auto"/>
        <w:left w:val="none" w:sz="0" w:space="0" w:color="auto"/>
        <w:bottom w:val="none" w:sz="0" w:space="0" w:color="auto"/>
        <w:right w:val="none" w:sz="0" w:space="0" w:color="auto"/>
      </w:divBdr>
    </w:div>
    <w:div w:id="2014797242">
      <w:bodyDiv w:val="1"/>
      <w:marLeft w:val="0"/>
      <w:marRight w:val="0"/>
      <w:marTop w:val="0"/>
      <w:marBottom w:val="0"/>
      <w:divBdr>
        <w:top w:val="none" w:sz="0" w:space="0" w:color="auto"/>
        <w:left w:val="none" w:sz="0" w:space="0" w:color="auto"/>
        <w:bottom w:val="none" w:sz="0" w:space="0" w:color="auto"/>
        <w:right w:val="none" w:sz="0" w:space="0" w:color="auto"/>
      </w:divBdr>
    </w:div>
    <w:div w:id="2022006361">
      <w:bodyDiv w:val="1"/>
      <w:marLeft w:val="0"/>
      <w:marRight w:val="0"/>
      <w:marTop w:val="0"/>
      <w:marBottom w:val="0"/>
      <w:divBdr>
        <w:top w:val="none" w:sz="0" w:space="0" w:color="auto"/>
        <w:left w:val="none" w:sz="0" w:space="0" w:color="auto"/>
        <w:bottom w:val="none" w:sz="0" w:space="0" w:color="auto"/>
        <w:right w:val="none" w:sz="0" w:space="0" w:color="auto"/>
      </w:divBdr>
    </w:div>
    <w:div w:id="20564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imd.gov.wales/?lang=en"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microsoft.com/office/2007/relationships/hdphoto" Target="media/hdphoto1.wdp"/><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6776-D6FC-49EB-BB66-3C1E53BC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2932</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19141</CharactersWithSpaces>
  <SharedDoc>false</SharedDoc>
  <HLinks>
    <vt:vector size="42" baseType="variant">
      <vt:variant>
        <vt:i4>6619189</vt:i4>
      </vt:variant>
      <vt:variant>
        <vt:i4>57</vt:i4>
      </vt:variant>
      <vt:variant>
        <vt:i4>0</vt:i4>
      </vt:variant>
      <vt:variant>
        <vt:i4>5</vt:i4>
      </vt:variant>
      <vt:variant>
        <vt:lpwstr>http://www.stbridesprimary.org.uk/</vt:lpwstr>
      </vt:variant>
      <vt:variant>
        <vt:lpwstr/>
      </vt:variant>
      <vt:variant>
        <vt:i4>7864380</vt:i4>
      </vt:variant>
      <vt:variant>
        <vt:i4>54</vt:i4>
      </vt:variant>
      <vt:variant>
        <vt:i4>0</vt:i4>
      </vt:variant>
      <vt:variant>
        <vt:i4>5</vt:i4>
      </vt:variant>
      <vt:variant>
        <vt:lpwstr>http://www.valeofglamorgan.gov.uk/en/working/education_and_skills/schools/school_transport/school_transport.aspx</vt:lpwstr>
      </vt:variant>
      <vt:variant>
        <vt:lpwstr/>
      </vt:variant>
      <vt:variant>
        <vt:i4>3145784</vt:i4>
      </vt:variant>
      <vt:variant>
        <vt:i4>51</vt:i4>
      </vt:variant>
      <vt:variant>
        <vt:i4>0</vt:i4>
      </vt:variant>
      <vt:variant>
        <vt:i4>5</vt:i4>
      </vt:variant>
      <vt:variant>
        <vt:lpwstr>http://www.valeofglamorgan.gov.uk/en/working/education_and_skills/schools/admissions/school admissions.aspx</vt:lpwstr>
      </vt:variant>
      <vt:variant>
        <vt:lpwstr/>
      </vt:variant>
      <vt:variant>
        <vt:i4>5374029</vt:i4>
      </vt:variant>
      <vt:variant>
        <vt:i4>39</vt:i4>
      </vt:variant>
      <vt:variant>
        <vt:i4>0</vt:i4>
      </vt:variant>
      <vt:variant>
        <vt:i4>5</vt:i4>
      </vt:variant>
      <vt:variant>
        <vt:lpwstr>http://gov.wales/docs/dcells/publications/150119-parents-guide-en.pdf</vt:lpwstr>
      </vt:variant>
      <vt:variant>
        <vt:lpwstr/>
      </vt:variant>
      <vt:variant>
        <vt:i4>2555962</vt:i4>
      </vt:variant>
      <vt:variant>
        <vt:i4>33</vt:i4>
      </vt:variant>
      <vt:variant>
        <vt:i4>0</vt:i4>
      </vt:variant>
      <vt:variant>
        <vt:i4>5</vt:i4>
      </vt:variant>
      <vt:variant>
        <vt:lpwstr>http://www.estyn.gov.wales/provider/6733320</vt:lpwstr>
      </vt:variant>
      <vt:variant>
        <vt:lpwstr/>
      </vt:variant>
      <vt:variant>
        <vt:i4>6619189</vt:i4>
      </vt:variant>
      <vt:variant>
        <vt:i4>9</vt:i4>
      </vt:variant>
      <vt:variant>
        <vt:i4>0</vt:i4>
      </vt:variant>
      <vt:variant>
        <vt:i4>5</vt:i4>
      </vt:variant>
      <vt:variant>
        <vt:lpwstr>http://www.stbridesprimary.org.uk/</vt:lpwstr>
      </vt:variant>
      <vt:variant>
        <vt:lpwstr/>
      </vt:variant>
      <vt:variant>
        <vt:i4>6619189</vt:i4>
      </vt:variant>
      <vt:variant>
        <vt:i4>3</vt:i4>
      </vt:variant>
      <vt:variant>
        <vt:i4>0</vt:i4>
      </vt:variant>
      <vt:variant>
        <vt:i4>5</vt:i4>
      </vt:variant>
      <vt:variant>
        <vt:lpwstr>http://www.stbridesprimary.org.uk/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Appenidx B - YIM Consultation - Community Impact Assessment amended (E)</dc:title>
  <dc:creator>Brown, Annie</dc:creator>
  <cp:lastModifiedBy>Sam Mawhinney</cp:lastModifiedBy>
  <cp:revision>3</cp:revision>
  <cp:lastPrinted>2022-07-11T13:23:00Z</cp:lastPrinted>
  <dcterms:created xsi:type="dcterms:W3CDTF">2023-06-01T13:53:00Z</dcterms:created>
  <dcterms:modified xsi:type="dcterms:W3CDTF">2023-06-05T11:32:47Z</dcterms:modified>
  <cp:keywords>
  </cp:keywords>
  <dc:subject>
  </dc:subject>
</cp:coreProperties>
</file>