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623581" w:rsidRDefault="00CB52F0">
      <w:r>
        <w:rPr>
          <w:noProof/>
          <w:sz w:val="20"/>
          <w:lang w:eastAsia="en-GB"/>
        </w:rPr>
        <mc:AlternateContent>
          <mc:Choice Requires="wps">
            <w:drawing>
              <wp:anchor distT="0" distB="0" distL="114300" distR="114300" simplePos="0" relativeHeight="251658240" behindDoc="0" locked="1" layoutInCell="1" allowOverlap="1">
                <wp:simplePos x="0" y="0"/>
                <wp:positionH relativeFrom="column">
                  <wp:posOffset>1600200</wp:posOffset>
                </wp:positionH>
                <wp:positionV relativeFrom="paragraph">
                  <wp:posOffset>114300</wp:posOffset>
                </wp:positionV>
                <wp:extent cx="44577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w="9525">
                          <a:solidFill>
                            <a:srgbClr val="000000"/>
                          </a:solidFill>
                          <a:miter lim="800000"/>
                          <a:headEnd/>
                          <a:tailEnd/>
                        </a:ln>
                      </wps:spPr>
                      <wps:txbx>
                        <w:txbxContent>
                          <w:p w:rsidR="00623581" w:rsidRDefault="00623581">
                            <w:pPr>
                              <w:spacing w:line="360" w:lineRule="auto"/>
                              <w:jc w:val="center"/>
                              <w:rPr>
                                <w:rFonts w:ascii="Arial" w:hAnsi="Arial"/>
                                <w:b/>
                              </w:rPr>
                            </w:pPr>
                            <w:r>
                              <w:rPr>
                                <w:rFonts w:ascii="Arial" w:hAnsi="Arial"/>
                                <w:b/>
                              </w:rPr>
                              <w:t>DIRECTORATE OF LEARNING AND SKILLS</w:t>
                            </w:r>
                          </w:p>
                          <w:p w:rsidR="00623581" w:rsidRDefault="00623581">
                            <w:pPr>
                              <w:spacing w:line="360" w:lineRule="auto"/>
                              <w:jc w:val="center"/>
                              <w:rPr>
                                <w:rFonts w:ascii="Arial" w:hAnsi="Arial"/>
                                <w:b/>
                              </w:rPr>
                            </w:pPr>
                            <w:r>
                              <w:rPr>
                                <w:rFonts w:ascii="Arial" w:hAnsi="Arial"/>
                                <w:b/>
                              </w:rPr>
                              <w:t>Admissions Forum</w:t>
                            </w:r>
                          </w:p>
                          <w:p w:rsidR="00623581" w:rsidRDefault="00623581">
                            <w:pPr>
                              <w:spacing w:line="360" w:lineRule="auto"/>
                              <w:jc w:val="center"/>
                              <w:rPr>
                                <w:rFonts w:ascii="Arial" w:hAnsi="Arial"/>
                                <w:b/>
                              </w:rPr>
                            </w:pPr>
                            <w:r>
                              <w:rPr>
                                <w:rFonts w:ascii="Arial" w:hAnsi="Arial"/>
                                <w:b/>
                              </w:rPr>
                              <w:t xml:space="preserve"> </w:t>
                            </w:r>
                            <w:r w:rsidR="0030493A">
                              <w:rPr>
                                <w:rFonts w:ascii="Arial" w:hAnsi="Arial"/>
                                <w:b/>
                              </w:rPr>
                              <w:t>27</w:t>
                            </w:r>
                            <w:r w:rsidR="00F93CC1">
                              <w:rPr>
                                <w:rFonts w:ascii="Arial" w:hAnsi="Arial"/>
                                <w:b/>
                              </w:rPr>
                              <w:t xml:space="preserve"> </w:t>
                            </w:r>
                            <w:r w:rsidR="0030493A">
                              <w:rPr>
                                <w:rFonts w:ascii="Arial" w:hAnsi="Arial"/>
                                <w:b/>
                              </w:rPr>
                              <w:t>June</w:t>
                            </w:r>
                            <w:r w:rsidR="003C3EC0">
                              <w:rPr>
                                <w:rFonts w:ascii="Arial" w:hAnsi="Arial"/>
                                <w:b/>
                              </w:rPr>
                              <w:t xml:space="preserve"> </w:t>
                            </w:r>
                            <w:r w:rsidR="00E24E51">
                              <w:rPr>
                                <w:rFonts w:ascii="Arial" w:hAnsi="Arial"/>
                                <w:b/>
                              </w:rPr>
                              <w:t>201</w:t>
                            </w:r>
                            <w:r w:rsidR="0030493A">
                              <w:rPr>
                                <w:rFonts w:ascii="Arial" w:hAnsi="Arial"/>
                                <w:b/>
                              </w:rPr>
                              <w:t>9</w:t>
                            </w:r>
                          </w:p>
                          <w:p w:rsidR="00623581" w:rsidRDefault="00623581">
                            <w:pPr>
                              <w:spacing w:line="360" w:lineRule="auto"/>
                              <w:jc w:val="center"/>
                              <w:rPr>
                                <w:rFonts w:ascii="Arial" w:hAnsi="Arial"/>
                                <w:b/>
                                <w:u w:val="single"/>
                              </w:rPr>
                            </w:pPr>
                          </w:p>
                          <w:p w:rsidR="00623581" w:rsidRDefault="006235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126pt;margin-top:9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">
                <v:textbox>
                  <w:txbxContent>
                    <w:p w:rsidR="00623581" w:rsidRDefault="00623581">
                      <w:pPr>
                        <w:spacing w:line="360" w:lineRule="auto"/>
                        <w:jc w:val="center"/>
                        <w:rPr>
                          <w:rFonts w:ascii="Arial" w:hAnsi="Arial"/>
                          <w:b/>
                        </w:rPr>
                      </w:pPr>
                      <w:r>
                        <w:rPr>
                          <w:rFonts w:ascii="Arial" w:hAnsi="Arial"/>
                          <w:b/>
                        </w:rPr>
                        <w:t>DIRECTORATE OF LEARNING AND SKILLS</w:t>
                      </w:r>
                    </w:p>
                    <w:p w:rsidR="00623581" w:rsidRDefault="00623581">
                      <w:pPr>
                        <w:spacing w:line="360" w:lineRule="auto"/>
                        <w:jc w:val="center"/>
                        <w:rPr>
                          <w:rFonts w:ascii="Arial" w:hAnsi="Arial"/>
                          <w:b/>
                        </w:rPr>
                      </w:pPr>
                      <w:r>
                        <w:rPr>
                          <w:rFonts w:ascii="Arial" w:hAnsi="Arial"/>
                          <w:b/>
                        </w:rPr>
                        <w:t>Admissions Forum</w:t>
                      </w:r>
                    </w:p>
                    <w:p w:rsidR="00623581" w:rsidRDefault="00623581">
                      <w:pPr>
                        <w:spacing w:line="360" w:lineRule="auto"/>
                        <w:jc w:val="center"/>
                        <w:rPr>
                          <w:rFonts w:ascii="Arial" w:hAnsi="Arial"/>
                          <w:b/>
                        </w:rPr>
                      </w:pPr>
                      <w:r>
                        <w:rPr>
                          <w:rFonts w:ascii="Arial" w:hAnsi="Arial"/>
                          <w:b/>
                        </w:rPr>
                        <w:t xml:space="preserve"> </w:t>
                      </w:r>
                      <w:r w:rsidR="0030493A">
                        <w:rPr>
                          <w:rFonts w:ascii="Arial" w:hAnsi="Arial"/>
                          <w:b/>
                        </w:rPr>
                        <w:t>27</w:t>
                      </w:r>
                      <w:r w:rsidR="00F93CC1">
                        <w:rPr>
                          <w:rFonts w:ascii="Arial" w:hAnsi="Arial"/>
                          <w:b/>
                        </w:rPr>
                        <w:t xml:space="preserve"> </w:t>
                      </w:r>
                      <w:r w:rsidR="0030493A">
                        <w:rPr>
                          <w:rFonts w:ascii="Arial" w:hAnsi="Arial"/>
                          <w:b/>
                        </w:rPr>
                        <w:t>June</w:t>
                      </w:r>
                      <w:r w:rsidR="003C3EC0">
                        <w:rPr>
                          <w:rFonts w:ascii="Arial" w:hAnsi="Arial"/>
                          <w:b/>
                        </w:rPr>
                        <w:t xml:space="preserve"> </w:t>
                      </w:r>
                      <w:r w:rsidR="00E24E51">
                        <w:rPr>
                          <w:rFonts w:ascii="Arial" w:hAnsi="Arial"/>
                          <w:b/>
                        </w:rPr>
                        <w:t>201</w:t>
                      </w:r>
                      <w:r w:rsidR="0030493A">
                        <w:rPr>
                          <w:rFonts w:ascii="Arial" w:hAnsi="Arial"/>
                          <w:b/>
                        </w:rPr>
                        <w:t>9</w:t>
                      </w:r>
                    </w:p>
                    <w:p w:rsidR="00623581" w:rsidRDefault="00623581">
                      <w:pPr>
                        <w:spacing w:line="360" w:lineRule="auto"/>
                        <w:jc w:val="center"/>
                        <w:rPr>
                          <w:rFonts w:ascii="Arial" w:hAnsi="Arial"/>
                          <w:b/>
                          <w:u w:val="single"/>
                        </w:rPr>
                      </w:pPr>
                    </w:p>
                    <w:p w:rsidR="00623581" w:rsidRDefault="00623581"/>
                  </w:txbxContent>
                </v:textbox>
                <w10:anchorlock/>
              </v:shape>
            </w:pict>
          </mc:Fallback>
        </mc:AlternateContent>
      </w:r>
      <w:r>
        <w:rPr>
          <w:noProof/>
          <w:sz w:val="20"/>
          <w:lang w:eastAsia="en-GB"/>
        </w:rPr>
        <mc:AlternateContent>
          <mc:Choice Requires="wps">
            <w:drawing>
              <wp:anchor distT="0" distB="0" distL="114300" distR="114300" simplePos="0" relativeHeight="251657216" behindDoc="0" locked="1" layoutInCell="1" allowOverlap="1">
                <wp:simplePos x="0" y="0"/>
                <wp:positionH relativeFrom="column">
                  <wp:posOffset>1371600</wp:posOffset>
                </wp:positionH>
                <wp:positionV relativeFrom="paragraph">
                  <wp:posOffset>0</wp:posOffset>
                </wp:positionV>
                <wp:extent cx="4914900" cy="10287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287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2" style="position:absolute;margin-left:108pt;margin-top:0;width:38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">
                <w10:anchorlock/>
              </v:shape>
            </w:pict>
          </mc:Fallback>
        </mc:AlternateContent>
      </w:r>
      <w:r>
        <w:rPr>
          <w:noProof/>
          <w:sz w:val="20"/>
          <w:lang w:eastAsia="en-GB"/>
        </w:rPr>
        <w:drawing>
          <wp:inline distT="0" distB="0" distL="0" distR="0">
            <wp:extent cx="12573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p w:rsidR="00623581" w:rsidRDefault="00623581"/>
    <w:p w:rsidR="00623581" w:rsidRDefault="00623581">
      <w:pPr>
        <w:rPr>
          <w:rFonts w:ascii="Arial" w:hAnsi="Arial"/>
          <w:b/>
          <w:u w:val="single"/>
        </w:rPr>
      </w:pPr>
    </w:p>
    <w:tbl>
      <w:tblPr>
        <w:tblW w:w="10728" w:type="dxa"/>
        <w:tblLook w:val="00A0" w:firstRow="1" w:lastRow="0" w:firstColumn="1" w:lastColumn="0" w:noHBand="0" w:noVBand="0"/>
      </w:tblPr>
      <w:tblGrid>
        <w:gridCol w:w="1908"/>
        <w:gridCol w:w="8820"/>
      </w:tblGrid>
      <w:tr w:rsidR="00623581">
        <w:tc>
          <w:tcPr>
            <w:tcW w:w="1908" w:type="dxa"/>
          </w:tcPr>
          <w:p w:rsidR="00623581" w:rsidRDefault="00623581">
            <w:pPr>
              <w:rPr>
                <w:rFonts w:ascii="Arial" w:hAnsi="Arial"/>
                <w:b/>
              </w:rPr>
            </w:pPr>
            <w:r>
              <w:rPr>
                <w:rFonts w:ascii="Arial" w:hAnsi="Arial"/>
                <w:b/>
              </w:rPr>
              <w:t>ATTENDEES:</w:t>
            </w:r>
          </w:p>
          <w:p w:rsidR="00623581" w:rsidRDefault="00623581">
            <w:pPr>
              <w:rPr>
                <w:rFonts w:ascii="Arial" w:hAnsi="Arial"/>
                <w:b/>
              </w:rPr>
            </w:pPr>
          </w:p>
        </w:tc>
        <w:tc>
          <w:tcPr>
            <w:tcW w:w="8820" w:type="dxa"/>
          </w:tcPr>
          <w:p w:rsidR="00623581" w:rsidP="007A0C0E" w:rsidRDefault="00415B4A">
            <w:pPr>
              <w:rPr>
                <w:rFonts w:ascii="Arial" w:hAnsi="Arial"/>
              </w:rPr>
            </w:pPr>
            <w:r>
              <w:rPr>
                <w:rFonts w:ascii="Arial" w:hAnsi="Arial"/>
              </w:rPr>
              <w:t xml:space="preserve">Cllr </w:t>
            </w:r>
            <w:r w:rsidR="00A00947">
              <w:rPr>
                <w:rFonts w:ascii="Arial" w:hAnsi="Arial"/>
              </w:rPr>
              <w:t xml:space="preserve">Liz Burnett, </w:t>
            </w:r>
            <w:r w:rsidR="003C3EC0">
              <w:rPr>
                <w:rFonts w:ascii="Arial" w:hAnsi="Arial"/>
              </w:rPr>
              <w:t xml:space="preserve"> </w:t>
            </w:r>
            <w:r w:rsidR="00A00947">
              <w:rPr>
                <w:rFonts w:ascii="Arial" w:hAnsi="Arial"/>
              </w:rPr>
              <w:t xml:space="preserve">Sian Lewis, Trevor Brown, </w:t>
            </w:r>
            <w:r w:rsidRPr="003C3EC0" w:rsidR="003C3EC0">
              <w:rPr>
                <w:rFonts w:ascii="Arial" w:hAnsi="Arial"/>
              </w:rPr>
              <w:t xml:space="preserve">Clare </w:t>
            </w:r>
            <w:proofErr w:type="spellStart"/>
            <w:r w:rsidRPr="003C3EC0" w:rsidR="003C3EC0">
              <w:rPr>
                <w:rFonts w:ascii="Arial" w:hAnsi="Arial"/>
              </w:rPr>
              <w:t>Kynaston</w:t>
            </w:r>
            <w:proofErr w:type="spellEnd"/>
            <w:r w:rsidRPr="003C3EC0" w:rsidR="003C3EC0">
              <w:rPr>
                <w:rFonts w:ascii="Arial" w:hAnsi="Arial"/>
              </w:rPr>
              <w:t xml:space="preserve">, </w:t>
            </w:r>
            <w:r w:rsidRPr="003C3EC0" w:rsidR="00A00947">
              <w:rPr>
                <w:rFonts w:ascii="Arial" w:hAnsi="Arial"/>
              </w:rPr>
              <w:t>Ann Robertson</w:t>
            </w:r>
            <w:r w:rsidR="007A0C0E">
              <w:rPr>
                <w:rFonts w:ascii="Arial" w:hAnsi="Arial"/>
              </w:rPr>
              <w:t xml:space="preserve">, </w:t>
            </w:r>
            <w:r w:rsidRPr="00493CE1" w:rsidR="00A00947">
              <w:rPr>
                <w:rFonts w:ascii="Arial" w:hAnsi="Arial"/>
              </w:rPr>
              <w:t xml:space="preserve"> </w:t>
            </w:r>
            <w:r w:rsidR="007A0C0E">
              <w:rPr>
                <w:rFonts w:ascii="Arial" w:hAnsi="Arial"/>
              </w:rPr>
              <w:t>Matt Curtis, Sam Mawhinney, Ceri Thomas, Mike Matthews, Lisa Lewis</w:t>
            </w:r>
          </w:p>
        </w:tc>
      </w:tr>
      <w:tr w:rsidR="00623581">
        <w:tc>
          <w:tcPr>
            <w:tcW w:w="1908" w:type="dxa"/>
          </w:tcPr>
          <w:p w:rsidR="00623581" w:rsidRDefault="00623581">
            <w:pPr>
              <w:rPr>
                <w:rFonts w:ascii="Arial" w:hAnsi="Arial"/>
                <w:b/>
              </w:rPr>
            </w:pPr>
            <w:r>
              <w:rPr>
                <w:rFonts w:ascii="Arial" w:hAnsi="Arial"/>
                <w:b/>
              </w:rPr>
              <w:t>APOLOGIES:</w:t>
            </w:r>
          </w:p>
        </w:tc>
        <w:tc>
          <w:tcPr>
            <w:tcW w:w="8820" w:type="dxa"/>
          </w:tcPr>
          <w:p w:rsidR="00623581" w:rsidP="00DA6EBB" w:rsidRDefault="00DA6EBB">
            <w:pPr>
              <w:rPr>
                <w:rFonts w:ascii="Arial" w:hAnsi="Arial"/>
              </w:rPr>
            </w:pPr>
            <w:r>
              <w:rPr>
                <w:rFonts w:ascii="Arial" w:hAnsi="Arial"/>
              </w:rPr>
              <w:t>Andrew</w:t>
            </w:r>
            <w:r w:rsidR="007A0C0E">
              <w:rPr>
                <w:rFonts w:ascii="Arial" w:hAnsi="Arial"/>
              </w:rPr>
              <w:t xml:space="preserve"> </w:t>
            </w:r>
            <w:proofErr w:type="spellStart"/>
            <w:r w:rsidR="007A0C0E">
              <w:rPr>
                <w:rFonts w:ascii="Arial" w:hAnsi="Arial"/>
              </w:rPr>
              <w:t>Hennes</w:t>
            </w:r>
            <w:r w:rsidR="00DF6CC0">
              <w:rPr>
                <w:rFonts w:ascii="Arial" w:hAnsi="Arial"/>
              </w:rPr>
              <w:t>y</w:t>
            </w:r>
            <w:proofErr w:type="spellEnd"/>
            <w:r w:rsidR="007A0C0E">
              <w:rPr>
                <w:rFonts w:ascii="Arial" w:hAnsi="Arial"/>
              </w:rPr>
              <w:t>, Fiona Greville</w:t>
            </w:r>
          </w:p>
        </w:tc>
      </w:tr>
    </w:tbl>
    <w:p w:rsidR="00623581" w:rsidRDefault="00623581">
      <w:pPr>
        <w:rPr>
          <w:rFonts w:ascii="Arial" w:hAnsi="Arial"/>
          <w:b/>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28"/>
        <w:gridCol w:w="2541"/>
        <w:gridCol w:w="5670"/>
        <w:gridCol w:w="1666"/>
      </w:tblGrid>
      <w:tr w:rsidR="00623581" w:rsidTr="00D1053F">
        <w:tc>
          <w:tcPr>
            <w:tcW w:w="828"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ITEM</w:t>
            </w:r>
          </w:p>
        </w:tc>
        <w:tc>
          <w:tcPr>
            <w:tcW w:w="2541"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ISSUE</w:t>
            </w:r>
          </w:p>
        </w:tc>
        <w:tc>
          <w:tcPr>
            <w:tcW w:w="5670"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ACTION REQUIRED</w:t>
            </w:r>
          </w:p>
        </w:tc>
        <w:tc>
          <w:tcPr>
            <w:tcW w:w="1666" w:type="dxa"/>
            <w:tcBorders>
              <w:bottom w:val="nil"/>
            </w:tcBorders>
          </w:tcPr>
          <w:p w:rsidR="00623581" w:rsidRDefault="00623581">
            <w:pPr>
              <w:jc w:val="center"/>
              <w:rPr>
                <w:rFonts w:ascii="Arial" w:hAnsi="Arial"/>
                <w:b/>
              </w:rPr>
            </w:pPr>
          </w:p>
          <w:p w:rsidR="00623581" w:rsidRDefault="00D1053F">
            <w:pPr>
              <w:jc w:val="center"/>
              <w:rPr>
                <w:rFonts w:ascii="Arial" w:hAnsi="Arial"/>
                <w:b/>
              </w:rPr>
            </w:pPr>
            <w:r>
              <w:rPr>
                <w:rFonts w:ascii="Arial" w:hAnsi="Arial"/>
                <w:b/>
              </w:rPr>
              <w:t>Member</w:t>
            </w:r>
          </w:p>
          <w:p w:rsidR="00623581" w:rsidRDefault="00623581">
            <w:pPr>
              <w:jc w:val="center"/>
              <w:rPr>
                <w:rFonts w:ascii="Arial" w:hAnsi="Arial"/>
                <w:b/>
              </w:rPr>
            </w:pPr>
          </w:p>
        </w:tc>
      </w:tr>
      <w:tr w:rsidR="00623581" w:rsidTr="00D1053F">
        <w:tc>
          <w:tcPr>
            <w:tcW w:w="828" w:type="dxa"/>
            <w:tcBorders>
              <w:top w:val="nil"/>
            </w:tcBorders>
          </w:tcPr>
          <w:p w:rsidR="00623581" w:rsidRDefault="008847A6">
            <w:pPr>
              <w:rPr>
                <w:rFonts w:ascii="Arial" w:hAnsi="Arial"/>
              </w:rPr>
            </w:pPr>
            <w:r>
              <w:rPr>
                <w:rFonts w:ascii="Arial" w:hAnsi="Arial"/>
              </w:rPr>
              <w:t>2</w:t>
            </w:r>
          </w:p>
        </w:tc>
        <w:tc>
          <w:tcPr>
            <w:tcW w:w="2541" w:type="dxa"/>
            <w:tcBorders>
              <w:top w:val="nil"/>
            </w:tcBorders>
          </w:tcPr>
          <w:p w:rsidRPr="003C3EC0" w:rsidR="00623581" w:rsidRDefault="003C3EC0">
            <w:pPr>
              <w:rPr>
                <w:rFonts w:ascii="Arial" w:hAnsi="Arial" w:cs="Arial"/>
              </w:rPr>
            </w:pPr>
            <w:r w:rsidRPr="003C3EC0">
              <w:rPr>
                <w:rFonts w:ascii="Arial" w:hAnsi="Arial" w:cs="Arial"/>
              </w:rPr>
              <w:t xml:space="preserve">Election of Chair </w:t>
            </w:r>
          </w:p>
        </w:tc>
        <w:tc>
          <w:tcPr>
            <w:tcW w:w="5670" w:type="dxa"/>
            <w:tcBorders>
              <w:top w:val="nil"/>
            </w:tcBorders>
          </w:tcPr>
          <w:p w:rsidRPr="003C3EC0" w:rsidR="00BC718A" w:rsidP="007A0C0E" w:rsidRDefault="003C3EC0">
            <w:pPr>
              <w:jc w:val="both"/>
              <w:rPr>
                <w:rFonts w:ascii="Arial" w:hAnsi="Arial" w:cs="Arial"/>
              </w:rPr>
            </w:pPr>
            <w:r w:rsidRPr="003C3EC0">
              <w:rPr>
                <w:rFonts w:ascii="Arial" w:hAnsi="Arial" w:cs="Arial"/>
              </w:rPr>
              <w:t xml:space="preserve">Cllr </w:t>
            </w:r>
            <w:r w:rsidR="007A0C0E">
              <w:rPr>
                <w:rFonts w:ascii="Arial" w:hAnsi="Arial" w:cs="Arial"/>
              </w:rPr>
              <w:t xml:space="preserve">Liz Burnett </w:t>
            </w:r>
            <w:r w:rsidRPr="003C3EC0">
              <w:rPr>
                <w:rFonts w:ascii="Arial" w:hAnsi="Arial" w:cs="Arial"/>
              </w:rPr>
              <w:t>was unanimously elected</w:t>
            </w:r>
          </w:p>
        </w:tc>
        <w:tc>
          <w:tcPr>
            <w:tcW w:w="1666" w:type="dxa"/>
            <w:tcBorders>
              <w:top w:val="nil"/>
            </w:tcBorders>
          </w:tcPr>
          <w:p w:rsidR="00623581" w:rsidRDefault="00623581">
            <w:pPr>
              <w:rPr>
                <w:rFonts w:ascii="Arial" w:hAnsi="Arial"/>
              </w:rPr>
            </w:pPr>
          </w:p>
        </w:tc>
      </w:tr>
      <w:tr w:rsidR="003C3EC0" w:rsidTr="00D1053F">
        <w:tc>
          <w:tcPr>
            <w:tcW w:w="828" w:type="dxa"/>
          </w:tcPr>
          <w:p w:rsidR="003C3EC0" w:rsidP="008847A6" w:rsidRDefault="003C3EC0">
            <w:pPr>
              <w:rPr>
                <w:rFonts w:ascii="Arial" w:hAnsi="Arial"/>
              </w:rPr>
            </w:pPr>
            <w:r>
              <w:rPr>
                <w:rFonts w:ascii="Arial" w:hAnsi="Arial"/>
              </w:rPr>
              <w:t>3</w:t>
            </w:r>
          </w:p>
        </w:tc>
        <w:tc>
          <w:tcPr>
            <w:tcW w:w="2541" w:type="dxa"/>
          </w:tcPr>
          <w:p w:rsidRPr="003C3EC0" w:rsidR="003C3EC0" w:rsidP="00310C16" w:rsidRDefault="003C3EC0">
            <w:pPr>
              <w:rPr>
                <w:rFonts w:ascii="Arial" w:hAnsi="Arial" w:cs="Arial"/>
              </w:rPr>
            </w:pPr>
            <w:r w:rsidRPr="003C3EC0">
              <w:rPr>
                <w:rFonts w:ascii="Arial" w:hAnsi="Arial" w:cs="Arial"/>
              </w:rPr>
              <w:t>Minutes of Previous Meeting</w:t>
            </w:r>
          </w:p>
        </w:tc>
        <w:tc>
          <w:tcPr>
            <w:tcW w:w="5670" w:type="dxa"/>
          </w:tcPr>
          <w:p w:rsidRPr="003C3EC0" w:rsidR="003C3EC0" w:rsidP="00051ECE" w:rsidRDefault="003C3EC0">
            <w:pPr>
              <w:jc w:val="both"/>
              <w:rPr>
                <w:rFonts w:ascii="Arial" w:hAnsi="Arial" w:cs="Arial"/>
              </w:rPr>
            </w:pPr>
            <w:r w:rsidRPr="003C3EC0">
              <w:rPr>
                <w:rFonts w:ascii="Arial" w:hAnsi="Arial" w:cs="Arial"/>
              </w:rPr>
              <w:t>The minutes were checked for accuracy and agreed as a true record.</w:t>
            </w:r>
          </w:p>
        </w:tc>
        <w:tc>
          <w:tcPr>
            <w:tcW w:w="1666" w:type="dxa"/>
          </w:tcPr>
          <w:p w:rsidR="003C3EC0" w:rsidRDefault="003C3EC0">
            <w:pPr>
              <w:rPr>
                <w:rFonts w:ascii="Arial" w:hAnsi="Arial"/>
              </w:rPr>
            </w:pPr>
          </w:p>
        </w:tc>
      </w:tr>
      <w:tr w:rsidR="003C3EC0" w:rsidTr="00D1053F">
        <w:tc>
          <w:tcPr>
            <w:tcW w:w="828" w:type="dxa"/>
          </w:tcPr>
          <w:p w:rsidR="003C3EC0" w:rsidP="008847A6" w:rsidRDefault="003C3EC0">
            <w:pPr>
              <w:rPr>
                <w:rFonts w:ascii="Arial" w:hAnsi="Arial"/>
              </w:rPr>
            </w:pPr>
            <w:r>
              <w:rPr>
                <w:rFonts w:ascii="Arial" w:hAnsi="Arial"/>
              </w:rPr>
              <w:t>4</w:t>
            </w:r>
          </w:p>
        </w:tc>
        <w:tc>
          <w:tcPr>
            <w:tcW w:w="2541" w:type="dxa"/>
          </w:tcPr>
          <w:p w:rsidRPr="003C3EC0" w:rsidR="003C3EC0" w:rsidP="00310C16" w:rsidRDefault="003C3EC0">
            <w:pPr>
              <w:rPr>
                <w:rFonts w:ascii="Arial" w:hAnsi="Arial" w:cs="Arial"/>
              </w:rPr>
            </w:pPr>
            <w:r w:rsidRPr="003C3EC0">
              <w:rPr>
                <w:rFonts w:ascii="Arial" w:hAnsi="Arial" w:cs="Arial"/>
              </w:rPr>
              <w:t>Matters arising</w:t>
            </w:r>
          </w:p>
        </w:tc>
        <w:tc>
          <w:tcPr>
            <w:tcW w:w="5670" w:type="dxa"/>
          </w:tcPr>
          <w:p w:rsidRPr="003C3EC0" w:rsidR="003C3EC0" w:rsidP="00051ECE" w:rsidRDefault="003C3EC0">
            <w:pPr>
              <w:jc w:val="both"/>
              <w:rPr>
                <w:rFonts w:ascii="Arial" w:hAnsi="Arial" w:cs="Arial"/>
              </w:rPr>
            </w:pPr>
            <w:r w:rsidRPr="003C3EC0">
              <w:rPr>
                <w:rFonts w:ascii="Arial" w:hAnsi="Arial" w:cs="Arial"/>
              </w:rPr>
              <w:t>None</w:t>
            </w:r>
          </w:p>
        </w:tc>
        <w:tc>
          <w:tcPr>
            <w:tcW w:w="1666" w:type="dxa"/>
          </w:tcPr>
          <w:p w:rsidR="003C3EC0" w:rsidRDefault="003C3EC0">
            <w:pPr>
              <w:rPr>
                <w:rFonts w:ascii="Arial" w:hAnsi="Arial"/>
              </w:rPr>
            </w:pPr>
          </w:p>
          <w:p w:rsidR="003C3EC0" w:rsidP="00D8015C" w:rsidRDefault="003C3EC0">
            <w:pPr>
              <w:rPr>
                <w:rFonts w:ascii="Arial" w:hAnsi="Arial"/>
              </w:rPr>
            </w:pPr>
          </w:p>
        </w:tc>
      </w:tr>
      <w:tr w:rsidR="00C87A4D" w:rsidTr="00D1053F">
        <w:tc>
          <w:tcPr>
            <w:tcW w:w="828" w:type="dxa"/>
          </w:tcPr>
          <w:p w:rsidR="00C87A4D" w:rsidP="008847A6" w:rsidRDefault="008847A6">
            <w:pPr>
              <w:rPr>
                <w:rFonts w:ascii="Arial" w:hAnsi="Arial"/>
              </w:rPr>
            </w:pPr>
            <w:r>
              <w:rPr>
                <w:rFonts w:ascii="Arial" w:hAnsi="Arial"/>
              </w:rPr>
              <w:t>5</w:t>
            </w:r>
          </w:p>
        </w:tc>
        <w:tc>
          <w:tcPr>
            <w:tcW w:w="2541" w:type="dxa"/>
          </w:tcPr>
          <w:p w:rsidRPr="00D1053F" w:rsidR="00C87A4D" w:rsidP="00D1053F" w:rsidRDefault="003C3EC0">
            <w:pPr>
              <w:rPr>
                <w:rFonts w:ascii="Arial" w:hAnsi="Arial"/>
                <w:bCs/>
              </w:rPr>
            </w:pPr>
            <w:r>
              <w:rPr>
                <w:rFonts w:ascii="Arial" w:hAnsi="Arial"/>
                <w:bCs/>
              </w:rPr>
              <w:t>Terms of reference and membership</w:t>
            </w:r>
          </w:p>
        </w:tc>
        <w:tc>
          <w:tcPr>
            <w:tcW w:w="5670" w:type="dxa"/>
          </w:tcPr>
          <w:p w:rsidR="00C87A4D" w:rsidP="00051ECE" w:rsidRDefault="003C3EC0">
            <w:pPr>
              <w:jc w:val="both"/>
              <w:rPr>
                <w:rFonts w:ascii="Arial" w:hAnsi="Arial"/>
              </w:rPr>
            </w:pPr>
            <w:r>
              <w:rPr>
                <w:rFonts w:ascii="Arial" w:hAnsi="Arial"/>
              </w:rPr>
              <w:t>The terms of reference of the group were circulated for information. These were endorsed by the group and no changes were proposed.</w:t>
            </w:r>
            <w:r w:rsidR="007A0C0E">
              <w:rPr>
                <w:rFonts w:ascii="Arial" w:hAnsi="Arial"/>
              </w:rPr>
              <w:t xml:space="preserve"> </w:t>
            </w:r>
          </w:p>
          <w:p w:rsidR="00C87A4D" w:rsidP="00051ECE" w:rsidRDefault="00C87A4D">
            <w:pPr>
              <w:jc w:val="both"/>
              <w:rPr>
                <w:rFonts w:ascii="Arial" w:hAnsi="Arial"/>
              </w:rPr>
            </w:pPr>
          </w:p>
        </w:tc>
        <w:tc>
          <w:tcPr>
            <w:tcW w:w="1666" w:type="dxa"/>
          </w:tcPr>
          <w:p w:rsidR="00C87A4D" w:rsidRDefault="00C87A4D">
            <w:pPr>
              <w:rPr>
                <w:rFonts w:ascii="Arial" w:hAnsi="Arial"/>
              </w:rPr>
            </w:pPr>
          </w:p>
        </w:tc>
      </w:tr>
      <w:tr w:rsidR="00B40407" w:rsidTr="00D1053F">
        <w:tc>
          <w:tcPr>
            <w:tcW w:w="828" w:type="dxa"/>
          </w:tcPr>
          <w:p w:rsidR="00B40407" w:rsidP="0032012A" w:rsidRDefault="00B40407">
            <w:pPr>
              <w:rPr>
                <w:rFonts w:ascii="Arial" w:hAnsi="Arial"/>
              </w:rPr>
            </w:pPr>
            <w:r>
              <w:rPr>
                <w:rFonts w:ascii="Arial" w:hAnsi="Arial"/>
              </w:rPr>
              <w:t>6</w:t>
            </w:r>
          </w:p>
        </w:tc>
        <w:tc>
          <w:tcPr>
            <w:tcW w:w="2541" w:type="dxa"/>
          </w:tcPr>
          <w:p w:rsidR="00B40407" w:rsidP="007A0C0E" w:rsidRDefault="007A0C0E">
            <w:pPr>
              <w:rPr>
                <w:rFonts w:ascii="Arial" w:hAnsi="Arial"/>
                <w:bCs/>
              </w:rPr>
            </w:pPr>
            <w:r>
              <w:rPr>
                <w:rFonts w:ascii="Arial" w:hAnsi="Arial"/>
                <w:bCs/>
              </w:rPr>
              <w:t>Update on annual admission round and appeals</w:t>
            </w:r>
          </w:p>
        </w:tc>
        <w:tc>
          <w:tcPr>
            <w:tcW w:w="5670" w:type="dxa"/>
          </w:tcPr>
          <w:p w:rsidR="00051ECE" w:rsidP="0048395B" w:rsidRDefault="00B40407">
            <w:pPr>
              <w:jc w:val="both"/>
              <w:rPr>
                <w:rFonts w:ascii="Arial" w:hAnsi="Arial"/>
              </w:rPr>
            </w:pPr>
            <w:r>
              <w:rPr>
                <w:rFonts w:ascii="Arial" w:hAnsi="Arial"/>
              </w:rPr>
              <w:t>SM provided an update on appl</w:t>
            </w:r>
            <w:r w:rsidR="00051ECE">
              <w:rPr>
                <w:rFonts w:ascii="Arial" w:hAnsi="Arial"/>
              </w:rPr>
              <w:t xml:space="preserve">ication figures for </w:t>
            </w:r>
            <w:r w:rsidR="007A0C0E">
              <w:rPr>
                <w:rFonts w:ascii="Arial" w:hAnsi="Arial"/>
              </w:rPr>
              <w:t xml:space="preserve">Nursery, Primary and Secondary Schools for the September 2019 intake. The Council is seeing a </w:t>
            </w:r>
            <w:r w:rsidR="0048395B">
              <w:rPr>
                <w:rFonts w:ascii="Arial" w:hAnsi="Arial"/>
              </w:rPr>
              <w:t>greater number of applications made by the closing date for receipt. Discussed</w:t>
            </w:r>
            <w:r w:rsidR="00051ECE">
              <w:rPr>
                <w:rFonts w:ascii="Arial" w:hAnsi="Arial"/>
              </w:rPr>
              <w:t xml:space="preserve"> methods used to remind parents to </w:t>
            </w:r>
            <w:r w:rsidR="0048395B">
              <w:rPr>
                <w:rFonts w:ascii="Arial" w:hAnsi="Arial"/>
              </w:rPr>
              <w:t>apply, joint</w:t>
            </w:r>
            <w:r w:rsidR="000846CB">
              <w:rPr>
                <w:rFonts w:ascii="Arial" w:hAnsi="Arial"/>
              </w:rPr>
              <w:t xml:space="preserve"> effort by the authority and schools to ensure applications are completed </w:t>
            </w:r>
            <w:r w:rsidR="0048395B">
              <w:rPr>
                <w:rFonts w:ascii="Arial" w:hAnsi="Arial"/>
              </w:rPr>
              <w:t xml:space="preserve">on time </w:t>
            </w:r>
            <w:r w:rsidR="000846CB">
              <w:rPr>
                <w:rFonts w:ascii="Arial" w:hAnsi="Arial"/>
              </w:rPr>
              <w:t>by parents.</w:t>
            </w:r>
            <w:r w:rsidR="0048395B">
              <w:rPr>
                <w:rFonts w:ascii="Arial" w:hAnsi="Arial"/>
              </w:rPr>
              <w:t xml:space="preserve"> More children applying for local schools. Appeal numbers similar to last year</w:t>
            </w:r>
            <w:r w:rsidR="0070605F">
              <w:rPr>
                <w:rFonts w:ascii="Arial" w:hAnsi="Arial"/>
              </w:rPr>
              <w:t>, success rate very low. SL queried the time children remain on waiting lists</w:t>
            </w:r>
            <w:r w:rsidR="00D918EB">
              <w:rPr>
                <w:rFonts w:ascii="Arial" w:hAnsi="Arial"/>
              </w:rPr>
              <w:t xml:space="preserve"> and previous bulge classes.</w:t>
            </w:r>
            <w:r w:rsidR="0070605F">
              <w:rPr>
                <w:rFonts w:ascii="Arial" w:hAnsi="Arial"/>
              </w:rPr>
              <w:t xml:space="preserve"> LL Must remain until 30 September and then required to indicate if they wish to remain for the rest of the year. Parents written to annually.</w:t>
            </w:r>
            <w:r w:rsidR="00F03D67">
              <w:rPr>
                <w:rFonts w:ascii="Arial" w:hAnsi="Arial"/>
              </w:rPr>
              <w:t xml:space="preserve"> Bulge classes only where considered necessary.</w:t>
            </w:r>
          </w:p>
          <w:p w:rsidR="001956AC" w:rsidP="0048395B" w:rsidRDefault="001956AC">
            <w:pPr>
              <w:jc w:val="both"/>
              <w:rPr>
                <w:rFonts w:ascii="Arial" w:hAnsi="Arial"/>
              </w:rPr>
            </w:pPr>
            <w:r>
              <w:rPr>
                <w:rFonts w:ascii="Arial" w:hAnsi="Arial"/>
              </w:rPr>
              <w:t>AR Provided data for RC schools; St Richard Gwyn 156 successful applications, St Helens primary 44 and St Joseph’s primary 28.</w:t>
            </w:r>
          </w:p>
          <w:p w:rsidR="000846CB" w:rsidP="0048395B" w:rsidRDefault="000846CB">
            <w:pPr>
              <w:rPr>
                <w:rFonts w:ascii="Arial" w:hAnsi="Arial"/>
              </w:rPr>
            </w:pPr>
          </w:p>
        </w:tc>
        <w:tc>
          <w:tcPr>
            <w:tcW w:w="1666" w:type="dxa"/>
          </w:tcPr>
          <w:p w:rsidR="00B40407" w:rsidRDefault="001D0A9B">
            <w:pPr>
              <w:rPr>
                <w:rFonts w:ascii="Arial" w:hAnsi="Arial"/>
              </w:rPr>
            </w:pPr>
            <w:r>
              <w:rPr>
                <w:rFonts w:ascii="Arial" w:hAnsi="Arial"/>
              </w:rPr>
              <w:t xml:space="preserve"> </w:t>
            </w:r>
          </w:p>
        </w:tc>
      </w:tr>
      <w:tr w:rsidR="00B40407" w:rsidTr="00D1053F">
        <w:tc>
          <w:tcPr>
            <w:tcW w:w="828" w:type="dxa"/>
          </w:tcPr>
          <w:p w:rsidR="00B40407" w:rsidP="0032012A" w:rsidRDefault="00B40407">
            <w:pPr>
              <w:rPr>
                <w:rFonts w:ascii="Arial" w:hAnsi="Arial"/>
              </w:rPr>
            </w:pPr>
            <w:r>
              <w:rPr>
                <w:rFonts w:ascii="Arial" w:hAnsi="Arial"/>
              </w:rPr>
              <w:t>7</w:t>
            </w:r>
          </w:p>
        </w:tc>
        <w:tc>
          <w:tcPr>
            <w:tcW w:w="2541" w:type="dxa"/>
          </w:tcPr>
          <w:p w:rsidR="00B40407" w:rsidP="00D1053F" w:rsidRDefault="00B40407">
            <w:pPr>
              <w:rPr>
                <w:rFonts w:ascii="Arial" w:hAnsi="Arial"/>
                <w:bCs/>
              </w:rPr>
            </w:pPr>
            <w:r>
              <w:rPr>
                <w:rFonts w:ascii="Arial" w:hAnsi="Arial"/>
                <w:bCs/>
              </w:rPr>
              <w:t>21</w:t>
            </w:r>
            <w:r w:rsidRPr="00B40407">
              <w:rPr>
                <w:rFonts w:ascii="Arial" w:hAnsi="Arial"/>
                <w:bCs/>
                <w:vertAlign w:val="superscript"/>
              </w:rPr>
              <w:t>st</w:t>
            </w:r>
            <w:r>
              <w:rPr>
                <w:rFonts w:ascii="Arial" w:hAnsi="Arial"/>
                <w:bCs/>
              </w:rPr>
              <w:t xml:space="preserve"> Century Schools Programme</w:t>
            </w:r>
          </w:p>
        </w:tc>
        <w:tc>
          <w:tcPr>
            <w:tcW w:w="5670" w:type="dxa"/>
          </w:tcPr>
          <w:p w:rsidR="001956AC" w:rsidP="000846CB" w:rsidRDefault="00B40407">
            <w:pPr>
              <w:jc w:val="both"/>
              <w:rPr>
                <w:rFonts w:ascii="Arial" w:hAnsi="Arial"/>
              </w:rPr>
            </w:pPr>
            <w:r>
              <w:rPr>
                <w:rFonts w:ascii="Arial" w:hAnsi="Arial"/>
              </w:rPr>
              <w:t xml:space="preserve">MC provided an update </w:t>
            </w:r>
            <w:r w:rsidR="0048395B">
              <w:rPr>
                <w:rFonts w:ascii="Arial" w:hAnsi="Arial"/>
              </w:rPr>
              <w:t xml:space="preserve">and presentation </w:t>
            </w:r>
            <w:r>
              <w:rPr>
                <w:rFonts w:ascii="Arial" w:hAnsi="Arial"/>
              </w:rPr>
              <w:t>on the programme, including Pencoedtre, Whitmore and Ysgol Bro Morgannwg schools</w:t>
            </w:r>
            <w:r w:rsidR="00EF3A72">
              <w:rPr>
                <w:rFonts w:ascii="Arial" w:hAnsi="Arial"/>
              </w:rPr>
              <w:t xml:space="preserve"> with proposed </w:t>
            </w:r>
            <w:r w:rsidR="00DF6CC0">
              <w:rPr>
                <w:rFonts w:ascii="Arial" w:hAnsi="Arial"/>
              </w:rPr>
              <w:t>plans. Ongoing</w:t>
            </w:r>
            <w:r w:rsidR="00EF3A72">
              <w:rPr>
                <w:rFonts w:ascii="Arial" w:hAnsi="Arial"/>
              </w:rPr>
              <w:t xml:space="preserve"> proposals – Ysgol St Baruc increase in capacity and relocation to new school on waterfront, St David’s new school and increase in capacity and St Nicholas new school and increase in capacity. Highlighted the additional places being created as a result of the programme to date.</w:t>
            </w:r>
          </w:p>
          <w:p w:rsidR="001956AC" w:rsidP="000846CB" w:rsidRDefault="001956AC">
            <w:pPr>
              <w:jc w:val="both"/>
              <w:rPr>
                <w:rFonts w:ascii="Arial" w:hAnsi="Arial"/>
              </w:rPr>
            </w:pPr>
          </w:p>
          <w:p w:rsidR="00EF3A72" w:rsidP="00EF3A72" w:rsidRDefault="001956AC">
            <w:pPr>
              <w:jc w:val="both"/>
              <w:rPr>
                <w:rFonts w:ascii="Arial" w:hAnsi="Arial"/>
              </w:rPr>
            </w:pPr>
            <w:r>
              <w:rPr>
                <w:rFonts w:ascii="Arial" w:hAnsi="Arial"/>
              </w:rPr>
              <w:t xml:space="preserve">LB Stressed the community benefits aspects of the programme and resulting apprenticeships. Very </w:t>
            </w:r>
            <w:r w:rsidR="00EF3A72">
              <w:rPr>
                <w:rFonts w:ascii="Arial" w:hAnsi="Arial"/>
              </w:rPr>
              <w:t>important</w:t>
            </w:r>
            <w:r>
              <w:rPr>
                <w:rFonts w:ascii="Arial" w:hAnsi="Arial"/>
              </w:rPr>
              <w:t xml:space="preserve"> </w:t>
            </w:r>
            <w:r w:rsidR="00EF3A72">
              <w:rPr>
                <w:rFonts w:ascii="Arial" w:hAnsi="Arial"/>
              </w:rPr>
              <w:t xml:space="preserve">part of </w:t>
            </w:r>
            <w:r>
              <w:rPr>
                <w:rFonts w:ascii="Arial" w:hAnsi="Arial"/>
              </w:rPr>
              <w:t xml:space="preserve">the </w:t>
            </w:r>
            <w:r w:rsidR="00EF3A72">
              <w:rPr>
                <w:rFonts w:ascii="Arial" w:hAnsi="Arial"/>
              </w:rPr>
              <w:t>programme.</w:t>
            </w:r>
          </w:p>
          <w:p w:rsidR="00B40407" w:rsidP="000846CB" w:rsidRDefault="00B40407">
            <w:pPr>
              <w:jc w:val="both"/>
              <w:rPr>
                <w:rFonts w:ascii="Arial" w:hAnsi="Arial"/>
              </w:rPr>
            </w:pPr>
          </w:p>
        </w:tc>
        <w:tc>
          <w:tcPr>
            <w:tcW w:w="1666" w:type="dxa"/>
          </w:tcPr>
          <w:p w:rsidR="00B40407" w:rsidRDefault="00B40407">
            <w:pPr>
              <w:rPr>
                <w:rFonts w:ascii="Arial" w:hAnsi="Arial"/>
              </w:rPr>
            </w:pPr>
          </w:p>
        </w:tc>
      </w:tr>
      <w:tr w:rsidR="00623581" w:rsidTr="00D1053F">
        <w:tc>
          <w:tcPr>
            <w:tcW w:w="828" w:type="dxa"/>
          </w:tcPr>
          <w:p w:rsidR="00623581" w:rsidP="0032012A" w:rsidRDefault="0032012A">
            <w:pPr>
              <w:rPr>
                <w:rFonts w:ascii="Arial" w:hAnsi="Arial"/>
              </w:rPr>
            </w:pPr>
            <w:r>
              <w:rPr>
                <w:rFonts w:ascii="Arial" w:hAnsi="Arial"/>
              </w:rPr>
              <w:lastRenderedPageBreak/>
              <w:t>6</w:t>
            </w:r>
          </w:p>
        </w:tc>
        <w:tc>
          <w:tcPr>
            <w:tcW w:w="2541" w:type="dxa"/>
          </w:tcPr>
          <w:p w:rsidR="00487535" w:rsidP="00D1053F" w:rsidRDefault="0070605F">
            <w:pPr>
              <w:rPr>
                <w:rFonts w:ascii="Arial" w:hAnsi="Arial"/>
                <w:bCs/>
              </w:rPr>
            </w:pPr>
            <w:r>
              <w:rPr>
                <w:rFonts w:ascii="Arial" w:hAnsi="Arial"/>
                <w:bCs/>
              </w:rPr>
              <w:t>Update on annual performance data on school admissions</w:t>
            </w:r>
          </w:p>
        </w:tc>
        <w:tc>
          <w:tcPr>
            <w:tcW w:w="5670" w:type="dxa"/>
          </w:tcPr>
          <w:p w:rsidR="001D0A9B" w:rsidP="001956AC" w:rsidRDefault="001956AC">
            <w:pPr>
              <w:jc w:val="both"/>
              <w:rPr>
                <w:rFonts w:ascii="Arial" w:hAnsi="Arial"/>
              </w:rPr>
            </w:pPr>
            <w:r>
              <w:rPr>
                <w:rFonts w:ascii="Arial" w:hAnsi="Arial"/>
              </w:rPr>
              <w:t xml:space="preserve">SM </w:t>
            </w:r>
            <w:r w:rsidR="0070605F">
              <w:rPr>
                <w:rFonts w:ascii="Arial" w:hAnsi="Arial"/>
              </w:rPr>
              <w:t xml:space="preserve">100% of in year applications processed within 10 days apart from managed moves and LAC. Managed moves and LAC </w:t>
            </w:r>
            <w:r>
              <w:rPr>
                <w:rFonts w:ascii="Arial" w:hAnsi="Arial"/>
              </w:rPr>
              <w:t>have</w:t>
            </w:r>
            <w:r w:rsidR="0070605F">
              <w:rPr>
                <w:rFonts w:ascii="Arial" w:hAnsi="Arial"/>
              </w:rPr>
              <w:t xml:space="preserve"> complex case issues.</w:t>
            </w:r>
            <w:r>
              <w:rPr>
                <w:rFonts w:ascii="Arial" w:hAnsi="Arial"/>
              </w:rPr>
              <w:t xml:space="preserve"> There has been an increase in the number of managed moves over recent times. Process has had a positive impact and result in successful placements for children in the majority of cases.</w:t>
            </w:r>
          </w:p>
        </w:tc>
        <w:tc>
          <w:tcPr>
            <w:tcW w:w="1666" w:type="dxa"/>
          </w:tcPr>
          <w:p w:rsidR="00623581" w:rsidRDefault="00623581">
            <w:pPr>
              <w:rPr>
                <w:rFonts w:ascii="Arial" w:hAnsi="Arial"/>
              </w:rPr>
            </w:pPr>
          </w:p>
        </w:tc>
      </w:tr>
      <w:tr w:rsidR="003C3EC0" w:rsidTr="00D1053F">
        <w:tc>
          <w:tcPr>
            <w:tcW w:w="828" w:type="dxa"/>
          </w:tcPr>
          <w:p w:rsidR="003C3EC0" w:rsidP="0032012A" w:rsidRDefault="003C3EC0">
            <w:pPr>
              <w:rPr>
                <w:rFonts w:ascii="Arial" w:hAnsi="Arial"/>
              </w:rPr>
            </w:pPr>
            <w:r>
              <w:rPr>
                <w:rFonts w:ascii="Arial" w:hAnsi="Arial"/>
              </w:rPr>
              <w:t>7</w:t>
            </w:r>
          </w:p>
        </w:tc>
        <w:tc>
          <w:tcPr>
            <w:tcW w:w="2541" w:type="dxa"/>
          </w:tcPr>
          <w:p w:rsidRPr="00D1053F" w:rsidR="003C3EC0" w:rsidP="00D1053F" w:rsidRDefault="001956AC">
            <w:pPr>
              <w:rPr>
                <w:rFonts w:ascii="Arial" w:hAnsi="Arial"/>
                <w:bCs/>
              </w:rPr>
            </w:pPr>
            <w:r>
              <w:rPr>
                <w:rFonts w:ascii="Arial" w:hAnsi="Arial"/>
                <w:bCs/>
              </w:rPr>
              <w:t>Parental guide to school admissions 2020/21 for consideration</w:t>
            </w:r>
          </w:p>
        </w:tc>
        <w:tc>
          <w:tcPr>
            <w:tcW w:w="5670" w:type="dxa"/>
          </w:tcPr>
          <w:p w:rsidRPr="003C3EC0" w:rsidR="004A149D" w:rsidP="00081524" w:rsidRDefault="00EF3A72">
            <w:pPr>
              <w:jc w:val="both"/>
              <w:rPr>
                <w:rFonts w:ascii="Arial" w:hAnsi="Arial"/>
              </w:rPr>
            </w:pPr>
            <w:r>
              <w:rPr>
                <w:rFonts w:ascii="Arial" w:hAnsi="Arial"/>
              </w:rPr>
              <w:t xml:space="preserve">MM Parental guide issued annually to enable parents to make informed choices for their children’s schooling. Similar to last year </w:t>
            </w:r>
            <w:r w:rsidR="00081524">
              <w:rPr>
                <w:rFonts w:ascii="Arial" w:hAnsi="Arial"/>
              </w:rPr>
              <w:t>but admissions</w:t>
            </w:r>
            <w:r>
              <w:rPr>
                <w:rFonts w:ascii="Arial" w:hAnsi="Arial"/>
              </w:rPr>
              <w:t xml:space="preserve"> criteria to secondary education changed from a feeder primary school system to catchment area basis where schools are oversubscribed. Change agreed by Cabinet April 2019. SL Concerned that children will not be progress to secondary education with friends </w:t>
            </w:r>
            <w:r w:rsidR="00081524">
              <w:rPr>
                <w:rFonts w:ascii="Arial" w:hAnsi="Arial"/>
              </w:rPr>
              <w:t>particularly</w:t>
            </w:r>
            <w:r>
              <w:rPr>
                <w:rFonts w:ascii="Arial" w:hAnsi="Arial"/>
              </w:rPr>
              <w:t xml:space="preserve"> if they live outside </w:t>
            </w:r>
            <w:r w:rsidR="00081524">
              <w:rPr>
                <w:rFonts w:ascii="Arial" w:hAnsi="Arial"/>
              </w:rPr>
              <w:t>catchment</w:t>
            </w:r>
            <w:r>
              <w:rPr>
                <w:rFonts w:ascii="Arial" w:hAnsi="Arial"/>
              </w:rPr>
              <w:t xml:space="preserve"> area. MM Previous admission </w:t>
            </w:r>
            <w:r w:rsidR="00081524">
              <w:rPr>
                <w:rFonts w:ascii="Arial" w:hAnsi="Arial"/>
              </w:rPr>
              <w:t>criteria</w:t>
            </w:r>
            <w:r>
              <w:rPr>
                <w:rFonts w:ascii="Arial" w:hAnsi="Arial"/>
              </w:rPr>
              <w:t xml:space="preserve"> w</w:t>
            </w:r>
            <w:r w:rsidR="00081524">
              <w:rPr>
                <w:rFonts w:ascii="Arial" w:hAnsi="Arial"/>
              </w:rPr>
              <w:t>as performing like a catchment criteria, high priority being to those in attendance at a feeder school but living in school catchment area. LL Change does not mean that children won’t still gain access to a secondary school if they apply. CT</w:t>
            </w:r>
            <w:r w:rsidR="00D918EB">
              <w:rPr>
                <w:rFonts w:ascii="Arial" w:hAnsi="Arial"/>
              </w:rPr>
              <w:t xml:space="preserve"> &amp; </w:t>
            </w:r>
            <w:proofErr w:type="gramStart"/>
            <w:r w:rsidR="00D918EB">
              <w:rPr>
                <w:rFonts w:ascii="Arial" w:hAnsi="Arial"/>
              </w:rPr>
              <w:t xml:space="preserve">LB </w:t>
            </w:r>
            <w:r w:rsidR="00081524">
              <w:rPr>
                <w:rFonts w:ascii="Arial" w:hAnsi="Arial"/>
              </w:rPr>
              <w:t xml:space="preserve"> Much</w:t>
            </w:r>
            <w:proofErr w:type="gramEnd"/>
            <w:r w:rsidR="00081524">
              <w:rPr>
                <w:rFonts w:ascii="Arial" w:hAnsi="Arial"/>
              </w:rPr>
              <w:t xml:space="preserve"> fairer system to determine allocations to secondary schools, local schools for local children.</w:t>
            </w:r>
          </w:p>
        </w:tc>
        <w:tc>
          <w:tcPr>
            <w:tcW w:w="1666" w:type="dxa"/>
          </w:tcPr>
          <w:p w:rsidR="003C3EC0" w:rsidRDefault="003C3EC0">
            <w:pPr>
              <w:rPr>
                <w:rFonts w:ascii="Arial" w:hAnsi="Arial"/>
              </w:rPr>
            </w:pPr>
          </w:p>
        </w:tc>
      </w:tr>
      <w:tr w:rsidR="007B5176" w:rsidTr="00D1053F">
        <w:tc>
          <w:tcPr>
            <w:tcW w:w="828" w:type="dxa"/>
          </w:tcPr>
          <w:p w:rsidR="007B5176" w:rsidP="0032012A" w:rsidRDefault="00396D38">
            <w:pPr>
              <w:rPr>
                <w:rFonts w:ascii="Arial" w:hAnsi="Arial"/>
              </w:rPr>
            </w:pPr>
            <w:r>
              <w:rPr>
                <w:rFonts w:ascii="Arial" w:hAnsi="Arial"/>
              </w:rPr>
              <w:t>8</w:t>
            </w:r>
          </w:p>
        </w:tc>
        <w:tc>
          <w:tcPr>
            <w:tcW w:w="2541" w:type="dxa"/>
          </w:tcPr>
          <w:p w:rsidR="007B5176" w:rsidP="00081524" w:rsidRDefault="00081524">
            <w:pPr>
              <w:rPr>
                <w:rFonts w:ascii="Arial" w:hAnsi="Arial"/>
                <w:bCs/>
              </w:rPr>
            </w:pPr>
            <w:r>
              <w:rPr>
                <w:rFonts w:ascii="Arial" w:hAnsi="Arial"/>
                <w:bCs/>
              </w:rPr>
              <w:t xml:space="preserve">Update on coordinated </w:t>
            </w:r>
            <w:r w:rsidR="00396D38">
              <w:rPr>
                <w:rFonts w:ascii="Arial" w:hAnsi="Arial"/>
                <w:bCs/>
              </w:rPr>
              <w:t>Admissions Arrangements</w:t>
            </w:r>
          </w:p>
        </w:tc>
        <w:tc>
          <w:tcPr>
            <w:tcW w:w="5670" w:type="dxa"/>
          </w:tcPr>
          <w:p w:rsidR="00E61F18" w:rsidP="00D918EB" w:rsidRDefault="00081524">
            <w:pPr>
              <w:jc w:val="both"/>
              <w:rPr>
                <w:rFonts w:ascii="Arial" w:hAnsi="Arial"/>
              </w:rPr>
            </w:pPr>
            <w:r>
              <w:rPr>
                <w:rFonts w:ascii="Arial" w:hAnsi="Arial"/>
              </w:rPr>
              <w:t xml:space="preserve">MM Outlined schools as part of the pilot, very successful with schools wishing to continue. SM </w:t>
            </w:r>
            <w:r w:rsidR="00DF6CC0">
              <w:rPr>
                <w:rFonts w:ascii="Arial" w:hAnsi="Arial"/>
              </w:rPr>
              <w:t>Liaison</w:t>
            </w:r>
            <w:r>
              <w:rPr>
                <w:rFonts w:ascii="Arial" w:hAnsi="Arial"/>
              </w:rPr>
              <w:t xml:space="preserve"> with schools providing assistance and updates for Governing Body to consider. Local authority is not trying to control schools but coordinate arrangements to ensure parents are not holding more than </w:t>
            </w:r>
            <w:r w:rsidR="00D918EB">
              <w:rPr>
                <w:rFonts w:ascii="Arial" w:hAnsi="Arial"/>
              </w:rPr>
              <w:t>one school p</w:t>
            </w:r>
            <w:r>
              <w:rPr>
                <w:rFonts w:ascii="Arial" w:hAnsi="Arial"/>
              </w:rPr>
              <w:t>lace</w:t>
            </w:r>
            <w:r w:rsidR="00D918EB">
              <w:rPr>
                <w:rFonts w:ascii="Arial" w:hAnsi="Arial"/>
              </w:rPr>
              <w:t>.</w:t>
            </w:r>
            <w:r>
              <w:rPr>
                <w:rFonts w:ascii="Arial" w:hAnsi="Arial"/>
              </w:rPr>
              <w:t xml:space="preserve"> </w:t>
            </w:r>
            <w:r w:rsidR="00D918EB">
              <w:rPr>
                <w:rFonts w:ascii="Arial" w:hAnsi="Arial"/>
              </w:rPr>
              <w:t xml:space="preserve">Governing body still make the decisions on applications. </w:t>
            </w:r>
            <w:r>
              <w:rPr>
                <w:rFonts w:ascii="Arial" w:hAnsi="Arial"/>
              </w:rPr>
              <w:t xml:space="preserve">CT – Process went </w:t>
            </w:r>
            <w:r w:rsidR="00D918EB">
              <w:rPr>
                <w:rFonts w:ascii="Arial" w:hAnsi="Arial"/>
              </w:rPr>
              <w:t xml:space="preserve">very </w:t>
            </w:r>
            <w:r>
              <w:rPr>
                <w:rFonts w:ascii="Arial" w:hAnsi="Arial"/>
              </w:rPr>
              <w:t xml:space="preserve">well and saved on a lot of school </w:t>
            </w:r>
            <w:r w:rsidR="00D918EB">
              <w:rPr>
                <w:rFonts w:ascii="Arial" w:hAnsi="Arial"/>
              </w:rPr>
              <w:t xml:space="preserve">administration time. Good </w:t>
            </w:r>
            <w:proofErr w:type="gramStart"/>
            <w:r w:rsidR="00D918EB">
              <w:rPr>
                <w:rFonts w:ascii="Arial" w:hAnsi="Arial"/>
              </w:rPr>
              <w:t>that schools</w:t>
            </w:r>
            <w:proofErr w:type="gramEnd"/>
            <w:r w:rsidR="00D918EB">
              <w:rPr>
                <w:rFonts w:ascii="Arial" w:hAnsi="Arial"/>
              </w:rPr>
              <w:t xml:space="preserve"> have access to the portal showing applications made. Very</w:t>
            </w:r>
            <w:r>
              <w:rPr>
                <w:rFonts w:ascii="Arial" w:hAnsi="Arial"/>
              </w:rPr>
              <w:t xml:space="preserve"> good support from SM</w:t>
            </w:r>
            <w:r w:rsidR="00D918EB">
              <w:rPr>
                <w:rFonts w:ascii="Arial" w:hAnsi="Arial"/>
              </w:rPr>
              <w:t>. Some small things that could be looked at such as parents accepting a place and clarification on late applications being made to schools. Wish to carry on with the scheme.</w:t>
            </w:r>
          </w:p>
        </w:tc>
        <w:tc>
          <w:tcPr>
            <w:tcW w:w="1666" w:type="dxa"/>
          </w:tcPr>
          <w:p w:rsidR="007B5176" w:rsidRDefault="007B5176">
            <w:pPr>
              <w:rPr>
                <w:rFonts w:ascii="Arial" w:hAnsi="Arial"/>
              </w:rPr>
            </w:pPr>
          </w:p>
        </w:tc>
      </w:tr>
      <w:tr w:rsidR="007B5176" w:rsidTr="00396D38">
        <w:trPr>
          <w:trHeight w:val="1151"/>
        </w:trPr>
        <w:tc>
          <w:tcPr>
            <w:tcW w:w="828" w:type="dxa"/>
          </w:tcPr>
          <w:p w:rsidR="007B5176" w:rsidP="0032012A" w:rsidRDefault="00E61F18">
            <w:pPr>
              <w:rPr>
                <w:rFonts w:ascii="Arial" w:hAnsi="Arial"/>
              </w:rPr>
            </w:pPr>
            <w:r>
              <w:rPr>
                <w:rFonts w:ascii="Arial" w:hAnsi="Arial"/>
              </w:rPr>
              <w:t>11</w:t>
            </w:r>
          </w:p>
        </w:tc>
        <w:tc>
          <w:tcPr>
            <w:tcW w:w="2541" w:type="dxa"/>
          </w:tcPr>
          <w:p w:rsidR="007B5176" w:rsidP="00D1053F" w:rsidRDefault="00E61F18">
            <w:pPr>
              <w:rPr>
                <w:rFonts w:ascii="Arial" w:hAnsi="Arial"/>
                <w:bCs/>
              </w:rPr>
            </w:pPr>
            <w:r>
              <w:rPr>
                <w:rFonts w:ascii="Arial" w:hAnsi="Arial"/>
                <w:bCs/>
              </w:rPr>
              <w:t>Date for next meeting</w:t>
            </w:r>
          </w:p>
        </w:tc>
        <w:tc>
          <w:tcPr>
            <w:tcW w:w="5670" w:type="dxa"/>
          </w:tcPr>
          <w:p w:rsidR="007B5176" w:rsidP="00D918EB" w:rsidRDefault="00D918EB">
            <w:pPr>
              <w:jc w:val="both"/>
              <w:rPr>
                <w:rFonts w:ascii="Arial" w:hAnsi="Arial"/>
              </w:rPr>
            </w:pPr>
            <w:r>
              <w:rPr>
                <w:rFonts w:ascii="Arial" w:hAnsi="Arial"/>
              </w:rPr>
              <w:t xml:space="preserve">Usually end of November, dates to be circulated </w:t>
            </w:r>
          </w:p>
        </w:tc>
        <w:tc>
          <w:tcPr>
            <w:tcW w:w="1666" w:type="dxa"/>
          </w:tcPr>
          <w:p w:rsidR="007B5176" w:rsidRDefault="007B5176">
            <w:pPr>
              <w:rPr>
                <w:rFonts w:ascii="Arial" w:hAnsi="Arial"/>
              </w:rPr>
            </w:pPr>
          </w:p>
        </w:tc>
      </w:tr>
    </w:tbl>
    <w:p w:rsidR="00623581" w:rsidP="00162F9B" w:rsidRDefault="00AD68A5">
      <w:r>
        <w:t xml:space="preserve"> </w:t>
      </w:r>
    </w:p>
    <w:sectPr w:rsidR="00623581">
      <w:pgSz w:w="11907" w:h="16840" w:code="9"/>
      <w:pgMar w:top="1310" w:right="397" w:bottom="709" w:left="227" w:header="720" w:footer="720" w:gutter="624"/>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EF1"/>
    <w:multiLevelType w:val="hybridMultilevel"/>
    <w:tmpl w:val="75B8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06228C"/>
    <w:multiLevelType w:val="hybridMultilevel"/>
    <w:tmpl w:val="3BA464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4BE517B"/>
    <w:multiLevelType w:val="hybridMultilevel"/>
    <w:tmpl w:val="539E5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FFA4FCE"/>
    <w:multiLevelType w:val="hybridMultilevel"/>
    <w:tmpl w:val="B5842CC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9717B3"/>
    <w:multiLevelType w:val="hybridMultilevel"/>
    <w:tmpl w:val="3F4EF0B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E2389E"/>
    <w:multiLevelType w:val="hybridMultilevel"/>
    <w:tmpl w:val="5B58985E"/>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3C7A1F"/>
    <w:multiLevelType w:val="hybridMultilevel"/>
    <w:tmpl w:val="89808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82"/>
    <w:rsid w:val="0002070B"/>
    <w:rsid w:val="00043754"/>
    <w:rsid w:val="00050D72"/>
    <w:rsid w:val="00051ECE"/>
    <w:rsid w:val="00053B2F"/>
    <w:rsid w:val="000742F5"/>
    <w:rsid w:val="00081524"/>
    <w:rsid w:val="000846CB"/>
    <w:rsid w:val="000957CE"/>
    <w:rsid w:val="00096B5B"/>
    <w:rsid w:val="00162F9B"/>
    <w:rsid w:val="001956AC"/>
    <w:rsid w:val="001D0A9B"/>
    <w:rsid w:val="001F6F95"/>
    <w:rsid w:val="0022608F"/>
    <w:rsid w:val="00271EF0"/>
    <w:rsid w:val="002A27D5"/>
    <w:rsid w:val="002C04D4"/>
    <w:rsid w:val="00300141"/>
    <w:rsid w:val="0030493A"/>
    <w:rsid w:val="0032012A"/>
    <w:rsid w:val="00322CDA"/>
    <w:rsid w:val="00331EA2"/>
    <w:rsid w:val="00367BFE"/>
    <w:rsid w:val="00396D38"/>
    <w:rsid w:val="003C3EC0"/>
    <w:rsid w:val="003F1A18"/>
    <w:rsid w:val="00415B4A"/>
    <w:rsid w:val="0048395B"/>
    <w:rsid w:val="00487535"/>
    <w:rsid w:val="00493CE1"/>
    <w:rsid w:val="004A149D"/>
    <w:rsid w:val="004B1CA1"/>
    <w:rsid w:val="00587C8C"/>
    <w:rsid w:val="005B2AD9"/>
    <w:rsid w:val="005F4433"/>
    <w:rsid w:val="00613572"/>
    <w:rsid w:val="00623581"/>
    <w:rsid w:val="00692EAE"/>
    <w:rsid w:val="006A1DF5"/>
    <w:rsid w:val="006D1FD4"/>
    <w:rsid w:val="006D5012"/>
    <w:rsid w:val="006E687A"/>
    <w:rsid w:val="0070605F"/>
    <w:rsid w:val="0074400C"/>
    <w:rsid w:val="00751D09"/>
    <w:rsid w:val="007A0C0E"/>
    <w:rsid w:val="007B22E8"/>
    <w:rsid w:val="007B5176"/>
    <w:rsid w:val="007B755C"/>
    <w:rsid w:val="007F7201"/>
    <w:rsid w:val="008043D1"/>
    <w:rsid w:val="008847A6"/>
    <w:rsid w:val="008D767C"/>
    <w:rsid w:val="00906328"/>
    <w:rsid w:val="00993638"/>
    <w:rsid w:val="009B12AF"/>
    <w:rsid w:val="009C6481"/>
    <w:rsid w:val="009D76C0"/>
    <w:rsid w:val="00A00947"/>
    <w:rsid w:val="00A74515"/>
    <w:rsid w:val="00AD68A5"/>
    <w:rsid w:val="00AE1CEF"/>
    <w:rsid w:val="00AE67D3"/>
    <w:rsid w:val="00B075EA"/>
    <w:rsid w:val="00B35622"/>
    <w:rsid w:val="00B40407"/>
    <w:rsid w:val="00B63CCF"/>
    <w:rsid w:val="00B671D4"/>
    <w:rsid w:val="00B83BBC"/>
    <w:rsid w:val="00BA205A"/>
    <w:rsid w:val="00BA60B3"/>
    <w:rsid w:val="00BC6A35"/>
    <w:rsid w:val="00BC718A"/>
    <w:rsid w:val="00C87A4D"/>
    <w:rsid w:val="00CB52F0"/>
    <w:rsid w:val="00D1053F"/>
    <w:rsid w:val="00D8015C"/>
    <w:rsid w:val="00D80E05"/>
    <w:rsid w:val="00D918EB"/>
    <w:rsid w:val="00DA6EBB"/>
    <w:rsid w:val="00DF6CC0"/>
    <w:rsid w:val="00E24E51"/>
    <w:rsid w:val="00E61F18"/>
    <w:rsid w:val="00E62D15"/>
    <w:rsid w:val="00E66F82"/>
    <w:rsid w:val="00EB56FD"/>
    <w:rsid w:val="00ED0045"/>
    <w:rsid w:val="00EF3A72"/>
    <w:rsid w:val="00F03D67"/>
    <w:rsid w:val="00F42582"/>
    <w:rsid w:val="00F7784C"/>
    <w:rsid w:val="00F93CC1"/>
    <w:rsid w:val="00FF0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4587">
      <w:bodyDiv w:val="1"/>
      <w:marLeft w:val="0"/>
      <w:marRight w:val="0"/>
      <w:marTop w:val="0"/>
      <w:marBottom w:val="0"/>
      <w:divBdr>
        <w:top w:val="none" w:sz="0" w:space="0" w:color="auto"/>
        <w:left w:val="none" w:sz="0" w:space="0" w:color="auto"/>
        <w:bottom w:val="none" w:sz="0" w:space="0" w:color="auto"/>
        <w:right w:val="none" w:sz="0" w:space="0" w:color="auto"/>
      </w:divBdr>
    </w:div>
    <w:div w:id="1438672451">
      <w:bodyDiv w:val="1"/>
      <w:marLeft w:val="0"/>
      <w:marRight w:val="0"/>
      <w:marTop w:val="0"/>
      <w:marBottom w:val="0"/>
      <w:divBdr>
        <w:top w:val="none" w:sz="0" w:space="0" w:color="auto"/>
        <w:left w:val="none" w:sz="0" w:space="0" w:color="auto"/>
        <w:bottom w:val="none" w:sz="0" w:space="0" w:color="auto"/>
        <w:right w:val="none" w:sz="0" w:space="0" w:color="auto"/>
      </w:divBdr>
    </w:div>
    <w:div w:id="2013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jones\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D6BF-7BD4-4FF3-8BFA-98DF139D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0</TotalTime>
  <Pages>2</Pages>
  <Words>668</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Lisa</dc:creator>
  <cp:lastModifiedBy>Hannah Sinclair</cp:lastModifiedBy>
  <cp:revision>2</cp:revision>
  <cp:lastPrinted>2019-10-04T10:18:00Z</cp:lastPrinted>
  <dcterms:created xsi:type="dcterms:W3CDTF">2019-11-19T11:57:00Z</dcterms:created>
  <dcterms:modified xsi:type="dcterms:W3CDTF">2023-01-26T08:22:44Z</dcterms:modified>
  <dc:title>Admission Forum Minutes 27 June 2019</dc:title>
  <cp:keywords>
  </cp:keywords>
  <dc:subject>
  </dc:subject>
</cp:coreProperties>
</file>