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11 -->
  <w:body>
    <w:p w:rsidR="00623581" w14:paraId="2BC84C21" w14:textId="77777777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4457700" cy="800100"/>
                <wp:effectExtent l="9525" t="9525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581" w14:textId="77777777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Style w:val="DefaultParagraphFont"/>
                                <w:rFonts w:ascii="Arial" w:hAnsi="Arial" w:eastAsia="Arial" w:cs="Times New Roman"/>
                                <w:b/>
                                <w:bCs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24"/>
                                <w:szCs w:val="24"/>
                                <w:highlight w:val="none"/>
                                <w:u w:val="none" w:color="auto"/>
                                <w:bdr w:val="none" w:color="auto" w:sz="0" w:space="0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US" w:bidi="ar-SA"/>
                              </w:rPr>
                              <w:t>CYFARWYDDIAETH DYSGU A SGILIAU</w:t>
                            </w:r>
                          </w:p>
                          <w:p w:rsidR="00623581" w14:textId="77777777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Style w:val="DefaultParagraphFont"/>
                                <w:rFonts w:ascii="Arial" w:hAnsi="Arial" w:eastAsia="Arial" w:cs="Times New Roman"/>
                                <w:b/>
                                <w:bCs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24"/>
                                <w:szCs w:val="24"/>
                                <w:highlight w:val="none"/>
                                <w:u w:val="none" w:color="auto"/>
                                <w:bdr w:val="none" w:color="auto" w:sz="0" w:space="0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US" w:bidi="ar-SA"/>
                              </w:rPr>
                              <w:t>Fforwm Derbyn i Ysgolion</w:t>
                            </w:r>
                          </w:p>
                          <w:p w:rsidR="00623581" w14:textId="77777777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Style w:val="DefaultParagraphFont"/>
                                <w:rFonts w:ascii="Arial" w:hAnsi="Arial" w:eastAsia="Arial" w:cs="Times New Roman"/>
                                <w:b/>
                                <w:bCs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24"/>
                                <w:szCs w:val="24"/>
                                <w:highlight w:val="none"/>
                                <w:u w:val="none" w:color="auto"/>
                                <w:bdr w:val="none" w:color="auto" w:sz="0" w:space="0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US" w:bidi="ar-SA"/>
                              </w:rPr>
                              <w:t>29 Tachwedd 2019</w:t>
                            </w:r>
                          </w:p>
                          <w:p w:rsidR="00623581" w14:textId="77777777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</w:p>
                          <w:p w:rsidR="00623581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width:351pt;height:63pt;margin-top:9pt;margin-left:126pt;mso-height-percent:0;mso-height-relative:page;mso-width-percent:0;mso-width-relative:page;mso-wrap-distance-bottom:0;mso-wrap-distance-left:9pt;mso-wrap-distance-right:9pt;mso-wrap-distance-top:0;position:absolute;v-text-anchor:top;z-index:251660288" o:spid="_x0000_s1025" fillcolor="white" stroked="t" strokecolor="black" strokeweight="0.75pt" type="#_x0000_t202">
                <v:textbox>
                  <w:txbxContent>
                    <w:p w:rsidR="00623581" w14:paraId="50E285CC" w14:textId="77777777">
                      <w:pPr>
                        <w:bidi w:val="0"/>
                        <w:spacing w:line="360" w:lineRule="auto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Style w:val="DefaultParagraphFont"/>
                          <w:rFonts w:ascii="Arial" w:hAnsi="Arial" w:eastAsia="Arial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CYFARWYDDIAETH DYSGU A SGILIAU</w:t>
                      </w:r>
                    </w:p>
                    <w:p w:rsidR="00623581" w14:paraId="1D33D6BA" w14:textId="77777777">
                      <w:pPr>
                        <w:bidi w:val="0"/>
                        <w:spacing w:line="360" w:lineRule="auto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Style w:val="DefaultParagraphFont"/>
                          <w:rFonts w:ascii="Arial" w:hAnsi="Arial" w:eastAsia="Arial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Fforwm Derbyn i Ysgolion</w:t>
                      </w:r>
                    </w:p>
                    <w:p w:rsidR="00623581" w14:paraId="68C15B75" w14:textId="77777777">
                      <w:pPr>
                        <w:bidi w:val="0"/>
                        <w:spacing w:line="360" w:lineRule="auto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Style w:val="DefaultParagraphFont"/>
                          <w:rFonts w:ascii="Arial" w:hAnsi="Arial" w:eastAsia="Arial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29 Tachwedd 2019</w:t>
                      </w:r>
                    </w:p>
                    <w:p w:rsidR="00623581" w14:paraId="5CDE990E" w14:textId="77777777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u w:val="single"/>
                        </w:rPr>
                      </w:pPr>
                    </w:p>
                    <w:p w:rsidR="00623581" w14:paraId="62A28A19" w14:textId="77777777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4914900" cy="1028700"/>
                <wp:effectExtent l="9525" t="9525" r="9525" b="9525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10287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limo="10800,10800" textboxrect="@0,@0,@1,@2" o:connecttype="custom" o:connectlocs="0,@4;@0,@4;@3,21600;@3,@2;21600,@4;@1,@4;@3,0;@3,@0" o:extrusionok="f"/>
                <v:handles>
                  <v:h position="#0,topLeft" switch="" xrange="0,10800"/>
                </v:handles>
                <o:complex v:ext="view"/>
              </v:shapetype>
              <v:shape id="AutoShape 2" style="width:387pt;height:81pt;margin-top:0;margin-left:10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o:spid="_x0000_s1026" type="#_x0000_t84">
                <w10:anchorlock/>
              </v:shape>
            </w:pict>
          </mc:Fallback>
        </mc:AlternateContent>
      </w:r>
      <w:r>
        <w:rPr>
          <w:noProof/>
          <w:sz w:val="20"/>
          <w:lang w:eastAsia="en-GB"/>
        </w:rPr>
        <w:drawing>
          <wp:inline distT="0" distB="0" distL="0" distR="0">
            <wp:extent cx="12573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20062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581" w14:paraId="3E1D63EE" w14:textId="77777777"/>
    <w:p w:rsidR="00623581" w:rsidP="00046B3E" w14:paraId="088F886B" w14:textId="77777777">
      <w:pPr>
        <w:bidi w:val="0"/>
        <w:jc w:val="center"/>
        <w:rPr>
          <w:rFonts w:ascii="Arial" w:hAnsi="Arial"/>
          <w:b/>
          <w:u w:val="single"/>
        </w:rPr>
      </w:pPr>
      <w:r>
        <w:rPr>
          <w:rStyle w:val="DefaultParagraphFont"/>
          <w:rFonts w:ascii="Arial" w:hAnsi="Arial" w:eastAsia="Arial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US" w:bidi="ar-SA"/>
        </w:rPr>
        <w:t>COFNODION DRAFFT</w:t>
      </w:r>
    </w:p>
    <w:p w:rsidR="00757594" w14:paraId="05711404" w14:textId="77777777">
      <w:pPr>
        <w:rPr>
          <w:rFonts w:ascii="Arial" w:hAnsi="Arial"/>
          <w:b/>
          <w:u w:val="single"/>
        </w:rPr>
      </w:pPr>
    </w:p>
    <w:tbl>
      <w:tblPr>
        <w:tblW w:w="10728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908"/>
        <w:gridCol w:w="8820"/>
      </w:tblGrid>
      <w:tr w14:paraId="01FB63EC" w14:textId="77777777">
        <w:tblPrEx>
          <w:tblW w:w="10728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1908" w:type="dxa"/>
          </w:tcPr>
          <w:p w:rsidR="00623581" w14:paraId="5E199832" w14:textId="77777777">
            <w:pPr>
              <w:bidi w:val="0"/>
              <w:rPr>
                <w:rStyle w:val="DefaultParagraphFont"/>
                <w:rFonts w:ascii="Arial" w:hAnsi="Arial"/>
                <w:b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MYNYCHWYR:</w:t>
            </w:r>
          </w:p>
          <w:p w:rsidR="00623581" w14:paraId="16F09F97" w14:textId="77777777">
            <w:pPr>
              <w:rPr>
                <w:rStyle w:val="DefaultParagraphFont"/>
                <w:rFonts w:ascii="Arial" w:hAnsi="Arial"/>
                <w:b/>
                <w:sz w:val="24"/>
                <w:lang w:val="en-GB" w:eastAsia="en-US" w:bidi="ar-SA"/>
              </w:rPr>
            </w:pPr>
          </w:p>
        </w:tc>
        <w:tc>
          <w:tcPr>
            <w:tcW w:w="8820" w:type="dxa"/>
          </w:tcPr>
          <w:p w:rsidR="00623581" w:rsidP="00482121" w14:paraId="28272D23" w14:textId="77777777">
            <w:pPr>
              <w:bidi w:val="0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 Cynghorydd Lis Burnett, Clare Kynaston, Ann Robertson, Mike Matthews, Lisa Lewis, Jane Werrett, Rhian Andrew, Andrew Hennesy </w:t>
            </w:r>
          </w:p>
        </w:tc>
      </w:tr>
      <w:tr w14:paraId="38967579" w14:textId="77777777">
        <w:tblPrEx>
          <w:tblW w:w="10728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1908" w:type="dxa"/>
          </w:tcPr>
          <w:p w:rsidR="00623581" w14:paraId="2434FDCC" w14:textId="77777777">
            <w:pPr>
              <w:bidi w:val="0"/>
              <w:rPr>
                <w:rStyle w:val="DefaultParagraphFont"/>
                <w:rFonts w:ascii="Arial" w:hAnsi="Arial"/>
                <w:b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YMDDIHEURIADAU:</w:t>
            </w:r>
          </w:p>
        </w:tc>
        <w:tc>
          <w:tcPr>
            <w:tcW w:w="8820" w:type="dxa"/>
          </w:tcPr>
          <w:p w:rsidR="00623581" w:rsidP="00DA6EBB" w14:paraId="1FF94345" w14:textId="77777777">
            <w:pPr>
              <w:bidi w:val="0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Fiona Greville, Sian Lewis </w:t>
            </w:r>
          </w:p>
        </w:tc>
      </w:tr>
    </w:tbl>
    <w:p w:rsidR="00623581" w14:paraId="7F2580C4" w14:textId="77777777">
      <w:pPr>
        <w:rPr>
          <w:rFonts w:ascii="Arial" w:hAnsi="Arial"/>
          <w:b/>
          <w:u w:val="single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27"/>
        <w:gridCol w:w="2532"/>
        <w:gridCol w:w="5630"/>
        <w:gridCol w:w="1660"/>
      </w:tblGrid>
      <w:tr w:rsidTr="00D1053F" w14:paraId="1EE02626" w14:textId="77777777">
        <w:tblPrEx>
          <w:tblW w:w="0" w:type="auto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828" w:type="dxa"/>
            <w:tcBorders>
              <w:bottom w:val="nil"/>
            </w:tcBorders>
          </w:tcPr>
          <w:p w:rsidR="00623581" w14:paraId="5CC9C8ED" w14:textId="77777777">
            <w:pPr>
              <w:jc w:val="center"/>
              <w:rPr>
                <w:rStyle w:val="DefaultParagraphFont"/>
                <w:rFonts w:ascii="Arial" w:hAnsi="Arial"/>
                <w:b/>
                <w:sz w:val="24"/>
                <w:lang w:val="en-GB" w:eastAsia="en-US" w:bidi="ar-SA"/>
              </w:rPr>
            </w:pPr>
          </w:p>
          <w:p w:rsidR="00623581" w14:paraId="442E1153" w14:textId="77777777">
            <w:pPr>
              <w:bidi w:val="0"/>
              <w:jc w:val="center"/>
              <w:rPr>
                <w:rStyle w:val="DefaultParagraphFont"/>
                <w:rFonts w:ascii="Arial" w:hAnsi="Arial"/>
                <w:b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EITEM</w:t>
            </w:r>
          </w:p>
        </w:tc>
        <w:tc>
          <w:tcPr>
            <w:tcW w:w="2541" w:type="dxa"/>
            <w:tcBorders>
              <w:bottom w:val="nil"/>
            </w:tcBorders>
          </w:tcPr>
          <w:p w:rsidR="00623581" w14:paraId="365B8634" w14:textId="77777777">
            <w:pPr>
              <w:jc w:val="center"/>
              <w:rPr>
                <w:rStyle w:val="DefaultParagraphFont"/>
                <w:rFonts w:ascii="Arial" w:hAnsi="Arial"/>
                <w:b/>
                <w:sz w:val="24"/>
                <w:lang w:val="en-GB" w:eastAsia="en-US" w:bidi="ar-SA"/>
              </w:rPr>
            </w:pPr>
          </w:p>
          <w:p w:rsidR="00623581" w14:paraId="703845B1" w14:textId="77777777">
            <w:pPr>
              <w:bidi w:val="0"/>
              <w:jc w:val="center"/>
              <w:rPr>
                <w:rStyle w:val="DefaultParagraphFont"/>
                <w:rFonts w:ascii="Arial" w:hAnsi="Arial"/>
                <w:b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MATER</w:t>
            </w:r>
          </w:p>
        </w:tc>
        <w:tc>
          <w:tcPr>
            <w:tcW w:w="5670" w:type="dxa"/>
            <w:tcBorders>
              <w:bottom w:val="nil"/>
            </w:tcBorders>
          </w:tcPr>
          <w:p w:rsidR="00623581" w14:paraId="39D6781C" w14:textId="77777777">
            <w:pPr>
              <w:jc w:val="center"/>
              <w:rPr>
                <w:rStyle w:val="DefaultParagraphFont"/>
                <w:rFonts w:ascii="Arial" w:hAnsi="Arial"/>
                <w:b/>
                <w:sz w:val="24"/>
                <w:lang w:val="en-GB" w:eastAsia="en-US" w:bidi="ar-SA"/>
              </w:rPr>
            </w:pPr>
          </w:p>
          <w:p w:rsidR="00623581" w14:paraId="73CA97B8" w14:textId="77777777">
            <w:pPr>
              <w:bidi w:val="0"/>
              <w:jc w:val="center"/>
              <w:rPr>
                <w:rStyle w:val="DefaultParagraphFont"/>
                <w:rFonts w:ascii="Arial" w:hAnsi="Arial"/>
                <w:b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CAMAU I’W CYMRYD</w:t>
            </w:r>
          </w:p>
        </w:tc>
        <w:tc>
          <w:tcPr>
            <w:tcW w:w="1666" w:type="dxa"/>
            <w:tcBorders>
              <w:bottom w:val="nil"/>
            </w:tcBorders>
          </w:tcPr>
          <w:p w:rsidR="00623581" w14:paraId="3E2B6DF9" w14:textId="77777777">
            <w:pPr>
              <w:jc w:val="center"/>
              <w:rPr>
                <w:rStyle w:val="DefaultParagraphFont"/>
                <w:rFonts w:ascii="Arial" w:hAnsi="Arial"/>
                <w:b/>
                <w:sz w:val="24"/>
                <w:lang w:val="en-GB" w:eastAsia="en-US" w:bidi="ar-SA"/>
              </w:rPr>
            </w:pPr>
          </w:p>
          <w:p w:rsidR="00623581" w:rsidP="00F73BF4" w14:paraId="2326B450" w14:textId="77777777">
            <w:pPr>
              <w:bidi w:val="0"/>
              <w:jc w:val="center"/>
              <w:rPr>
                <w:rStyle w:val="DefaultParagraphFont"/>
                <w:rFonts w:ascii="Arial" w:hAnsi="Arial"/>
                <w:b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Aelod</w:t>
            </w:r>
          </w:p>
        </w:tc>
      </w:tr>
      <w:tr w:rsidTr="00F73BF4" w14:paraId="778FBBEC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50"/>
        </w:trPr>
        <w:tc>
          <w:tcPr>
            <w:tcW w:w="828" w:type="dxa"/>
            <w:tcBorders>
              <w:top w:val="nil"/>
            </w:tcBorders>
          </w:tcPr>
          <w:p w:rsidR="00623581" w14:paraId="1824456A" w14:textId="77777777">
            <w:pPr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</w:p>
        </w:tc>
        <w:tc>
          <w:tcPr>
            <w:tcW w:w="2541" w:type="dxa"/>
            <w:tcBorders>
              <w:top w:val="nil"/>
            </w:tcBorders>
          </w:tcPr>
          <w:p w:rsidRPr="003C3EC0" w:rsidR="00623581" w14:paraId="4287C388" w14:textId="77777777">
            <w:pPr>
              <w:rPr>
                <w:rStyle w:val="DefaultParagraphFont"/>
                <w:rFonts w:ascii="Arial" w:hAnsi="Arial" w:cs="Arial"/>
                <w:sz w:val="24"/>
                <w:lang w:val="en-GB" w:eastAsia="en-US" w:bidi="ar-SA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Pr="003C3EC0" w:rsidR="00BC718A" w:rsidP="007A0C0E" w14:paraId="6D6511F1" w14:textId="77777777">
            <w:pPr>
              <w:jc w:val="both"/>
              <w:rPr>
                <w:rStyle w:val="DefaultParagraphFont"/>
                <w:rFonts w:ascii="Arial" w:hAnsi="Arial" w:cs="Arial"/>
                <w:sz w:val="24"/>
                <w:lang w:val="en-GB" w:eastAsia="en-US" w:bidi="ar-SA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:rsidR="00623581" w14:paraId="596E4D13" w14:textId="77777777">
            <w:pPr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</w:p>
        </w:tc>
      </w:tr>
      <w:tr w:rsidTr="00D1053F" w14:paraId="2582901A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828" w:type="dxa"/>
          </w:tcPr>
          <w:p w:rsidR="003C3EC0" w:rsidP="00F73BF4" w14:paraId="60294DC2" w14:textId="77777777">
            <w:pPr>
              <w:bidi w:val="0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2</w:t>
            </w:r>
          </w:p>
        </w:tc>
        <w:tc>
          <w:tcPr>
            <w:tcW w:w="2541" w:type="dxa"/>
          </w:tcPr>
          <w:p w:rsidRPr="003C3EC0" w:rsidR="003C3EC0" w:rsidP="00310C16" w14:paraId="2B990397" w14:textId="77777777">
            <w:pPr>
              <w:bidi w:val="0"/>
              <w:rPr>
                <w:rStyle w:val="DefaultParagraphFont"/>
                <w:rFonts w:ascii="Arial" w:hAnsi="Arial" w:cs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Cofnodion y Cyfarfod Blaenorol</w:t>
            </w:r>
          </w:p>
        </w:tc>
        <w:tc>
          <w:tcPr>
            <w:tcW w:w="5670" w:type="dxa"/>
          </w:tcPr>
          <w:p w:rsidRPr="003C3EC0" w:rsidR="003C3EC0" w:rsidP="00051ECE" w14:paraId="282B71DA" w14:textId="77777777">
            <w:pPr>
              <w:bidi w:val="0"/>
              <w:jc w:val="both"/>
              <w:rPr>
                <w:rStyle w:val="DefaultParagraphFont"/>
                <w:rFonts w:ascii="Arial" w:hAnsi="Arial" w:cs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Gwiriwyd y cofnodion am gywirdeb a chytunwyd arnynt fel cofnod cywir. </w:t>
            </w:r>
          </w:p>
        </w:tc>
        <w:tc>
          <w:tcPr>
            <w:tcW w:w="1666" w:type="dxa"/>
          </w:tcPr>
          <w:p w:rsidR="003C3EC0" w14:paraId="25BB824D" w14:textId="77777777">
            <w:pPr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</w:p>
        </w:tc>
      </w:tr>
      <w:tr w:rsidTr="00D1053F" w14:paraId="3708154B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828" w:type="dxa"/>
          </w:tcPr>
          <w:p w:rsidR="003C3EC0" w:rsidP="008847A6" w14:paraId="1CDEFDE7" w14:textId="77777777">
            <w:pPr>
              <w:bidi w:val="0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3</w:t>
            </w:r>
          </w:p>
        </w:tc>
        <w:tc>
          <w:tcPr>
            <w:tcW w:w="2541" w:type="dxa"/>
          </w:tcPr>
          <w:p w:rsidRPr="003C3EC0" w:rsidR="003C3EC0" w:rsidP="00310C16" w14:paraId="31BF5332" w14:textId="77777777">
            <w:pPr>
              <w:bidi w:val="0"/>
              <w:rPr>
                <w:rStyle w:val="DefaultParagraphFont"/>
                <w:rFonts w:ascii="Arial" w:hAnsi="Arial" w:cs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Materion yn codi </w:t>
            </w:r>
          </w:p>
        </w:tc>
        <w:tc>
          <w:tcPr>
            <w:tcW w:w="5670" w:type="dxa"/>
          </w:tcPr>
          <w:p w:rsidRPr="003C3EC0" w:rsidR="003C3EC0" w:rsidP="00051ECE" w14:paraId="13E77B8F" w14:textId="77777777">
            <w:pPr>
              <w:bidi w:val="0"/>
              <w:jc w:val="both"/>
              <w:rPr>
                <w:rStyle w:val="DefaultParagraphFont"/>
                <w:rFonts w:ascii="Arial" w:hAnsi="Arial" w:cs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Dim  </w:t>
            </w:r>
          </w:p>
        </w:tc>
        <w:tc>
          <w:tcPr>
            <w:tcW w:w="1666" w:type="dxa"/>
          </w:tcPr>
          <w:p w:rsidR="003C3EC0" w14:paraId="327BE0FC" w14:textId="77777777">
            <w:pPr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</w:p>
          <w:p w:rsidR="003C3EC0" w:rsidP="00D8015C" w14:paraId="5572FAB0" w14:textId="77777777">
            <w:pPr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</w:p>
        </w:tc>
      </w:tr>
      <w:tr w:rsidTr="00D1053F" w14:paraId="2B72315B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828" w:type="dxa"/>
          </w:tcPr>
          <w:p w:rsidR="00C87A4D" w:rsidP="008847A6" w14:paraId="4C25B28A" w14:textId="77777777">
            <w:pPr>
              <w:bidi w:val="0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4</w:t>
            </w:r>
          </w:p>
        </w:tc>
        <w:tc>
          <w:tcPr>
            <w:tcW w:w="2541" w:type="dxa"/>
          </w:tcPr>
          <w:p w:rsidRPr="00D1053F" w:rsidR="00C87A4D" w:rsidP="00D1053F" w14:paraId="5D3F3F3C" w14:textId="77777777">
            <w:pPr>
              <w:bidi w:val="0"/>
              <w:rPr>
                <w:rStyle w:val="DefaultParagraphFont"/>
                <w:rFonts w:ascii="Arial" w:hAnsi="Arial"/>
                <w:bCs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Cylch Gorchwyl ac Aelodaeth </w:t>
            </w:r>
          </w:p>
        </w:tc>
        <w:tc>
          <w:tcPr>
            <w:tcW w:w="5670" w:type="dxa"/>
          </w:tcPr>
          <w:p w:rsidR="00C87A4D" w:rsidP="00482121" w14:paraId="5E69B83D" w14:textId="77777777">
            <w:pPr>
              <w:bidi w:val="0"/>
              <w:jc w:val="both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Amlinellodd MM gylch gorchwyl y grŵp, ni chynigiwyd unrhyw newidiadau.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Cafodd Rhian Andrew a Sian Lewis eu hailethol i'r grŵp am dymor pellach. </w:t>
            </w:r>
          </w:p>
        </w:tc>
        <w:tc>
          <w:tcPr>
            <w:tcW w:w="1666" w:type="dxa"/>
          </w:tcPr>
          <w:p w:rsidR="00C87A4D" w14:paraId="18CDD507" w14:textId="77777777">
            <w:pPr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</w:p>
        </w:tc>
      </w:tr>
      <w:tr w:rsidTr="00D1053F" w14:paraId="43BF2C3D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828" w:type="dxa"/>
          </w:tcPr>
          <w:p w:rsidR="00B40407" w:rsidP="0032012A" w14:paraId="56DC324B" w14:textId="77777777">
            <w:pPr>
              <w:bidi w:val="0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5</w:t>
            </w:r>
          </w:p>
        </w:tc>
        <w:tc>
          <w:tcPr>
            <w:tcW w:w="2541" w:type="dxa"/>
          </w:tcPr>
          <w:p w:rsidR="00B40407" w:rsidP="00482121" w14:paraId="588256F7" w14:textId="77777777">
            <w:pPr>
              <w:bidi w:val="0"/>
              <w:rPr>
                <w:rStyle w:val="DefaultParagraphFont"/>
                <w:rFonts w:ascii="Arial" w:hAnsi="Arial"/>
                <w:bCs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Cymeradwyo/ Diwygio Adroddiad Blynyddol drafft y Fforwm Derbyn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</w:tc>
        <w:tc>
          <w:tcPr>
            <w:tcW w:w="5670" w:type="dxa"/>
          </w:tcPr>
          <w:p w:rsidR="000846CB" w:rsidP="00943D3F" w14:paraId="1B4F14E7" w14:textId="77777777">
            <w:pPr>
              <w:bidi w:val="0"/>
              <w:jc w:val="both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Aeth MM drwy'r adroddiad.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Mae'r adroddiad yn ddogfen statudol y mae'n rhaid ei chwblhau'n flynyddol a'i hanfon at Lywodraeth Cymru.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Mae'n rhoi adroddiad ar effeithiolrwydd trefniadau derbyn i ysgolion.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Cymeradwywyd yr adroddiad.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</w:tc>
        <w:tc>
          <w:tcPr>
            <w:tcW w:w="1666" w:type="dxa"/>
          </w:tcPr>
          <w:p w:rsidR="00B40407" w14:paraId="43E1AD39" w14:textId="77777777">
            <w:pPr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Fonts w:ascii="Arial" w:hAnsi="Arial"/>
                <w:sz w:val="24"/>
                <w:lang w:val="en-GB" w:eastAsia="en-US" w:bidi="ar-SA"/>
              </w:rPr>
              <w:t xml:space="preserve"> </w:t>
            </w:r>
          </w:p>
        </w:tc>
      </w:tr>
      <w:tr w:rsidTr="00D1053F" w14:paraId="137C603B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828" w:type="dxa"/>
          </w:tcPr>
          <w:p w:rsidR="00B40407" w:rsidP="0032012A" w14:paraId="1810F369" w14:textId="77777777">
            <w:pPr>
              <w:bidi w:val="0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6</w:t>
            </w:r>
          </w:p>
        </w:tc>
        <w:tc>
          <w:tcPr>
            <w:tcW w:w="2541" w:type="dxa"/>
          </w:tcPr>
          <w:p w:rsidR="00B40407" w:rsidP="00943D3F" w14:paraId="5D56AF0D" w14:textId="77777777">
            <w:pPr>
              <w:bidi w:val="0"/>
              <w:rPr>
                <w:rStyle w:val="DefaultParagraphFont"/>
                <w:rFonts w:ascii="Arial" w:hAnsi="Arial"/>
                <w:bCs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Ymgynghoriad ar drefniadau derbyn i ysgolion 2021/22</w:t>
            </w:r>
          </w:p>
        </w:tc>
        <w:tc>
          <w:tcPr>
            <w:tcW w:w="5670" w:type="dxa"/>
          </w:tcPr>
          <w:p w:rsidR="00B40407" w:rsidP="005D40C0" w14:paraId="6186707E" w14:textId="10AA5CE3">
            <w:pPr>
              <w:autoSpaceDE w:val="0"/>
              <w:autoSpaceDN w:val="0"/>
              <w:bidi w:val="0"/>
              <w:adjustRightInd w:val="0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Amlinellodd MM y broses ar gyfer ymgynghori ar drefniadau derbyn ar gyfer 2021/22 i ddechrau ym mis Rhagfyr 2019.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Dim newidiadau mawr o ran y polisi derbyn ar wahân i fân ddiwygiad i feini prawf gordanysgrifio yr ysgol gynradd i sicrhau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 bydd y rhai sy'n byw mewn dalgylch ysgol yn cael blaenoriaeth uchel o ran eu  derbyn i ysgol os bydd mwy o geisiadau na nifer y lleoedd sydd ar gael.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Mae'r newid arfaethedig yn ymwneud â'r meini prawf pellter a ddefnyddir o fewn meini prawf y dalgylch pan fydd mwy o geisiadau na lleoedd ar gael.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Mae'r trefniadau presennol yn blaenoriaethu'r rhai sy'n byw bellaf i ffwrdd o ysgol amgen sydd â lle. Bydd y newid arfaethedig yn blaenoriaethu'r rhai sy'n byw agosaf at ysgol gynradd lle mae nifer y ceisiadau o fewn dalgylch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yn fwy na'r lleoedd sydd ar gael ac yn cefnogi presenoldeb mewn ysgol leol.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Mae adolygiad dalgylch ysgol uwchradd hefyd yn cael ei gynnal fel rhan o'r ymgynghoriad i gydbwyso'r galw am leoedd i'w trafod yn yr eitem nesaf ar yr agenda.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Pwysleisiodd LL bwysigrwydd system derbyn deg i bob disgybl; bydd y newidiadau'n sicrhau hyn.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bookmarkStart w:name="_GoBack" w:id="0"/>
            <w:bookmarkEnd w:id="0"/>
          </w:p>
        </w:tc>
        <w:tc>
          <w:tcPr>
            <w:tcW w:w="1666" w:type="dxa"/>
          </w:tcPr>
          <w:p w:rsidR="00B40407" w14:paraId="7D968BC1" w14:textId="77777777">
            <w:pPr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</w:p>
        </w:tc>
      </w:tr>
      <w:tr w:rsidTr="005D40C0" w14:paraId="73EAF435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4668"/>
        </w:trPr>
        <w:tc>
          <w:tcPr>
            <w:tcW w:w="828" w:type="dxa"/>
          </w:tcPr>
          <w:p w:rsidR="00623581" w:rsidP="0032012A" w14:paraId="25846751" w14:textId="77777777">
            <w:pPr>
              <w:bidi w:val="0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7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</w:tc>
        <w:tc>
          <w:tcPr>
            <w:tcW w:w="2541" w:type="dxa"/>
          </w:tcPr>
          <w:p w:rsidR="00487535" w:rsidP="00AB3217" w14:paraId="637C4486" w14:textId="77777777">
            <w:pPr>
              <w:bidi w:val="0"/>
              <w:rPr>
                <w:rStyle w:val="DefaultParagraphFont"/>
                <w:rFonts w:ascii="Arial" w:hAnsi="Arial"/>
                <w:bCs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Adolygiad Dalgylch Ysgol </w:t>
            </w:r>
          </w:p>
        </w:tc>
        <w:tc>
          <w:tcPr>
            <w:tcW w:w="5670" w:type="dxa"/>
          </w:tcPr>
          <w:p w:rsidR="001D0A9B" w:rsidP="00046B3E" w14:paraId="315DA811" w14:textId="6F65432E">
            <w:pPr>
              <w:bidi w:val="0"/>
              <w:jc w:val="both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Ystyrir bod angen adolygu dalgylchoedd uwchradd gan fod y Cyngor yn wynebu pwysau cynyddol am leoedd mewn ysgolion uwchradd yn ystod cam trosglwyddo blwyddyn 6.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Mae hyn yn arbennig o berthnasol i ardaloedd Llanilltud a'r Barri lle na all rhai plant gael lle yn eu hysgol dalgylch ac maent yn cael eu cludo mewn bysus i ysgolion eraill y tu allan i'r ardal.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Mae datblygu tai ar raddfa fawr a sefydlu addysg rhyw gymysg yn y Barri wedi cael effaith ar y galw am leoedd mewn ysgolion.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Angen cydbwyso niferoedd disgyblion mewn dalgylchoedd â chapasiti ysgolion.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Mae lle i'r Bont-faen a Sant Cyres dderbyn disgyblion o ardaloedd ychwanegol o'r Fro gan fod y niferoedd yn y dalgylch yn isel, er bod nifer dda o ddisgyblion yn mynychu’r ysgol o’r tu allan i’r dalgylch ac ardal y Cyngor.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Holodd AH pam na fyddai'r Rhws yn gwasanaethu'r Barri mwyach ac am y pellter y byddai’n rhaid i ddisgyblion deithio i'r Bont-faen o'r Rhws.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Dywedodd MM bod y galw yn yr ysgolion rhyw cymysg sydd newydd eu sefydlu yn y Barri wedi cynyddu'n sylweddol gyda'r niferoedd ychydig yn is yn Sant Richard Gwyn. Mae nifer y disgyblion sy'n mynychu ysgolion y Barri o'r Rhws yn fach.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Mae pellter teithio ychydig yn hirach gyda nifer o ddisgyblion eisoes yn mynychu'r Bont-faen o'r Rhws.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Yn ôl LB mae'r newid hwn yn ardal y Barri wedi codi'n gynt na'r disgwyl ac mae'n dangos mai dyma oedd y peth cywir i wneud.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Dywedodd LL bod digon o leoedd mewn ysgolion uwchradd yn gyffredinol yn y Fro i ateb y galw ond mae angen diwygio dalgylchoedd i sicrhau bod y galw am ysgol uwchradd mewn dalgylch yn cyfateb i’r lleoedd sydd ar gael ynddi, er y bydd dewis rhieni yn chwarae rhan bwysig.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Gofynnodd RA am ddalgylchoedd cyfrwng Cymraeg.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Dywedodd MM fod dalgylch yr ysgol uwchradd yn cwmpasu Bro Morgannwg gyfan.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Nid yw'r dalgylchoedd ar gyfer ysgolion cynradd yn newid ond mae'n destun adolygiad fel ysgolion eraill.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Nid yw dalgylch Ysgol Sant Baruc yn newid ond bydd symud yr ysgol i ardal y Glannau yn rhoi gwell cydbwysedd i'r ysgol.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Ymgynghoriad i ddechrau ar 11 Rhagfyr 2019 ac ar gael ar wefan y Cyngor.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Daeth yr ymgynghoriad i ben ar 3 Chwefror 2020.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Sylwadau pellach i MM. </w:t>
            </w:r>
          </w:p>
        </w:tc>
        <w:tc>
          <w:tcPr>
            <w:tcW w:w="1666" w:type="dxa"/>
          </w:tcPr>
          <w:p w:rsidR="00623581" w14:paraId="7105506A" w14:textId="77777777">
            <w:pPr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</w:p>
        </w:tc>
      </w:tr>
      <w:tr w:rsidTr="00D1053F" w14:paraId="17BAB146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828" w:type="dxa"/>
          </w:tcPr>
          <w:p w:rsidR="003C3EC0" w:rsidP="0032012A" w14:paraId="17A77F48" w14:textId="77777777">
            <w:pPr>
              <w:bidi w:val="0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7</w:t>
            </w:r>
          </w:p>
        </w:tc>
        <w:tc>
          <w:tcPr>
            <w:tcW w:w="2541" w:type="dxa"/>
          </w:tcPr>
          <w:p w:rsidRPr="00D1053F" w:rsidR="003C3EC0" w:rsidP="00CD39F1" w14:paraId="0FCAA189" w14:textId="77777777">
            <w:pPr>
              <w:bidi w:val="0"/>
              <w:rPr>
                <w:rStyle w:val="DefaultParagraphFont"/>
                <w:rFonts w:ascii="Arial" w:hAnsi="Arial"/>
                <w:bCs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Diweddariad ar Symudiadau a Reolir </w:t>
            </w:r>
          </w:p>
        </w:tc>
        <w:tc>
          <w:tcPr>
            <w:tcW w:w="5670" w:type="dxa"/>
          </w:tcPr>
          <w:p w:rsidRPr="003C3EC0" w:rsidR="004A149D" w:rsidP="00F0472E" w14:paraId="6BA3B6F8" w14:textId="77777777">
            <w:pPr>
              <w:bidi w:val="0"/>
              <w:jc w:val="both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Rhoddodd JW y wybodaeth ddiweddaraf i'r fforwm.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Mae ysgolion yn ymgysylltu'n llawn â'r broses ond mae'r Cyngor yn gweld mwy o atgyfeiriadau sydd weithiau y tu allan i gwmpawd y polisi.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Mwy o atgyfeiriadau gan ysgolion a cheisiadau gan rieni.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Sefydlwyd panel newydd yn ddiweddar, y Panel Iechyd Meddwl Emosiynol Cymdeithasol (SEMPH) i ystyried lleoliadau disgyblion ag anghenion penodol ac atgyfeiriadau a wnaed megis ceisiadau am symud a reolir.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Mae'r wybodaeth ddiweddaraf am y protocol symud a reolir yn cael ei hystyried. </w:t>
            </w:r>
          </w:p>
        </w:tc>
        <w:tc>
          <w:tcPr>
            <w:tcW w:w="1666" w:type="dxa"/>
          </w:tcPr>
          <w:p w:rsidR="003C3EC0" w14:paraId="02AF3CC3" w14:textId="77777777">
            <w:pPr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</w:p>
        </w:tc>
      </w:tr>
      <w:tr w:rsidTr="00D1053F" w14:paraId="085972F9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828" w:type="dxa"/>
          </w:tcPr>
          <w:p w:rsidR="007B5176" w:rsidP="0032012A" w14:paraId="702F9941" w14:textId="77777777">
            <w:pPr>
              <w:bidi w:val="0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8</w:t>
            </w:r>
          </w:p>
        </w:tc>
        <w:tc>
          <w:tcPr>
            <w:tcW w:w="2541" w:type="dxa"/>
          </w:tcPr>
          <w:p w:rsidR="007B5176" w:rsidP="00C278A9" w14:paraId="6D1746C0" w14:textId="77777777">
            <w:pPr>
              <w:bidi w:val="0"/>
              <w:rPr>
                <w:rStyle w:val="DefaultParagraphFont"/>
                <w:rFonts w:ascii="Arial" w:hAnsi="Arial"/>
                <w:bCs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Diweddariad ar y cylch derbyn blynyddol </w:t>
            </w:r>
          </w:p>
        </w:tc>
        <w:tc>
          <w:tcPr>
            <w:tcW w:w="5670" w:type="dxa"/>
          </w:tcPr>
          <w:p w:rsidR="00E61F18" w:rsidP="00B20D7F" w14:paraId="31022292" w14:textId="77777777">
            <w:pPr>
              <w:bidi w:val="0"/>
              <w:jc w:val="both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Rhoddodd MM y wybodaeth ddiweddaraf am ffigurau ceisiadau uwchradd ar gyfer mis Medi 2020 ar gyfer pob ysgol Uwchradd.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Gall rhieni gael dau ddewis.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Mae'r tîm derbyn wedi bod yn atgoffa rhieni'n rheolaidd i wneud cais ac i gynnwys eu hysgol dalgylch hefyd os ydynt yn gwneud cais am ysgol y tu allan i'r dalgylch.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Mae galw trwm am leoedd ymhob ysgol. </w:t>
            </w:r>
          </w:p>
          <w:p w:rsidR="00B20D7F" w:rsidP="00B20D7F" w14:paraId="39F50764" w14:textId="77777777">
            <w:pPr>
              <w:jc w:val="both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</w:p>
          <w:p w:rsidR="00B20D7F" w:rsidP="00B20D7F" w14:paraId="082964B1" w14:textId="77777777">
            <w:pPr>
              <w:bidi w:val="0"/>
              <w:jc w:val="both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Trafododd MM y broses ymgeisio ar gyfer Derbyn 2020 a agorodd ar 7 Tachwedd 2019 a thrafododd ymdrech ar y cyd gan yr awdurdod a'r ysgolion i sicrhau bod ceisiadau'n cael eu cwblhau gan rieni.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Derbyniwyd nifer fawr o geisiadau eisoes , yn enwedig yr ysgolion poblogaidd arferol ym Mhenarth a'r Bont-faen.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Mae'r broses derbyniadau meithrin yn agor ar 24 Ionawr 2020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  <w:p w:rsidR="00B20D7F" w:rsidP="00B20D7F" w14:paraId="37089A37" w14:textId="77777777">
            <w:pPr>
              <w:jc w:val="both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</w:p>
        </w:tc>
        <w:tc>
          <w:tcPr>
            <w:tcW w:w="1666" w:type="dxa"/>
          </w:tcPr>
          <w:p w:rsidR="007B5176" w14:paraId="6011077F" w14:textId="77777777">
            <w:pPr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</w:p>
        </w:tc>
      </w:tr>
      <w:tr w:rsidTr="00396D38" w14:paraId="700E590A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151"/>
        </w:trPr>
        <w:tc>
          <w:tcPr>
            <w:tcW w:w="828" w:type="dxa"/>
          </w:tcPr>
          <w:p w:rsidR="007B5176" w:rsidP="0032012A" w14:paraId="6A9C7A25" w14:textId="77777777">
            <w:pPr>
              <w:bidi w:val="0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11</w:t>
            </w:r>
          </w:p>
        </w:tc>
        <w:tc>
          <w:tcPr>
            <w:tcW w:w="2541" w:type="dxa"/>
          </w:tcPr>
          <w:p w:rsidR="007B5176" w:rsidP="00D1053F" w14:paraId="1006C66B" w14:textId="77777777">
            <w:pPr>
              <w:bidi w:val="0"/>
              <w:rPr>
                <w:rStyle w:val="DefaultParagraphFont"/>
                <w:rFonts w:ascii="Arial" w:hAnsi="Arial"/>
                <w:bCs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Dyddiad y cyfarfod nesaf</w:t>
            </w:r>
          </w:p>
        </w:tc>
        <w:tc>
          <w:tcPr>
            <w:tcW w:w="5670" w:type="dxa"/>
          </w:tcPr>
          <w:p w:rsidR="007B5176" w:rsidP="00CF7434" w14:paraId="6EF6BCB4" w14:textId="77777777">
            <w:pPr>
              <w:bidi w:val="0"/>
              <w:jc w:val="both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6 Mehefin 2020</w:t>
            </w:r>
          </w:p>
        </w:tc>
        <w:tc>
          <w:tcPr>
            <w:tcW w:w="1666" w:type="dxa"/>
          </w:tcPr>
          <w:p w:rsidR="007B5176" w14:paraId="0AB22A53" w14:textId="77777777">
            <w:pPr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</w:p>
        </w:tc>
      </w:tr>
      <w:tr w:rsidTr="00396D38" w14:paraId="13836939" w14:textId="77777777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151"/>
        </w:trPr>
        <w:tc>
          <w:tcPr>
            <w:tcW w:w="828" w:type="dxa"/>
          </w:tcPr>
          <w:p w:rsidR="00CF7434" w:rsidP="0032012A" w14:paraId="717AB8E2" w14:textId="77777777">
            <w:pPr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</w:p>
        </w:tc>
        <w:tc>
          <w:tcPr>
            <w:tcW w:w="2541" w:type="dxa"/>
          </w:tcPr>
          <w:p w:rsidR="00CF7434" w:rsidP="00CF7434" w14:paraId="0C13B7CE" w14:textId="77777777">
            <w:pPr>
              <w:bidi w:val="0"/>
              <w:rPr>
                <w:rStyle w:val="DefaultParagraphFont"/>
                <w:rFonts w:ascii="Arial" w:hAnsi="Arial"/>
                <w:bCs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Unrhyw Fater Arall</w:t>
            </w:r>
          </w:p>
        </w:tc>
        <w:tc>
          <w:tcPr>
            <w:tcW w:w="5670" w:type="dxa"/>
          </w:tcPr>
          <w:p w:rsidR="00CF7434" w:rsidP="00CF7434" w14:paraId="6B7F1D7E" w14:textId="77777777">
            <w:pPr>
              <w:bidi w:val="0"/>
              <w:jc w:val="both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Dim materion eraill</w:t>
            </w:r>
          </w:p>
        </w:tc>
        <w:tc>
          <w:tcPr>
            <w:tcW w:w="1666" w:type="dxa"/>
          </w:tcPr>
          <w:p w:rsidR="00CF7434" w14:paraId="069B6BCE" w14:textId="77777777">
            <w:pPr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</w:p>
        </w:tc>
      </w:tr>
    </w:tbl>
    <w:p w:rsidR="00623581" w:rsidP="00162F9B" w14:paraId="336869B4" w14:textId="77777777">
      <w:r>
        <w:t xml:space="preserve"> </w:t>
      </w:r>
    </w:p>
    <w:sectPr>
      <w:pgSz w:w="11907" w:h="16840" w:code="9"/>
      <w:pgMar w:top="1310" w:right="397" w:bottom="709" w:left="227" w:header="720" w:footer="720" w:gutter="624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661EF1"/>
    <w:multiLevelType w:val="hybridMultilevel"/>
    <w:tmpl w:val="75B8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06228C"/>
    <w:multiLevelType w:val="hybridMultilevel"/>
    <w:tmpl w:val="3BA464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4BE517B"/>
    <w:multiLevelType w:val="hybridMultilevel"/>
    <w:tmpl w:val="539E58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FFA4FCE"/>
    <w:multiLevelType w:val="hybridMultilevel"/>
    <w:tmpl w:val="B5842C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717B3"/>
    <w:multiLevelType w:val="hybridMultilevel"/>
    <w:tmpl w:val="3F4EF0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2389E"/>
    <w:multiLevelType w:val="hybridMultilevel"/>
    <w:tmpl w:val="5B5898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C7A1F"/>
    <w:multiLevelType w:val="hybridMultilevel"/>
    <w:tmpl w:val="8980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F82"/>
    <w:rsid w:val="0002070B"/>
    <w:rsid w:val="00043754"/>
    <w:rsid w:val="00046B3E"/>
    <w:rsid w:val="00050D72"/>
    <w:rsid w:val="00051ECE"/>
    <w:rsid w:val="00053B2F"/>
    <w:rsid w:val="000742F5"/>
    <w:rsid w:val="00081524"/>
    <w:rsid w:val="0008182F"/>
    <w:rsid w:val="000846CB"/>
    <w:rsid w:val="000957CE"/>
    <w:rsid w:val="00096B5B"/>
    <w:rsid w:val="00096DC2"/>
    <w:rsid w:val="000E70AB"/>
    <w:rsid w:val="00162F9B"/>
    <w:rsid w:val="001956AC"/>
    <w:rsid w:val="001D0A9B"/>
    <w:rsid w:val="001F6F95"/>
    <w:rsid w:val="0022608F"/>
    <w:rsid w:val="00271EF0"/>
    <w:rsid w:val="002A27D5"/>
    <w:rsid w:val="002C04D4"/>
    <w:rsid w:val="00300141"/>
    <w:rsid w:val="0030493A"/>
    <w:rsid w:val="00310C16"/>
    <w:rsid w:val="0032012A"/>
    <w:rsid w:val="00322CDA"/>
    <w:rsid w:val="00331EA2"/>
    <w:rsid w:val="00367BFE"/>
    <w:rsid w:val="00396D38"/>
    <w:rsid w:val="003C3EC0"/>
    <w:rsid w:val="003F1A18"/>
    <w:rsid w:val="00415B4A"/>
    <w:rsid w:val="0046143F"/>
    <w:rsid w:val="00482121"/>
    <w:rsid w:val="0048395B"/>
    <w:rsid w:val="00487535"/>
    <w:rsid w:val="00493CE1"/>
    <w:rsid w:val="004A149D"/>
    <w:rsid w:val="004B1CA1"/>
    <w:rsid w:val="00587C8C"/>
    <w:rsid w:val="005B2AD9"/>
    <w:rsid w:val="005D40C0"/>
    <w:rsid w:val="005F4433"/>
    <w:rsid w:val="00613572"/>
    <w:rsid w:val="00623581"/>
    <w:rsid w:val="006710DF"/>
    <w:rsid w:val="00692EAE"/>
    <w:rsid w:val="006A1DF5"/>
    <w:rsid w:val="006D1FD4"/>
    <w:rsid w:val="006D5012"/>
    <w:rsid w:val="006E687A"/>
    <w:rsid w:val="0070605F"/>
    <w:rsid w:val="0074400C"/>
    <w:rsid w:val="00751D09"/>
    <w:rsid w:val="00757594"/>
    <w:rsid w:val="007A0C0E"/>
    <w:rsid w:val="007B22E8"/>
    <w:rsid w:val="007B5176"/>
    <w:rsid w:val="007B755C"/>
    <w:rsid w:val="007F7201"/>
    <w:rsid w:val="008043D1"/>
    <w:rsid w:val="008630A5"/>
    <w:rsid w:val="008847A6"/>
    <w:rsid w:val="008D767C"/>
    <w:rsid w:val="00906328"/>
    <w:rsid w:val="00932F1C"/>
    <w:rsid w:val="00943D3F"/>
    <w:rsid w:val="00993638"/>
    <w:rsid w:val="009B12AF"/>
    <w:rsid w:val="009C6481"/>
    <w:rsid w:val="009D76C0"/>
    <w:rsid w:val="00A00947"/>
    <w:rsid w:val="00A74515"/>
    <w:rsid w:val="00AB3217"/>
    <w:rsid w:val="00AD68A5"/>
    <w:rsid w:val="00AE1CEF"/>
    <w:rsid w:val="00AE67D3"/>
    <w:rsid w:val="00B075EA"/>
    <w:rsid w:val="00B20D7F"/>
    <w:rsid w:val="00B35622"/>
    <w:rsid w:val="00B40407"/>
    <w:rsid w:val="00B63CCF"/>
    <w:rsid w:val="00B671D4"/>
    <w:rsid w:val="00B83BBC"/>
    <w:rsid w:val="00BA205A"/>
    <w:rsid w:val="00BA60B3"/>
    <w:rsid w:val="00BC6A35"/>
    <w:rsid w:val="00BC718A"/>
    <w:rsid w:val="00C278A9"/>
    <w:rsid w:val="00C62438"/>
    <w:rsid w:val="00C87A4D"/>
    <w:rsid w:val="00CB52F0"/>
    <w:rsid w:val="00CD39F1"/>
    <w:rsid w:val="00CF7434"/>
    <w:rsid w:val="00D1053F"/>
    <w:rsid w:val="00D8015C"/>
    <w:rsid w:val="00D80E05"/>
    <w:rsid w:val="00D918EB"/>
    <w:rsid w:val="00DA6EBB"/>
    <w:rsid w:val="00DF6CC0"/>
    <w:rsid w:val="00E24E51"/>
    <w:rsid w:val="00E53A8B"/>
    <w:rsid w:val="00E61F18"/>
    <w:rsid w:val="00E62D15"/>
    <w:rsid w:val="00E66F82"/>
    <w:rsid w:val="00EB56FD"/>
    <w:rsid w:val="00EC0301"/>
    <w:rsid w:val="00ED0045"/>
    <w:rsid w:val="00EF3A72"/>
    <w:rsid w:val="00F03D67"/>
    <w:rsid w:val="00F0472E"/>
    <w:rsid w:val="00F42582"/>
    <w:rsid w:val="00F73BF4"/>
    <w:rsid w:val="00F7784C"/>
    <w:rsid w:val="00F86FB1"/>
    <w:rsid w:val="00F93CC1"/>
    <w:rsid w:val="00FF075E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9BD6F7B-4B2F-4B8E-8B7F-FDF27095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left="1080"/>
    </w:pPr>
    <w:rPr>
      <w:rFonts w:ascii="Arial" w:hAnsi="Arial"/>
      <w:bCs/>
    </w:rPr>
  </w:style>
  <w:style w:type="paragraph" w:styleId="ListParagraph">
    <w:name w:val="List Paragraph"/>
    <w:basedOn w:val="Normal"/>
    <w:uiPriority w:val="34"/>
    <w:qFormat/>
    <w:rsid w:val="0048753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jmjones\Application%20Data\Microsoft\Templates\MINUTES%20TEMPLAT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6D0DB-F21E-4FEB-8B8C-5E67E6C9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</Template>
  <TotalTime>1</TotalTime>
  <Pages>3</Pages>
  <Words>883</Words>
  <Characters>4605</Characters>
  <Application>Microsoft Office Word</Application>
  <DocSecurity>0</DocSecurity>
  <Lines>209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Lisa</dc:creator>
  <cp:lastModifiedBy>Sam Mawhinney</cp:lastModifiedBy>
  <cp:revision>3</cp:revision>
  <cp:lastPrinted>2019-10-04T10:18:00Z</cp:lastPrinted>
  <dcterms:created xsi:type="dcterms:W3CDTF">2020-11-16T18:19:00Z</dcterms:created>
  <dcterms:modified xsi:type="dcterms:W3CDTF">2023-01-26T08:41:38Z</dcterms:modified>
  <dc:title>TRA129495 Admission Forum Minutes 29 November 2019 CYM</dc:title>
  <cp:keywords>
  </cp:keywords>
  <dc:subject>
  </dc:subject>
</cp:coreProperties>
</file>