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240F" w:rsidP="0012240F" w:rsidRDefault="0012240F" w14:paraId="5286FC0E" w14:textId="77777777">
      <w:pPr>
        <w:ind w:left="-284"/>
        <w:rPr>
          <w:rFonts w:ascii="Arial" w:hAnsi="Arial"/>
          <w:sz w:val="24"/>
          <w:szCs w:val="24"/>
        </w:rPr>
      </w:pPr>
    </w:p>
    <w:tbl>
      <w:tblPr>
        <w:tblW w:w="9016" w:type="dxa"/>
        <w:tblCellMar>
          <w:left w:w="10" w:type="dxa"/>
          <w:right w:w="10" w:type="dxa"/>
        </w:tblCellMar>
        <w:tblLook w:val="04A0" w:firstRow="1" w:lastRow="0" w:firstColumn="1" w:lastColumn="0" w:noHBand="0" w:noVBand="1"/>
      </w:tblPr>
      <w:tblGrid>
        <w:gridCol w:w="5206"/>
        <w:gridCol w:w="3810"/>
      </w:tblGrid>
      <w:tr w:rsidR="0012240F" w:rsidTr="004D615D" w14:paraId="3922281A" w14:textId="77777777">
        <w:tc>
          <w:tcPr>
            <w:tcW w:w="5206" w:type="dxa"/>
            <w:shd w:val="clear" w:color="auto" w:fill="auto"/>
            <w:tcMar>
              <w:top w:w="0" w:type="dxa"/>
              <w:left w:w="108" w:type="dxa"/>
              <w:bottom w:w="0" w:type="dxa"/>
              <w:right w:w="108" w:type="dxa"/>
            </w:tcMar>
          </w:tcPr>
          <w:p w:rsidR="0012240F" w:rsidP="004D615D" w:rsidRDefault="0012240F" w14:paraId="1F8089CB" w14:textId="77777777">
            <w:pPr>
              <w:spacing w:after="0" w:line="23" w:lineRule="atLeast"/>
              <w:ind w:left="-384"/>
            </w:pPr>
            <w:r>
              <w:rPr>
                <w:noProof/>
                <w:lang w:eastAsia="en-GB"/>
              </w:rPr>
              <w:drawing>
                <wp:inline distT="0" distB="0" distL="0" distR="0" wp14:anchorId="6115936A" wp14:editId="13C53D20">
                  <wp:extent cx="3168652" cy="1238253"/>
                  <wp:effectExtent l="0" t="0" r="0" b="0"/>
                  <wp:docPr id="4" name="Picture 2" descr="UK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68652" cy="1238253"/>
                          </a:xfrm>
                          <a:prstGeom prst="rect">
                            <a:avLst/>
                          </a:prstGeom>
                          <a:noFill/>
                          <a:ln>
                            <a:noFill/>
                            <a:prstDash/>
                          </a:ln>
                        </pic:spPr>
                      </pic:pic>
                    </a:graphicData>
                  </a:graphic>
                </wp:inline>
              </w:drawing>
            </w:r>
          </w:p>
        </w:tc>
        <w:tc>
          <w:tcPr>
            <w:tcW w:w="3810" w:type="dxa"/>
            <w:shd w:val="clear" w:color="auto" w:fill="auto"/>
            <w:tcMar>
              <w:top w:w="0" w:type="dxa"/>
              <w:left w:w="108" w:type="dxa"/>
              <w:bottom w:w="0" w:type="dxa"/>
              <w:right w:w="108" w:type="dxa"/>
            </w:tcMar>
          </w:tcPr>
          <w:p w:rsidR="0012240F" w:rsidP="002154ED" w:rsidRDefault="002154ED" w14:paraId="2132E905" w14:textId="77777777">
            <w:pPr>
              <w:spacing w:after="0" w:line="23" w:lineRule="atLeast"/>
              <w:jc w:val="right"/>
            </w:pPr>
            <w:r w:rsidRPr="002154ED">
              <w:rPr>
                <w:noProof/>
                <w:lang w:eastAsia="en-GB"/>
              </w:rPr>
              <w:drawing>
                <wp:inline distT="0" distB="0" distL="0" distR="0" wp14:anchorId="10C6B285" wp14:editId="31BB4D24">
                  <wp:extent cx="1181100" cy="1050327"/>
                  <wp:effectExtent l="0" t="0" r="0" b="0"/>
                  <wp:docPr id="1" name="Picture 1" descr="C:\Users\nsumner-smith\AppData\Local\Microsoft\Windows\INetCache\Content.Outlook\USS5RXB6\Vale (BW) 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umner-smith\AppData\Local\Microsoft\Windows\INetCache\Content.Outlook\USS5RXB6\Vale (BW) 10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253" cy="1068249"/>
                          </a:xfrm>
                          <a:prstGeom prst="rect">
                            <a:avLst/>
                          </a:prstGeom>
                          <a:noFill/>
                          <a:ln>
                            <a:noFill/>
                          </a:ln>
                        </pic:spPr>
                      </pic:pic>
                    </a:graphicData>
                  </a:graphic>
                </wp:inline>
              </w:drawing>
            </w:r>
          </w:p>
        </w:tc>
      </w:tr>
    </w:tbl>
    <w:p w:rsidR="0012240F" w:rsidP="0012240F" w:rsidRDefault="0012240F" w14:paraId="6E694BA1" w14:textId="77777777">
      <w:pPr>
        <w:spacing w:line="23" w:lineRule="atLeast"/>
        <w:rPr>
          <w:rFonts w:ascii="Arial" w:hAnsi="Arial"/>
          <w:sz w:val="56"/>
          <w:szCs w:val="56"/>
        </w:rPr>
      </w:pPr>
    </w:p>
    <w:p w:rsidR="0012240F" w:rsidP="0012240F" w:rsidRDefault="0012240F" w14:paraId="588745B0" w14:textId="77777777">
      <w:pPr>
        <w:spacing w:line="23" w:lineRule="atLeast"/>
        <w:rPr>
          <w:rFonts w:ascii="Arial" w:hAnsi="Arial"/>
          <w:sz w:val="56"/>
          <w:szCs w:val="56"/>
        </w:rPr>
      </w:pPr>
    </w:p>
    <w:p w:rsidR="0012240F" w:rsidP="0012240F" w:rsidRDefault="0012240F" w14:paraId="588967D9" w14:textId="77777777">
      <w:pPr>
        <w:spacing w:line="23" w:lineRule="atLeast"/>
        <w:rPr>
          <w:rFonts w:ascii="Arial" w:hAnsi="Arial"/>
          <w:sz w:val="56"/>
          <w:szCs w:val="56"/>
        </w:rPr>
      </w:pPr>
    </w:p>
    <w:p w:rsidR="0012240F" w:rsidP="0012240F" w:rsidRDefault="0012240F" w14:paraId="2A61D3CA" w14:textId="77777777">
      <w:pPr>
        <w:spacing w:line="23" w:lineRule="atLeast"/>
        <w:rPr>
          <w:rFonts w:ascii="Arial" w:hAnsi="Arial"/>
          <w:sz w:val="56"/>
          <w:szCs w:val="56"/>
        </w:rPr>
      </w:pPr>
    </w:p>
    <w:p w:rsidR="0012240F" w:rsidP="0012240F" w:rsidRDefault="0012240F" w14:paraId="0606ABB3" w14:textId="77777777">
      <w:pPr>
        <w:spacing w:line="23" w:lineRule="atLeast"/>
        <w:rPr>
          <w:rFonts w:ascii="Arial" w:hAnsi="Arial"/>
          <w:sz w:val="80"/>
          <w:szCs w:val="80"/>
        </w:rPr>
      </w:pPr>
      <w:r>
        <w:rPr>
          <w:rFonts w:ascii="Arial" w:hAnsi="Arial"/>
          <w:sz w:val="80"/>
          <w:szCs w:val="80"/>
        </w:rPr>
        <w:t>UK Community Renewal Fund</w:t>
      </w:r>
    </w:p>
    <w:p w:rsidR="0012240F" w:rsidP="0012240F" w:rsidRDefault="0012240F" w14:paraId="48F5B829" w14:textId="77777777">
      <w:pPr>
        <w:spacing w:line="23" w:lineRule="atLeast"/>
        <w:rPr>
          <w:rFonts w:ascii="Arial" w:hAnsi="Arial"/>
          <w:sz w:val="56"/>
          <w:szCs w:val="56"/>
        </w:rPr>
      </w:pPr>
      <w:r>
        <w:rPr>
          <w:rFonts w:ascii="Arial" w:hAnsi="Arial"/>
          <w:sz w:val="56"/>
          <w:szCs w:val="56"/>
        </w:rPr>
        <w:t>Invitation to Submit Project Bids</w:t>
      </w:r>
    </w:p>
    <w:p w:rsidR="0012240F" w:rsidP="0012240F" w:rsidRDefault="0012240F" w14:paraId="15A6D756" w14:textId="77777777">
      <w:pPr>
        <w:spacing w:line="23" w:lineRule="atLeast"/>
        <w:rPr>
          <w:rFonts w:ascii="Arial" w:hAnsi="Arial"/>
          <w:sz w:val="36"/>
          <w:szCs w:val="36"/>
        </w:rPr>
      </w:pPr>
    </w:p>
    <w:p w:rsidR="0012240F" w:rsidP="0012240F" w:rsidRDefault="0012240F" w14:paraId="3C9FBAEF" w14:textId="77777777">
      <w:pPr>
        <w:spacing w:line="23" w:lineRule="atLeast"/>
        <w:rPr>
          <w:rFonts w:ascii="Arial" w:hAnsi="Arial"/>
          <w:sz w:val="36"/>
          <w:szCs w:val="36"/>
        </w:rPr>
      </w:pPr>
    </w:p>
    <w:p w:rsidR="0012240F" w:rsidP="0012240F" w:rsidRDefault="0012240F" w14:paraId="56D3419C" w14:textId="77777777">
      <w:pPr>
        <w:spacing w:line="23" w:lineRule="atLeast"/>
        <w:rPr>
          <w:rFonts w:ascii="Arial" w:hAnsi="Arial"/>
          <w:sz w:val="36"/>
          <w:szCs w:val="36"/>
        </w:rPr>
      </w:pPr>
    </w:p>
    <w:p w:rsidR="0012240F" w:rsidP="0012240F" w:rsidRDefault="0012240F" w14:paraId="0188CEE6" w14:textId="77777777">
      <w:pPr>
        <w:spacing w:line="23" w:lineRule="atLeast"/>
        <w:rPr>
          <w:rFonts w:ascii="Arial" w:hAnsi="Arial"/>
          <w:sz w:val="36"/>
          <w:szCs w:val="36"/>
        </w:rPr>
      </w:pPr>
    </w:p>
    <w:p w:rsidR="0012240F" w:rsidP="0012240F" w:rsidRDefault="0012240F" w14:paraId="7875FD22" w14:textId="77777777">
      <w:pPr>
        <w:spacing w:line="23" w:lineRule="atLeast"/>
        <w:rPr>
          <w:rFonts w:ascii="Arial" w:hAnsi="Arial"/>
          <w:sz w:val="36"/>
          <w:szCs w:val="36"/>
        </w:rPr>
      </w:pPr>
    </w:p>
    <w:p w:rsidR="0012240F" w:rsidP="0012240F" w:rsidRDefault="0012240F" w14:paraId="617CE84D" w14:textId="77777777">
      <w:pPr>
        <w:spacing w:line="23" w:lineRule="atLeast"/>
        <w:rPr>
          <w:rFonts w:ascii="Arial" w:hAnsi="Arial"/>
          <w:sz w:val="36"/>
          <w:szCs w:val="36"/>
        </w:rPr>
      </w:pPr>
    </w:p>
    <w:p w:rsidR="0012240F" w:rsidP="0012240F" w:rsidRDefault="0012240F" w14:paraId="0FE8CD62" w14:textId="77777777">
      <w:pPr>
        <w:spacing w:line="23" w:lineRule="atLeast"/>
        <w:rPr>
          <w:rFonts w:ascii="Arial" w:hAnsi="Arial"/>
          <w:sz w:val="36"/>
          <w:szCs w:val="36"/>
        </w:rPr>
      </w:pPr>
    </w:p>
    <w:p w:rsidR="004B3BB7" w:rsidP="0012240F" w:rsidRDefault="004B3BB7" w14:paraId="4600FB4C" w14:textId="77777777">
      <w:pPr>
        <w:spacing w:after="0" w:line="276" w:lineRule="auto"/>
        <w:rPr>
          <w:rFonts w:ascii="Arial" w:hAnsi="Arial"/>
          <w:b/>
          <w:bCs/>
          <w:sz w:val="36"/>
          <w:szCs w:val="36"/>
        </w:rPr>
      </w:pPr>
    </w:p>
    <w:p w:rsidR="004B3BB7" w:rsidP="0012240F" w:rsidRDefault="004B3BB7" w14:paraId="7FB27918" w14:textId="77777777">
      <w:pPr>
        <w:spacing w:after="0" w:line="276" w:lineRule="auto"/>
        <w:rPr>
          <w:rFonts w:ascii="Arial" w:hAnsi="Arial"/>
          <w:b/>
          <w:bCs/>
          <w:sz w:val="36"/>
          <w:szCs w:val="36"/>
        </w:rPr>
      </w:pPr>
    </w:p>
    <w:p w:rsidR="004B3BB7" w:rsidP="0012240F" w:rsidRDefault="004B3BB7" w14:paraId="34294950" w14:textId="77777777">
      <w:pPr>
        <w:spacing w:after="0" w:line="276" w:lineRule="auto"/>
        <w:rPr>
          <w:rFonts w:ascii="Arial" w:hAnsi="Arial"/>
          <w:b/>
          <w:bCs/>
          <w:sz w:val="36"/>
          <w:szCs w:val="36"/>
        </w:rPr>
      </w:pPr>
    </w:p>
    <w:p w:rsidR="0012240F" w:rsidP="0012240F" w:rsidRDefault="0012240F" w14:paraId="0DEF7195" w14:textId="7CDC8D65">
      <w:pPr>
        <w:spacing w:after="0" w:line="276" w:lineRule="auto"/>
        <w:rPr>
          <w:rFonts w:ascii="Arial" w:hAnsi="Arial"/>
          <w:b/>
          <w:bCs/>
          <w:sz w:val="28"/>
          <w:szCs w:val="28"/>
        </w:rPr>
      </w:pPr>
      <w:r>
        <w:rPr>
          <w:rFonts w:ascii="Arial" w:hAnsi="Arial"/>
          <w:b/>
          <w:bCs/>
          <w:sz w:val="28"/>
          <w:szCs w:val="28"/>
        </w:rPr>
        <w:lastRenderedPageBreak/>
        <w:t>Introduction</w:t>
      </w:r>
    </w:p>
    <w:p w:rsidR="0012240F" w:rsidP="0012240F" w:rsidRDefault="0012240F" w14:paraId="35E508B1" w14:textId="77777777">
      <w:pPr>
        <w:spacing w:after="0" w:line="276" w:lineRule="auto"/>
        <w:ind w:left="357"/>
        <w:rPr>
          <w:rFonts w:ascii="Arial" w:hAnsi="Arial"/>
          <w:b/>
          <w:bCs/>
          <w:sz w:val="24"/>
          <w:szCs w:val="24"/>
        </w:rPr>
      </w:pPr>
    </w:p>
    <w:p w:rsidR="0012240F" w:rsidP="0012240F" w:rsidRDefault="004B3BB7" w14:paraId="2FD164F5" w14:textId="5CF4E978">
      <w:pPr>
        <w:spacing w:after="0" w:line="276" w:lineRule="auto"/>
        <w:rPr>
          <w:rFonts w:ascii="Arial" w:hAnsi="Arial" w:eastAsia="Times New Roman"/>
          <w:sz w:val="24"/>
          <w:szCs w:val="36"/>
          <w:lang w:eastAsia="en-GB"/>
        </w:rPr>
      </w:pPr>
      <w:r w:rsidRPr="004B3BB7">
        <w:rPr>
          <w:rFonts w:ascii="Arial" w:hAnsi="Arial" w:eastAsia="Times New Roman"/>
          <w:sz w:val="24"/>
          <w:szCs w:val="36"/>
          <w:lang w:eastAsia="en-GB"/>
        </w:rPr>
        <w:t>The Vale of Glamorgan Council is seeking bids from organisations wishing to deliver activity as part of the UK Community Renewal Fund.</w:t>
      </w:r>
    </w:p>
    <w:p w:rsidR="004B3BB7" w:rsidP="0012240F" w:rsidRDefault="004B3BB7" w14:paraId="3AAD8E84" w14:textId="77777777">
      <w:pPr>
        <w:spacing w:after="0" w:line="276" w:lineRule="auto"/>
        <w:rPr>
          <w:rFonts w:ascii="Arial" w:hAnsi="Arial" w:eastAsia="Times New Roman"/>
          <w:sz w:val="24"/>
          <w:szCs w:val="36"/>
          <w:lang w:eastAsia="en-GB"/>
        </w:rPr>
      </w:pPr>
    </w:p>
    <w:p w:rsidR="0012240F" w:rsidP="0012240F" w:rsidRDefault="0012240F" w14:paraId="0F1AEA64" w14:textId="77777777">
      <w:pPr>
        <w:spacing w:after="0" w:line="276" w:lineRule="auto"/>
      </w:pPr>
      <w:r>
        <w:rPr>
          <w:rFonts w:ascii="Arial" w:hAnsi="Arial" w:eastAsia="Times New Roman"/>
          <w:sz w:val="24"/>
          <w:szCs w:val="36"/>
          <w:lang w:eastAsia="en-GB"/>
        </w:rPr>
        <w:t xml:space="preserve">Please read the </w:t>
      </w:r>
      <w:r>
        <w:rPr>
          <w:rFonts w:ascii="Arial" w:hAnsi="Arial"/>
          <w:color w:val="000000"/>
          <w:sz w:val="24"/>
          <w:szCs w:val="24"/>
        </w:rPr>
        <w:t>UK Community Renewal Fund Prospectus</w:t>
      </w:r>
      <w:r>
        <w:rPr>
          <w:rFonts w:ascii="Arial" w:hAnsi="Arial" w:eastAsia="Times New Roman"/>
          <w:color w:val="000000"/>
          <w:sz w:val="24"/>
          <w:szCs w:val="36"/>
          <w:lang w:eastAsia="en-GB"/>
        </w:rPr>
        <w:t xml:space="preserve"> </w:t>
      </w:r>
      <w:r>
        <w:rPr>
          <w:rFonts w:ascii="Arial" w:hAnsi="Arial" w:eastAsia="Times New Roman"/>
          <w:sz w:val="24"/>
          <w:szCs w:val="36"/>
          <w:lang w:eastAsia="en-GB"/>
        </w:rPr>
        <w:t xml:space="preserve">and the UK Community Fund Technical Note for Project Applicants and Deliverers before starting work on a bid.  They are available </w:t>
      </w:r>
      <w:hyperlink w:history="1" r:id="rId9">
        <w:r>
          <w:rPr>
            <w:rStyle w:val="Hyperlink"/>
            <w:rFonts w:ascii="Arial" w:hAnsi="Arial" w:eastAsia="Times New Roman"/>
            <w:sz w:val="24"/>
            <w:szCs w:val="36"/>
            <w:lang w:eastAsia="en-GB"/>
          </w:rPr>
          <w:t>here</w:t>
        </w:r>
      </w:hyperlink>
      <w:r>
        <w:rPr>
          <w:rFonts w:ascii="Arial" w:hAnsi="Arial" w:eastAsia="Times New Roman"/>
          <w:sz w:val="24"/>
          <w:szCs w:val="36"/>
          <w:lang w:eastAsia="en-GB"/>
        </w:rPr>
        <w:t xml:space="preserve">. </w:t>
      </w:r>
    </w:p>
    <w:p w:rsidR="0012240F" w:rsidP="0012240F" w:rsidRDefault="0012240F" w14:paraId="169EBA93" w14:textId="77777777">
      <w:pPr>
        <w:spacing w:after="0" w:line="276" w:lineRule="auto"/>
        <w:rPr>
          <w:rFonts w:ascii="Arial" w:hAnsi="Arial" w:eastAsia="Times New Roman"/>
          <w:sz w:val="24"/>
          <w:szCs w:val="36"/>
          <w:lang w:eastAsia="en-GB"/>
        </w:rPr>
      </w:pPr>
    </w:p>
    <w:p w:rsidR="0012240F" w:rsidP="0012240F" w:rsidRDefault="0012240F" w14:paraId="62684E60" w14:textId="77777777">
      <w:pPr>
        <w:spacing w:after="0" w:line="276" w:lineRule="auto"/>
        <w:rPr>
          <w:rFonts w:ascii="Arial" w:hAnsi="Arial" w:eastAsia="Times New Roman"/>
          <w:sz w:val="24"/>
          <w:szCs w:val="36"/>
          <w:lang w:eastAsia="en-GB"/>
        </w:rPr>
      </w:pPr>
      <w:r>
        <w:rPr>
          <w:rFonts w:ascii="Arial" w:hAnsi="Arial" w:eastAsia="Times New Roman"/>
          <w:sz w:val="24"/>
          <w:szCs w:val="36"/>
          <w:lang w:eastAsia="en-GB"/>
        </w:rPr>
        <w:t xml:space="preserve">The Prospectus provides detailed information on the objectives of the Fund, the types of projects it intends to support and how it operates, including the process and selection criteria that will be used to assess bids. </w:t>
      </w:r>
    </w:p>
    <w:p w:rsidR="0012240F" w:rsidP="0012240F" w:rsidRDefault="0012240F" w14:paraId="5693A2D3" w14:textId="77777777">
      <w:pPr>
        <w:spacing w:after="0" w:line="276" w:lineRule="auto"/>
        <w:rPr>
          <w:rFonts w:ascii="Arial" w:hAnsi="Arial"/>
          <w:b/>
          <w:bCs/>
          <w:sz w:val="24"/>
          <w:szCs w:val="24"/>
        </w:rPr>
      </w:pPr>
    </w:p>
    <w:p w:rsidR="0012240F" w:rsidP="0012240F" w:rsidRDefault="0012240F" w14:paraId="78DA4C58" w14:textId="77777777">
      <w:pPr>
        <w:spacing w:line="276" w:lineRule="auto"/>
        <w:rPr>
          <w:rFonts w:ascii="Arial" w:hAnsi="Arial"/>
          <w:sz w:val="24"/>
          <w:szCs w:val="24"/>
        </w:rPr>
      </w:pPr>
      <w:r>
        <w:rPr>
          <w:rFonts w:ascii="Arial" w:hAnsi="Arial"/>
          <w:sz w:val="24"/>
          <w:szCs w:val="24"/>
        </w:rPr>
        <w:t>Successful UK Community Renewal Fund bids will be for 2021/22 only and activity must end in March 2022.</w:t>
      </w:r>
    </w:p>
    <w:p w:rsidR="0012240F" w:rsidP="0012240F" w:rsidRDefault="0012240F" w14:paraId="69AFC80C" w14:textId="77777777">
      <w:pPr>
        <w:spacing w:after="0" w:line="276" w:lineRule="auto"/>
        <w:rPr>
          <w:rFonts w:ascii="Arial" w:hAnsi="Arial"/>
          <w:b/>
          <w:bCs/>
          <w:sz w:val="24"/>
          <w:szCs w:val="24"/>
        </w:rPr>
      </w:pPr>
    </w:p>
    <w:p w:rsidR="0012240F" w:rsidP="0012240F" w:rsidRDefault="0012240F" w14:paraId="179A6CC6" w14:textId="77777777">
      <w:pPr>
        <w:spacing w:after="0" w:line="276" w:lineRule="auto"/>
        <w:rPr>
          <w:rFonts w:ascii="Arial" w:hAnsi="Arial"/>
          <w:b/>
          <w:bCs/>
          <w:sz w:val="28"/>
          <w:szCs w:val="28"/>
        </w:rPr>
      </w:pPr>
      <w:r>
        <w:rPr>
          <w:rFonts w:ascii="Arial" w:hAnsi="Arial"/>
          <w:b/>
          <w:bCs/>
          <w:sz w:val="28"/>
          <w:szCs w:val="28"/>
        </w:rPr>
        <w:t>Background</w:t>
      </w:r>
    </w:p>
    <w:p w:rsidR="0012240F" w:rsidP="0012240F" w:rsidRDefault="0012240F" w14:paraId="1A4B9770" w14:textId="77777777">
      <w:pPr>
        <w:spacing w:after="0" w:line="276" w:lineRule="auto"/>
        <w:rPr>
          <w:rFonts w:ascii="Arial" w:hAnsi="Arial"/>
          <w:b/>
          <w:bCs/>
          <w:sz w:val="24"/>
          <w:szCs w:val="24"/>
        </w:rPr>
      </w:pPr>
    </w:p>
    <w:p w:rsidR="0012240F" w:rsidP="0012240F" w:rsidRDefault="0012240F" w14:paraId="60FD5D4E" w14:textId="2987F04D">
      <w:pPr>
        <w:spacing w:after="0" w:line="276" w:lineRule="auto"/>
        <w:rPr>
          <w:rFonts w:ascii="Arial" w:hAnsi="Arial"/>
          <w:color w:val="0B0C0C"/>
          <w:sz w:val="24"/>
          <w:szCs w:val="24"/>
          <w:shd w:val="clear" w:color="auto" w:fill="FFFFFF"/>
        </w:rPr>
      </w:pPr>
      <w:r>
        <w:rPr>
          <w:rFonts w:ascii="Arial" w:hAnsi="Arial"/>
          <w:sz w:val="24"/>
          <w:szCs w:val="24"/>
        </w:rPr>
        <w:t xml:space="preserve">To help local areas prepare for the introduction of the UK Shared Prosperity Fund, the UK Government is providing funding in 2021/22 through the UK Community Renewal Fund. </w:t>
      </w:r>
      <w:r>
        <w:rPr>
          <w:rFonts w:ascii="Arial" w:hAnsi="Arial"/>
          <w:color w:val="0B0C0C"/>
          <w:sz w:val="24"/>
          <w:szCs w:val="24"/>
          <w:shd w:val="clear" w:color="auto" w:fill="FFFFFF"/>
        </w:rPr>
        <w:t>We are interested in bids that build on local insight and knowledge, and project proposals that align with long-term strategic plans for local growth, target people most in need and support community renewal. In addition, projects should show how they complement other national and local provision. A focus for this Fund is to support innovation and new ideas in these areas, investing in pilots that draw on local insights and which will help places to prepare for the introduction of the UK Shared Prosperity Fund in 2022.</w:t>
      </w:r>
    </w:p>
    <w:p w:rsidR="004B3BB7" w:rsidP="0012240F" w:rsidRDefault="004B3BB7" w14:paraId="5F1A8653" w14:textId="77777777">
      <w:pPr>
        <w:spacing w:after="0" w:line="276" w:lineRule="auto"/>
      </w:pPr>
    </w:p>
    <w:p w:rsidRPr="004B3BB7" w:rsidR="004B3BB7" w:rsidP="0012240F" w:rsidRDefault="004B3BB7" w14:paraId="14984E1D" w14:textId="5D448AA6">
      <w:pPr>
        <w:spacing w:after="0" w:line="276" w:lineRule="auto"/>
        <w:rPr>
          <w:rFonts w:ascii="Arial" w:hAnsi="Arial"/>
          <w:sz w:val="24"/>
          <w:szCs w:val="24"/>
        </w:rPr>
      </w:pPr>
      <w:r w:rsidRPr="004B3BB7">
        <w:rPr>
          <w:rFonts w:ascii="Arial" w:hAnsi="Arial"/>
          <w:sz w:val="24"/>
          <w:szCs w:val="24"/>
        </w:rPr>
        <w:t>The Vale of Glamorgan Council has been designated as a lead authority by the UK Government. As a lead authority, the Vale of Glamorgan Council is responsible for:</w:t>
      </w:r>
    </w:p>
    <w:p w:rsidR="0012240F" w:rsidP="0012240F" w:rsidRDefault="0012240F" w14:paraId="05487020" w14:textId="77777777">
      <w:pPr>
        <w:pStyle w:val="ListParagraph"/>
        <w:numPr>
          <w:ilvl w:val="0"/>
          <w:numId w:val="1"/>
        </w:numPr>
        <w:spacing w:before="120" w:after="0" w:line="276" w:lineRule="auto"/>
        <w:ind w:left="714" w:hanging="357"/>
        <w:rPr>
          <w:rFonts w:ascii="Arial" w:hAnsi="Arial" w:eastAsia="Times New Roman"/>
          <w:sz w:val="24"/>
          <w:szCs w:val="36"/>
          <w:lang w:eastAsia="en-GB"/>
        </w:rPr>
      </w:pPr>
      <w:r>
        <w:rPr>
          <w:rFonts w:ascii="Arial" w:hAnsi="Arial" w:eastAsia="Times New Roman"/>
          <w:sz w:val="24"/>
          <w:szCs w:val="36"/>
          <w:lang w:eastAsia="en-GB"/>
        </w:rPr>
        <w:t>issuing this invitation</w:t>
      </w:r>
    </w:p>
    <w:p w:rsidR="0012240F" w:rsidP="0012240F" w:rsidRDefault="0012240F" w14:paraId="47023A1D" w14:textId="77777777">
      <w:pPr>
        <w:pStyle w:val="ListParagraph"/>
        <w:numPr>
          <w:ilvl w:val="0"/>
          <w:numId w:val="1"/>
        </w:numPr>
        <w:spacing w:before="120" w:after="0" w:line="276" w:lineRule="auto"/>
        <w:ind w:left="714" w:hanging="357"/>
        <w:rPr>
          <w:rFonts w:ascii="Arial" w:hAnsi="Arial" w:eastAsia="Times New Roman"/>
          <w:sz w:val="24"/>
          <w:szCs w:val="36"/>
          <w:lang w:eastAsia="en-GB"/>
        </w:rPr>
      </w:pPr>
      <w:r>
        <w:rPr>
          <w:rFonts w:ascii="Arial" w:hAnsi="Arial" w:eastAsia="Times New Roman"/>
          <w:sz w:val="24"/>
          <w:szCs w:val="36"/>
          <w:lang w:eastAsia="en-GB"/>
        </w:rPr>
        <w:t>receiving bids</w:t>
      </w:r>
    </w:p>
    <w:p w:rsidR="0012240F" w:rsidP="0012240F" w:rsidRDefault="0012240F" w14:paraId="3B7C571B" w14:textId="77777777">
      <w:pPr>
        <w:pStyle w:val="ListParagraph"/>
        <w:numPr>
          <w:ilvl w:val="0"/>
          <w:numId w:val="1"/>
        </w:numPr>
        <w:spacing w:before="120" w:after="0" w:line="276" w:lineRule="auto"/>
        <w:ind w:left="714" w:hanging="357"/>
        <w:rPr>
          <w:rFonts w:ascii="Arial" w:hAnsi="Arial" w:eastAsia="Times New Roman"/>
          <w:sz w:val="24"/>
          <w:szCs w:val="36"/>
          <w:lang w:eastAsia="en-GB"/>
        </w:rPr>
      </w:pPr>
      <w:r>
        <w:rPr>
          <w:rFonts w:ascii="Arial" w:hAnsi="Arial" w:eastAsia="Times New Roman"/>
          <w:sz w:val="24"/>
          <w:szCs w:val="36"/>
          <w:lang w:eastAsia="en-GB"/>
        </w:rPr>
        <w:t>selecting the bids that will be sent to UK Government for consideration</w:t>
      </w:r>
    </w:p>
    <w:p w:rsidR="0012240F" w:rsidP="0012240F" w:rsidRDefault="0012240F" w14:paraId="2C268838" w14:textId="77777777">
      <w:pPr>
        <w:pStyle w:val="ListParagraph"/>
        <w:numPr>
          <w:ilvl w:val="0"/>
          <w:numId w:val="1"/>
        </w:numPr>
        <w:spacing w:before="120" w:after="0" w:line="276" w:lineRule="auto"/>
        <w:ind w:left="714" w:hanging="357"/>
        <w:rPr>
          <w:rFonts w:ascii="Arial" w:hAnsi="Arial" w:eastAsia="Times New Roman"/>
          <w:sz w:val="24"/>
          <w:szCs w:val="36"/>
          <w:lang w:eastAsia="en-GB"/>
        </w:rPr>
      </w:pPr>
      <w:r>
        <w:rPr>
          <w:rFonts w:ascii="Arial" w:hAnsi="Arial" w:eastAsia="Times New Roman"/>
          <w:sz w:val="24"/>
          <w:szCs w:val="36"/>
          <w:lang w:eastAsia="en-GB"/>
        </w:rPr>
        <w:t>paying grants to successful projects and manging their performance</w:t>
      </w:r>
    </w:p>
    <w:p w:rsidR="0012240F" w:rsidP="0012240F" w:rsidRDefault="0012240F" w14:paraId="5D4484EA" w14:textId="77777777">
      <w:pPr>
        <w:spacing w:after="0" w:line="276" w:lineRule="auto"/>
        <w:rPr>
          <w:rFonts w:ascii="Arial" w:hAnsi="Arial" w:eastAsia="Times New Roman"/>
          <w:sz w:val="24"/>
          <w:szCs w:val="36"/>
          <w:lang w:eastAsia="en-GB"/>
        </w:rPr>
      </w:pPr>
    </w:p>
    <w:p w:rsidR="0012240F" w:rsidP="0012240F" w:rsidRDefault="0012240F" w14:paraId="28ABE42B" w14:textId="77777777">
      <w:pPr>
        <w:spacing w:after="0" w:line="276" w:lineRule="auto"/>
      </w:pPr>
      <w:r>
        <w:rPr>
          <w:rFonts w:ascii="Arial" w:hAnsi="Arial" w:eastAsia="Times New Roman"/>
          <w:sz w:val="24"/>
          <w:szCs w:val="36"/>
          <w:lang w:eastAsia="en-GB"/>
        </w:rPr>
        <w:t>Full details of the role of lead authorities can be found in the UK Community Renewal Fund Prospectus.</w:t>
      </w:r>
    </w:p>
    <w:p w:rsidR="0012240F" w:rsidP="0012240F" w:rsidRDefault="0012240F" w14:paraId="655D1352" w14:textId="77777777">
      <w:pPr>
        <w:spacing w:after="0" w:line="276" w:lineRule="auto"/>
        <w:rPr>
          <w:rFonts w:ascii="Arial" w:hAnsi="Arial"/>
          <w:sz w:val="24"/>
          <w:szCs w:val="24"/>
        </w:rPr>
      </w:pPr>
    </w:p>
    <w:p w:rsidR="0012240F" w:rsidP="004B3BB7" w:rsidRDefault="0012240F" w14:paraId="718A480E" w14:textId="746AEB7F">
      <w:pPr>
        <w:spacing w:after="0" w:line="23" w:lineRule="atLeast"/>
        <w:ind w:hanging="792"/>
        <w:rPr>
          <w:rFonts w:ascii="Arial" w:hAnsi="Arial"/>
          <w:sz w:val="24"/>
          <w:szCs w:val="24"/>
        </w:rPr>
      </w:pPr>
    </w:p>
    <w:p w:rsidR="004B3BB7" w:rsidP="0012240F" w:rsidRDefault="004B3BB7" w14:paraId="07CD0FAA" w14:textId="77777777">
      <w:pPr>
        <w:spacing w:after="0" w:line="23" w:lineRule="atLeast"/>
        <w:rPr>
          <w:rFonts w:ascii="Arial" w:hAnsi="Arial"/>
          <w:b/>
          <w:bCs/>
          <w:sz w:val="28"/>
          <w:szCs w:val="28"/>
        </w:rPr>
      </w:pPr>
    </w:p>
    <w:p w:rsidR="004B3BB7" w:rsidP="0012240F" w:rsidRDefault="004B3BB7" w14:paraId="58AD2458" w14:textId="77777777">
      <w:pPr>
        <w:spacing w:after="0" w:line="23" w:lineRule="atLeast"/>
        <w:rPr>
          <w:rFonts w:ascii="Arial" w:hAnsi="Arial"/>
          <w:b/>
          <w:bCs/>
          <w:sz w:val="28"/>
          <w:szCs w:val="28"/>
        </w:rPr>
      </w:pPr>
    </w:p>
    <w:p w:rsidR="0012240F" w:rsidP="0012240F" w:rsidRDefault="0012240F" w14:paraId="60FB2E41" w14:textId="60DEA6AD">
      <w:pPr>
        <w:spacing w:after="0" w:line="23" w:lineRule="atLeast"/>
        <w:rPr>
          <w:rFonts w:ascii="Arial" w:hAnsi="Arial"/>
          <w:b/>
          <w:bCs/>
          <w:sz w:val="28"/>
          <w:szCs w:val="28"/>
        </w:rPr>
      </w:pPr>
      <w:r>
        <w:rPr>
          <w:rFonts w:ascii="Arial" w:hAnsi="Arial"/>
          <w:b/>
          <w:bCs/>
          <w:sz w:val="28"/>
          <w:szCs w:val="28"/>
        </w:rPr>
        <w:lastRenderedPageBreak/>
        <w:t>What type of bids are we looking for?</w:t>
      </w:r>
    </w:p>
    <w:p w:rsidR="0012240F" w:rsidP="004B3BB7" w:rsidRDefault="0012240F" w14:paraId="1F2A667B" w14:textId="59516B28">
      <w:pPr>
        <w:spacing w:after="0" w:line="23" w:lineRule="atLeast"/>
        <w:rPr>
          <w:rFonts w:ascii="Arial" w:hAnsi="Arial"/>
          <w:b/>
          <w:bCs/>
          <w:sz w:val="24"/>
          <w:szCs w:val="24"/>
        </w:rPr>
      </w:pPr>
    </w:p>
    <w:p w:rsidR="0012240F" w:rsidP="0012240F" w:rsidRDefault="0012240F" w14:paraId="38AA419E" w14:textId="77777777">
      <w:pPr>
        <w:spacing w:after="0" w:line="23" w:lineRule="atLeast"/>
        <w:ind w:hanging="792"/>
      </w:pPr>
      <w:r>
        <w:rPr>
          <w:rFonts w:ascii="Arial" w:hAnsi="Arial"/>
          <w:b/>
          <w:bCs/>
          <w:sz w:val="24"/>
          <w:szCs w:val="24"/>
        </w:rPr>
        <w:tab/>
      </w:r>
      <w:r>
        <w:rPr>
          <w:rFonts w:ascii="Arial" w:hAnsi="Arial"/>
          <w:sz w:val="24"/>
          <w:szCs w:val="24"/>
        </w:rPr>
        <w:t>Projects must deliver activity that is line with the UK Community Renewal Fund Prospectus and align with at least one of these investment priorities:</w:t>
      </w:r>
    </w:p>
    <w:p w:rsidR="0012240F" w:rsidP="0012240F" w:rsidRDefault="0012240F" w14:paraId="76A4286E" w14:textId="77777777">
      <w:pPr>
        <w:numPr>
          <w:ilvl w:val="0"/>
          <w:numId w:val="2"/>
        </w:numPr>
        <w:spacing w:before="240" w:after="120" w:line="276" w:lineRule="auto"/>
        <w:ind w:left="714" w:hanging="357"/>
        <w:rPr>
          <w:rFonts w:ascii="Arial" w:hAnsi="Arial"/>
          <w:sz w:val="24"/>
          <w:szCs w:val="24"/>
        </w:rPr>
      </w:pPr>
      <w:r>
        <w:rPr>
          <w:rFonts w:ascii="Arial" w:hAnsi="Arial"/>
          <w:sz w:val="24"/>
          <w:szCs w:val="24"/>
        </w:rPr>
        <w:t>Investment in skills</w:t>
      </w:r>
    </w:p>
    <w:p w:rsidR="0012240F" w:rsidP="0012240F" w:rsidRDefault="0012240F" w14:paraId="12B00298" w14:textId="77777777">
      <w:pPr>
        <w:numPr>
          <w:ilvl w:val="0"/>
          <w:numId w:val="2"/>
        </w:numPr>
        <w:spacing w:before="120" w:after="120" w:line="276" w:lineRule="auto"/>
        <w:ind w:left="714" w:hanging="357"/>
        <w:rPr>
          <w:rFonts w:ascii="Arial" w:hAnsi="Arial"/>
          <w:sz w:val="24"/>
          <w:szCs w:val="24"/>
        </w:rPr>
      </w:pPr>
      <w:r>
        <w:rPr>
          <w:rFonts w:ascii="Arial" w:hAnsi="Arial"/>
          <w:sz w:val="24"/>
          <w:szCs w:val="24"/>
        </w:rPr>
        <w:t>Investment for local business</w:t>
      </w:r>
    </w:p>
    <w:p w:rsidR="0012240F" w:rsidP="0012240F" w:rsidRDefault="0012240F" w14:paraId="056033CD" w14:textId="77777777">
      <w:pPr>
        <w:numPr>
          <w:ilvl w:val="0"/>
          <w:numId w:val="2"/>
        </w:numPr>
        <w:spacing w:before="120" w:after="120" w:line="276" w:lineRule="auto"/>
        <w:ind w:left="714" w:hanging="357"/>
        <w:rPr>
          <w:rFonts w:ascii="Arial" w:hAnsi="Arial"/>
          <w:sz w:val="24"/>
          <w:szCs w:val="24"/>
        </w:rPr>
      </w:pPr>
      <w:r>
        <w:rPr>
          <w:rFonts w:ascii="Arial" w:hAnsi="Arial"/>
          <w:sz w:val="24"/>
          <w:szCs w:val="24"/>
        </w:rPr>
        <w:t>Investment in communities and place</w:t>
      </w:r>
    </w:p>
    <w:p w:rsidR="0012240F" w:rsidP="0012240F" w:rsidRDefault="0012240F" w14:paraId="56AFE3E3" w14:textId="77777777">
      <w:pPr>
        <w:numPr>
          <w:ilvl w:val="0"/>
          <w:numId w:val="2"/>
        </w:numPr>
        <w:spacing w:before="120" w:after="0" w:line="276" w:lineRule="auto"/>
        <w:ind w:left="714" w:hanging="357"/>
        <w:rPr>
          <w:rFonts w:ascii="Arial" w:hAnsi="Arial"/>
          <w:sz w:val="24"/>
          <w:szCs w:val="24"/>
        </w:rPr>
      </w:pPr>
      <w:r>
        <w:rPr>
          <w:rFonts w:ascii="Arial" w:hAnsi="Arial"/>
          <w:sz w:val="24"/>
          <w:szCs w:val="24"/>
        </w:rPr>
        <w:t>Supporting people into employment</w:t>
      </w:r>
    </w:p>
    <w:p w:rsidR="0012240F" w:rsidP="0012240F" w:rsidRDefault="0012240F" w14:paraId="395B90A5" w14:textId="77777777">
      <w:pPr>
        <w:spacing w:line="276" w:lineRule="auto"/>
        <w:rPr>
          <w:rFonts w:ascii="Arial" w:hAnsi="Arial"/>
          <w:sz w:val="24"/>
          <w:szCs w:val="24"/>
        </w:rPr>
      </w:pPr>
    </w:p>
    <w:p w:rsidRPr="004B3BB7" w:rsidR="0012240F" w:rsidP="0012240F" w:rsidRDefault="0012240F" w14:paraId="1C5052EB" w14:textId="14402814">
      <w:pPr>
        <w:spacing w:line="276" w:lineRule="auto"/>
        <w:rPr>
          <w:rFonts w:ascii="Arial" w:hAnsi="Arial"/>
          <w:sz w:val="24"/>
          <w:szCs w:val="24"/>
        </w:rPr>
      </w:pPr>
      <w:r>
        <w:rPr>
          <w:rFonts w:ascii="Arial" w:hAnsi="Arial"/>
          <w:sz w:val="24"/>
          <w:szCs w:val="24"/>
        </w:rPr>
        <w:t xml:space="preserve">There are no financial allocations to these priorities. </w:t>
      </w:r>
    </w:p>
    <w:p w:rsidR="0012240F" w:rsidP="0012240F" w:rsidRDefault="0012240F" w14:paraId="515B52EE" w14:textId="179C1683">
      <w:pPr>
        <w:spacing w:line="276" w:lineRule="auto"/>
        <w:rPr>
          <w:rFonts w:ascii="Arial" w:hAnsi="Arial"/>
          <w:sz w:val="24"/>
          <w:szCs w:val="24"/>
        </w:rPr>
      </w:pPr>
      <w:r>
        <w:rPr>
          <w:rFonts w:ascii="Arial" w:hAnsi="Arial"/>
          <w:sz w:val="24"/>
          <w:szCs w:val="24"/>
        </w:rPr>
        <w:t>The UK Government anticipates supporting a range of projects by theme and size, but applicants are encouraged to maximise impact and deliverability through larger projects (£500,000+) where this is possible.</w:t>
      </w:r>
    </w:p>
    <w:p w:rsidRPr="004B3BB7" w:rsidR="0012240F" w:rsidP="0012240F" w:rsidRDefault="0012240F" w14:paraId="2A3A29E3" w14:textId="04B7BB60">
      <w:pPr>
        <w:spacing w:line="276" w:lineRule="auto"/>
        <w:rPr>
          <w:rFonts w:ascii="Arial" w:hAnsi="Arial"/>
          <w:sz w:val="24"/>
          <w:szCs w:val="24"/>
        </w:rPr>
      </w:pPr>
      <w:r>
        <w:rPr>
          <w:rFonts w:ascii="Arial" w:hAnsi="Arial"/>
          <w:sz w:val="24"/>
          <w:szCs w:val="24"/>
        </w:rPr>
        <w:t xml:space="preserve">As 90% of funding available through the UK Community Renewal Fund is revenue funding and only available in 2021/22, projects should be predominantly, or exclusively revenue based. Projects that focus predominantly on the construction or major refurbishment of buildings, the purchase of land or the purchase of large pieces of equipment will not be supported. </w:t>
      </w:r>
    </w:p>
    <w:p w:rsidR="0012240F" w:rsidP="0012240F" w:rsidRDefault="0012240F" w14:paraId="1465B1C6" w14:textId="77777777">
      <w:pPr>
        <w:spacing w:after="0" w:line="23" w:lineRule="atLeast"/>
        <w:ind w:hanging="792"/>
      </w:pPr>
      <w:r>
        <w:rPr>
          <w:rFonts w:ascii="Arial" w:hAnsi="Arial"/>
          <w:sz w:val="24"/>
          <w:szCs w:val="24"/>
        </w:rPr>
        <w:tab/>
      </w:r>
      <w:r>
        <w:rPr>
          <w:rFonts w:ascii="Arial" w:hAnsi="Arial"/>
          <w:b/>
          <w:bCs/>
          <w:sz w:val="24"/>
          <w:szCs w:val="24"/>
        </w:rPr>
        <w:t xml:space="preserve">Local Priorities </w:t>
      </w:r>
    </w:p>
    <w:p w:rsidRPr="004B3BB7" w:rsidR="004B3BB7" w:rsidP="004B3BB7" w:rsidRDefault="0012240F" w14:paraId="384356B8" w14:textId="569575C3">
      <w:pPr>
        <w:spacing w:after="0" w:line="23" w:lineRule="atLeast"/>
        <w:ind w:hanging="792"/>
        <w:rPr>
          <w:rFonts w:ascii="Arial" w:hAnsi="Arial"/>
          <w:sz w:val="24"/>
          <w:szCs w:val="24"/>
        </w:rPr>
      </w:pPr>
      <w:r>
        <w:rPr>
          <w:rFonts w:ascii="Arial" w:hAnsi="Arial"/>
          <w:sz w:val="24"/>
          <w:szCs w:val="24"/>
        </w:rPr>
        <w:tab/>
      </w:r>
      <w:r w:rsidRPr="004B3BB7" w:rsidR="004B3BB7">
        <w:rPr>
          <w:rFonts w:ascii="Arial" w:hAnsi="Arial"/>
          <w:sz w:val="24"/>
          <w:szCs w:val="24"/>
        </w:rPr>
        <w:t xml:space="preserve">In selecting the bids that will be forwarded to the UK Government for consideration The Vale of Glamorgan Council will prioritise the bids that have the greatest potential to deliver against key local growth priorities. </w:t>
      </w:r>
    </w:p>
    <w:p w:rsidRPr="004B3BB7" w:rsidR="004B3BB7" w:rsidP="004B3BB7" w:rsidRDefault="004B3BB7" w14:paraId="0A62B2B4" w14:textId="77777777">
      <w:pPr>
        <w:spacing w:after="0" w:line="23" w:lineRule="atLeast"/>
        <w:ind w:hanging="792"/>
        <w:rPr>
          <w:rFonts w:ascii="Arial" w:hAnsi="Arial"/>
          <w:sz w:val="24"/>
          <w:szCs w:val="24"/>
        </w:rPr>
      </w:pPr>
    </w:p>
    <w:p w:rsidRPr="004B3BB7" w:rsidR="004B3BB7" w:rsidP="004B3BB7" w:rsidRDefault="004B3BB7" w14:paraId="076E5F69" w14:textId="6885D2F2">
      <w:pPr>
        <w:spacing w:after="0" w:line="23" w:lineRule="atLeast"/>
        <w:rPr>
          <w:rFonts w:ascii="Arial" w:hAnsi="Arial"/>
          <w:sz w:val="24"/>
          <w:szCs w:val="24"/>
        </w:rPr>
      </w:pPr>
      <w:r w:rsidRPr="004B3BB7">
        <w:rPr>
          <w:rFonts w:ascii="Arial" w:hAnsi="Arial"/>
          <w:sz w:val="24"/>
          <w:szCs w:val="24"/>
        </w:rPr>
        <w:t>Such as</w:t>
      </w:r>
      <w:r>
        <w:rPr>
          <w:rFonts w:ascii="Arial" w:hAnsi="Arial"/>
          <w:sz w:val="24"/>
          <w:szCs w:val="24"/>
        </w:rPr>
        <w:t>:</w:t>
      </w:r>
    </w:p>
    <w:p w:rsidRPr="004B3BB7" w:rsidR="004B3BB7" w:rsidP="004B3BB7" w:rsidRDefault="002E7068" w14:paraId="304F0594" w14:textId="77777777">
      <w:pPr>
        <w:numPr>
          <w:ilvl w:val="0"/>
          <w:numId w:val="4"/>
        </w:numPr>
        <w:spacing w:after="0" w:line="23" w:lineRule="atLeast"/>
        <w:rPr>
          <w:rFonts w:ascii="Arial" w:hAnsi="Arial"/>
          <w:sz w:val="24"/>
          <w:szCs w:val="24"/>
        </w:rPr>
      </w:pPr>
      <w:hyperlink w:history="1" r:id="rId10">
        <w:r w:rsidRPr="004B3BB7" w:rsidR="004B3BB7">
          <w:rPr>
            <w:rStyle w:val="Hyperlink"/>
            <w:rFonts w:ascii="Arial" w:hAnsi="Arial"/>
            <w:sz w:val="24"/>
            <w:szCs w:val="24"/>
          </w:rPr>
          <w:t>The Corporate Plan</w:t>
        </w:r>
      </w:hyperlink>
    </w:p>
    <w:p w:rsidRPr="004B3BB7" w:rsidR="004B3BB7" w:rsidP="004B3BB7" w:rsidRDefault="002E7068" w14:paraId="6295CEB6" w14:textId="77777777">
      <w:pPr>
        <w:numPr>
          <w:ilvl w:val="0"/>
          <w:numId w:val="4"/>
        </w:numPr>
        <w:spacing w:after="0" w:line="23" w:lineRule="atLeast"/>
        <w:rPr>
          <w:rFonts w:ascii="Arial" w:hAnsi="Arial"/>
          <w:sz w:val="24"/>
          <w:szCs w:val="24"/>
        </w:rPr>
      </w:pPr>
      <w:hyperlink w:history="1" r:id="rId11">
        <w:r w:rsidRPr="004B3BB7" w:rsidR="004B3BB7">
          <w:rPr>
            <w:rStyle w:val="Hyperlink"/>
            <w:rFonts w:ascii="Arial" w:hAnsi="Arial"/>
            <w:sz w:val="24"/>
            <w:szCs w:val="24"/>
          </w:rPr>
          <w:t>The Annual Delivery Plan</w:t>
        </w:r>
      </w:hyperlink>
    </w:p>
    <w:p w:rsidRPr="004B3BB7" w:rsidR="004B3BB7" w:rsidP="004B3BB7" w:rsidRDefault="004B3BB7" w14:paraId="2828150E" w14:textId="77777777">
      <w:pPr>
        <w:spacing w:after="0" w:line="23" w:lineRule="atLeast"/>
        <w:ind w:hanging="792"/>
        <w:rPr>
          <w:rFonts w:ascii="Arial" w:hAnsi="Arial"/>
          <w:sz w:val="24"/>
          <w:szCs w:val="24"/>
        </w:rPr>
      </w:pPr>
    </w:p>
    <w:p w:rsidRPr="004B3BB7" w:rsidR="004B3BB7" w:rsidP="004B3BB7" w:rsidRDefault="004B3BB7" w14:paraId="6CBB33DC" w14:textId="63245AAE">
      <w:pPr>
        <w:spacing w:after="0" w:line="23" w:lineRule="atLeast"/>
        <w:rPr>
          <w:rFonts w:ascii="Arial" w:hAnsi="Arial"/>
          <w:sz w:val="24"/>
          <w:szCs w:val="24"/>
        </w:rPr>
      </w:pPr>
      <w:r w:rsidRPr="004B3BB7">
        <w:rPr>
          <w:rFonts w:ascii="Arial" w:hAnsi="Arial"/>
          <w:sz w:val="24"/>
          <w:szCs w:val="24"/>
        </w:rPr>
        <w:t>Geographic Coverage - projects should benefit the following places:</w:t>
      </w:r>
    </w:p>
    <w:p w:rsidRPr="004B3BB7" w:rsidR="004B3BB7" w:rsidP="004B3BB7" w:rsidRDefault="004B3BB7" w14:paraId="64C17588" w14:textId="77777777">
      <w:pPr>
        <w:spacing w:after="0" w:line="23" w:lineRule="atLeast"/>
        <w:ind w:hanging="792"/>
        <w:rPr>
          <w:rFonts w:ascii="Arial" w:hAnsi="Arial"/>
          <w:sz w:val="24"/>
          <w:szCs w:val="24"/>
        </w:rPr>
      </w:pPr>
    </w:p>
    <w:p w:rsidR="004B3BB7" w:rsidP="004B3BB7" w:rsidRDefault="004B3BB7" w14:paraId="6CC6D0EC" w14:textId="6BE5FB63">
      <w:pPr>
        <w:numPr>
          <w:ilvl w:val="0"/>
          <w:numId w:val="6"/>
        </w:numPr>
        <w:spacing w:after="0" w:line="23" w:lineRule="atLeast"/>
        <w:rPr>
          <w:rFonts w:ascii="Arial" w:hAnsi="Arial"/>
          <w:sz w:val="24"/>
          <w:szCs w:val="24"/>
        </w:rPr>
      </w:pPr>
      <w:r w:rsidRPr="004B3BB7">
        <w:rPr>
          <w:rFonts w:ascii="Arial" w:hAnsi="Arial"/>
          <w:sz w:val="24"/>
          <w:szCs w:val="24"/>
        </w:rPr>
        <w:t>The Vale of Glamorgan</w:t>
      </w:r>
    </w:p>
    <w:p w:rsidRPr="004B3BB7" w:rsidR="004B3BB7" w:rsidP="004B3BB7" w:rsidRDefault="004B3BB7" w14:paraId="70E9EDB7" w14:textId="77777777">
      <w:pPr>
        <w:spacing w:after="0" w:line="23" w:lineRule="atLeast"/>
        <w:ind w:left="720"/>
        <w:rPr>
          <w:rFonts w:ascii="Arial" w:hAnsi="Arial"/>
          <w:sz w:val="24"/>
          <w:szCs w:val="24"/>
        </w:rPr>
      </w:pPr>
    </w:p>
    <w:p w:rsidR="004B3BB7" w:rsidP="004B3BB7" w:rsidRDefault="004B3BB7" w14:paraId="0044D682" w14:textId="77777777">
      <w:pPr>
        <w:spacing w:after="0" w:line="23" w:lineRule="atLeast"/>
        <w:rPr>
          <w:rFonts w:ascii="Arial" w:hAnsi="Arial"/>
          <w:sz w:val="24"/>
          <w:szCs w:val="24"/>
        </w:rPr>
      </w:pPr>
    </w:p>
    <w:p w:rsidRPr="004B3BB7" w:rsidR="0012240F" w:rsidP="004B3BB7" w:rsidRDefault="0012240F" w14:paraId="35BA4704" w14:textId="48159D6A">
      <w:pPr>
        <w:spacing w:after="0" w:line="23" w:lineRule="atLeast"/>
        <w:rPr>
          <w:rFonts w:ascii="Arial" w:hAnsi="Arial"/>
          <w:sz w:val="24"/>
          <w:szCs w:val="24"/>
        </w:rPr>
      </w:pPr>
      <w:r>
        <w:rPr>
          <w:rFonts w:ascii="Arial" w:hAnsi="Arial"/>
          <w:b/>
          <w:bCs/>
          <w:sz w:val="28"/>
          <w:szCs w:val="28"/>
        </w:rPr>
        <w:t>How Bids Will be Assessed</w:t>
      </w:r>
    </w:p>
    <w:p w:rsidR="0012240F" w:rsidP="0012240F" w:rsidRDefault="0012240F" w14:paraId="46432D35" w14:textId="77777777">
      <w:pPr>
        <w:spacing w:after="0" w:line="23" w:lineRule="atLeast"/>
        <w:ind w:hanging="792"/>
        <w:rPr>
          <w:rFonts w:ascii="Arial" w:hAnsi="Arial"/>
          <w:sz w:val="24"/>
          <w:szCs w:val="24"/>
        </w:rPr>
      </w:pPr>
    </w:p>
    <w:p w:rsidR="0012240F" w:rsidP="0012240F" w:rsidRDefault="004B3BB7" w14:paraId="5FDC85B0" w14:textId="47529956">
      <w:pPr>
        <w:spacing w:after="0" w:line="23" w:lineRule="atLeast"/>
        <w:rPr>
          <w:rFonts w:ascii="Arial" w:hAnsi="Arial" w:eastAsia="Times New Roman"/>
          <w:sz w:val="24"/>
          <w:szCs w:val="36"/>
          <w:lang w:eastAsia="en-GB"/>
        </w:rPr>
      </w:pPr>
      <w:r w:rsidRPr="004B3BB7">
        <w:rPr>
          <w:rFonts w:ascii="Arial" w:hAnsi="Arial" w:eastAsia="Times New Roman"/>
          <w:sz w:val="24"/>
          <w:szCs w:val="36"/>
          <w:lang w:eastAsia="en-GB"/>
        </w:rPr>
        <w:t>As the Lead Authority</w:t>
      </w:r>
      <w:r>
        <w:rPr>
          <w:rFonts w:ascii="Arial" w:hAnsi="Arial" w:eastAsia="Times New Roman"/>
          <w:sz w:val="24"/>
          <w:szCs w:val="36"/>
          <w:lang w:eastAsia="en-GB"/>
        </w:rPr>
        <w:t>,</w:t>
      </w:r>
      <w:r w:rsidRPr="004B3BB7">
        <w:rPr>
          <w:rFonts w:ascii="Arial" w:hAnsi="Arial" w:eastAsia="Times New Roman"/>
          <w:sz w:val="24"/>
          <w:szCs w:val="36"/>
          <w:lang w:eastAsia="en-GB"/>
        </w:rPr>
        <w:t xml:space="preserve"> the Vale of Glamorgan Council will assess all bids submitted. Bids will be assessed against:</w:t>
      </w:r>
    </w:p>
    <w:p w:rsidR="0012240F" w:rsidP="0012240F" w:rsidRDefault="0012240F" w14:paraId="2A019CD6" w14:textId="212B8E82">
      <w:pPr>
        <w:pStyle w:val="ListParagraph"/>
        <w:numPr>
          <w:ilvl w:val="0"/>
          <w:numId w:val="3"/>
        </w:numPr>
        <w:spacing w:before="120" w:after="120" w:line="23" w:lineRule="atLeast"/>
        <w:ind w:left="714" w:hanging="357"/>
        <w:rPr>
          <w:rFonts w:ascii="Arial" w:hAnsi="Arial" w:eastAsia="Times New Roman"/>
          <w:sz w:val="24"/>
          <w:szCs w:val="36"/>
          <w:lang w:eastAsia="en-GB"/>
        </w:rPr>
      </w:pPr>
      <w:r>
        <w:rPr>
          <w:rFonts w:ascii="Arial" w:hAnsi="Arial" w:eastAsia="Times New Roman"/>
          <w:sz w:val="24"/>
          <w:szCs w:val="36"/>
          <w:lang w:eastAsia="en-GB"/>
        </w:rPr>
        <w:t>the gateway criteria set out in the UK Community Renewal Fund Prospectus</w:t>
      </w:r>
      <w:r w:rsidR="004B3BB7">
        <w:rPr>
          <w:rFonts w:ascii="Arial" w:hAnsi="Arial" w:eastAsia="Times New Roman"/>
          <w:sz w:val="24"/>
          <w:szCs w:val="36"/>
          <w:lang w:eastAsia="en-GB"/>
        </w:rPr>
        <w:t>.</w:t>
      </w:r>
      <w:r>
        <w:rPr>
          <w:rFonts w:ascii="Arial" w:hAnsi="Arial" w:eastAsia="Times New Roman"/>
          <w:sz w:val="24"/>
          <w:szCs w:val="36"/>
          <w:lang w:eastAsia="en-GB"/>
        </w:rPr>
        <w:t xml:space="preserve"> </w:t>
      </w:r>
      <w:r w:rsidR="004B3BB7">
        <w:rPr>
          <w:rFonts w:ascii="Arial" w:hAnsi="Arial" w:eastAsia="Times New Roman"/>
          <w:sz w:val="24"/>
          <w:szCs w:val="36"/>
          <w:lang w:eastAsia="en-GB"/>
        </w:rPr>
        <w:t>B</w:t>
      </w:r>
      <w:r>
        <w:rPr>
          <w:rFonts w:ascii="Arial" w:hAnsi="Arial" w:eastAsia="Times New Roman"/>
          <w:sz w:val="24"/>
          <w:szCs w:val="36"/>
          <w:lang w:eastAsia="en-GB"/>
        </w:rPr>
        <w:t>ids that fail to meet these criteria are ineligible support and will be rejected</w:t>
      </w:r>
    </w:p>
    <w:p w:rsidR="0012240F" w:rsidP="0012240F" w:rsidRDefault="0012240F" w14:paraId="1AEA86CD" w14:textId="77777777">
      <w:pPr>
        <w:pStyle w:val="ListParagraph"/>
        <w:numPr>
          <w:ilvl w:val="0"/>
          <w:numId w:val="3"/>
        </w:numPr>
        <w:spacing w:before="120" w:after="120" w:line="23" w:lineRule="atLeast"/>
        <w:ind w:left="714" w:hanging="357"/>
        <w:rPr>
          <w:rFonts w:ascii="Arial" w:hAnsi="Arial" w:eastAsia="Times New Roman"/>
          <w:sz w:val="24"/>
          <w:szCs w:val="36"/>
          <w:lang w:eastAsia="en-GB"/>
        </w:rPr>
      </w:pPr>
      <w:r>
        <w:rPr>
          <w:rFonts w:ascii="Arial" w:hAnsi="Arial" w:eastAsia="Times New Roman"/>
          <w:sz w:val="24"/>
          <w:szCs w:val="36"/>
          <w:lang w:eastAsia="en-GB"/>
        </w:rPr>
        <w:t>the extent to which they meet the objectives of UK Community Renewal Fund</w:t>
      </w:r>
    </w:p>
    <w:p w:rsidR="0012240F" w:rsidP="0012240F" w:rsidRDefault="0012240F" w14:paraId="32421DC5" w14:textId="77777777">
      <w:pPr>
        <w:pStyle w:val="ListParagraph"/>
        <w:numPr>
          <w:ilvl w:val="0"/>
          <w:numId w:val="3"/>
        </w:numPr>
        <w:spacing w:before="120" w:after="120" w:line="23" w:lineRule="atLeast"/>
        <w:ind w:left="714" w:hanging="357"/>
        <w:rPr>
          <w:rFonts w:ascii="Arial" w:hAnsi="Arial" w:eastAsia="Times New Roman"/>
          <w:sz w:val="24"/>
          <w:szCs w:val="36"/>
          <w:lang w:eastAsia="en-GB"/>
        </w:rPr>
      </w:pPr>
      <w:r>
        <w:rPr>
          <w:rFonts w:ascii="Arial" w:hAnsi="Arial" w:eastAsia="Times New Roman"/>
          <w:sz w:val="24"/>
          <w:szCs w:val="36"/>
          <w:lang w:eastAsia="en-GB"/>
        </w:rPr>
        <w:t>the extent to which bids would support the delivery of local growth and employment support priorities</w:t>
      </w:r>
    </w:p>
    <w:p w:rsidR="0012240F" w:rsidP="0012240F" w:rsidRDefault="0012240F" w14:paraId="2D7CEA5B" w14:textId="77777777">
      <w:pPr>
        <w:spacing w:after="0" w:line="23" w:lineRule="atLeast"/>
        <w:rPr>
          <w:rFonts w:ascii="Arial" w:hAnsi="Arial" w:eastAsia="Times New Roman"/>
          <w:sz w:val="24"/>
          <w:szCs w:val="36"/>
          <w:lang w:eastAsia="en-GB"/>
        </w:rPr>
      </w:pPr>
    </w:p>
    <w:p w:rsidR="0012240F" w:rsidP="0012240F" w:rsidRDefault="004B3BB7" w14:paraId="653A8FAF" w14:textId="288C67FA">
      <w:pPr>
        <w:spacing w:after="0" w:line="23" w:lineRule="atLeast"/>
        <w:rPr>
          <w:rFonts w:ascii="Arial" w:hAnsi="Arial" w:eastAsia="Times New Roman"/>
          <w:sz w:val="24"/>
          <w:szCs w:val="36"/>
          <w:lang w:eastAsia="en-GB"/>
        </w:rPr>
      </w:pPr>
      <w:r w:rsidRPr="004B3BB7">
        <w:rPr>
          <w:rFonts w:ascii="Arial" w:hAnsi="Arial" w:eastAsia="Times New Roman"/>
          <w:sz w:val="24"/>
          <w:szCs w:val="36"/>
          <w:lang w:eastAsia="en-GB"/>
        </w:rPr>
        <w:t>Following assessment, The Vale of Glamorgan Council will submit those eligible bids which most strongly meet the UK Community Renewal Fund and local priorities to the UK Government for consideration, up to a maximum of £3m per place.</w:t>
      </w:r>
    </w:p>
    <w:p w:rsidR="004B3BB7" w:rsidP="0012240F" w:rsidRDefault="004B3BB7" w14:paraId="7F68DE97" w14:textId="77777777">
      <w:pPr>
        <w:spacing w:after="0" w:line="23" w:lineRule="atLeast"/>
        <w:rPr>
          <w:rFonts w:ascii="Arial" w:hAnsi="Arial" w:eastAsia="Times New Roman"/>
          <w:sz w:val="24"/>
          <w:szCs w:val="36"/>
          <w:lang w:eastAsia="en-GB"/>
        </w:rPr>
      </w:pPr>
    </w:p>
    <w:p w:rsidR="0012240F" w:rsidP="0012240F" w:rsidRDefault="0012240F" w14:paraId="12A72AE8" w14:textId="77777777">
      <w:pPr>
        <w:spacing w:after="0" w:line="23" w:lineRule="atLeast"/>
        <w:rPr>
          <w:rFonts w:ascii="Arial" w:hAnsi="Arial" w:eastAsia="Times New Roman"/>
          <w:sz w:val="24"/>
          <w:szCs w:val="36"/>
          <w:lang w:eastAsia="en-GB"/>
        </w:rPr>
      </w:pPr>
      <w:r>
        <w:rPr>
          <w:rFonts w:ascii="Arial" w:hAnsi="Arial" w:eastAsia="Times New Roman"/>
          <w:sz w:val="24"/>
          <w:szCs w:val="36"/>
          <w:lang w:eastAsia="en-GB"/>
        </w:rPr>
        <w:t xml:space="preserve">The UK Government will assess all bids submitted by lead authorities against the criteria set out in the UK Community Renewal Fund Prospectus. </w:t>
      </w:r>
    </w:p>
    <w:p w:rsidR="0012240F" w:rsidP="0012240F" w:rsidRDefault="0012240F" w14:paraId="3225C333" w14:textId="77777777">
      <w:pPr>
        <w:spacing w:after="0" w:line="23" w:lineRule="atLeast"/>
        <w:rPr>
          <w:rFonts w:ascii="Arial" w:hAnsi="Arial" w:eastAsia="Times New Roman"/>
          <w:sz w:val="24"/>
          <w:szCs w:val="36"/>
          <w:lang w:eastAsia="en-GB"/>
        </w:rPr>
      </w:pPr>
    </w:p>
    <w:p w:rsidR="0012240F" w:rsidP="0012240F" w:rsidRDefault="0012240F" w14:paraId="6DBE48DA" w14:textId="77777777">
      <w:pPr>
        <w:spacing w:after="0" w:line="23" w:lineRule="atLeast"/>
        <w:rPr>
          <w:rFonts w:ascii="Arial" w:hAnsi="Arial" w:eastAsia="Times New Roman"/>
          <w:sz w:val="24"/>
          <w:szCs w:val="36"/>
          <w:lang w:eastAsia="en-GB"/>
        </w:rPr>
      </w:pPr>
      <w:r>
        <w:rPr>
          <w:rFonts w:ascii="Arial" w:hAnsi="Arial" w:eastAsia="Times New Roman"/>
          <w:sz w:val="24"/>
          <w:szCs w:val="36"/>
          <w:lang w:eastAsia="en-GB"/>
        </w:rPr>
        <w:t>The UK Government will announce the outcome of the assessment process from late July 2021 onwards.</w:t>
      </w:r>
    </w:p>
    <w:p w:rsidR="0012240F" w:rsidP="0012240F" w:rsidRDefault="0012240F" w14:paraId="37FDBE6B" w14:textId="77777777">
      <w:pPr>
        <w:spacing w:after="0" w:line="23" w:lineRule="atLeast"/>
        <w:rPr>
          <w:rFonts w:ascii="Arial" w:hAnsi="Arial" w:eastAsia="Times New Roman"/>
          <w:sz w:val="24"/>
          <w:szCs w:val="36"/>
          <w:lang w:eastAsia="en-GB"/>
        </w:rPr>
      </w:pPr>
    </w:p>
    <w:p w:rsidR="0012240F" w:rsidP="0012240F" w:rsidRDefault="004B3BB7" w14:paraId="4B4AE472" w14:textId="33143B14">
      <w:pPr>
        <w:spacing w:after="0" w:line="23" w:lineRule="atLeast"/>
        <w:rPr>
          <w:rFonts w:ascii="Arial" w:hAnsi="Arial"/>
          <w:sz w:val="24"/>
          <w:szCs w:val="24"/>
        </w:rPr>
      </w:pPr>
      <w:r w:rsidRPr="004B3BB7">
        <w:rPr>
          <w:rFonts w:ascii="Arial" w:hAnsi="Arial"/>
          <w:sz w:val="24"/>
          <w:szCs w:val="24"/>
        </w:rPr>
        <w:t>The Vale of Glamorgan Council will enter into a funding agreement with successful bidders.</w:t>
      </w:r>
    </w:p>
    <w:p w:rsidR="004B3BB7" w:rsidP="0012240F" w:rsidRDefault="004B3BB7" w14:paraId="2A2B37EC" w14:textId="77777777">
      <w:pPr>
        <w:spacing w:after="0" w:line="23" w:lineRule="atLeast"/>
        <w:rPr>
          <w:rFonts w:ascii="Arial" w:hAnsi="Arial"/>
          <w:sz w:val="24"/>
          <w:szCs w:val="24"/>
        </w:rPr>
      </w:pPr>
    </w:p>
    <w:p w:rsidR="0012240F" w:rsidP="0012240F" w:rsidRDefault="0012240F" w14:paraId="132ABDB6" w14:textId="77777777">
      <w:pPr>
        <w:spacing w:after="0" w:line="23" w:lineRule="atLeast"/>
        <w:ind w:hanging="792"/>
      </w:pPr>
      <w:r>
        <w:rPr>
          <w:rFonts w:ascii="Arial" w:hAnsi="Arial"/>
          <w:sz w:val="24"/>
          <w:szCs w:val="24"/>
        </w:rPr>
        <w:tab/>
      </w:r>
      <w:r>
        <w:rPr>
          <w:rFonts w:ascii="Arial" w:hAnsi="Arial"/>
          <w:b/>
          <w:bCs/>
          <w:sz w:val="28"/>
          <w:szCs w:val="28"/>
        </w:rPr>
        <w:t xml:space="preserve">Submitting a Bid </w:t>
      </w:r>
    </w:p>
    <w:p w:rsidR="0012240F" w:rsidP="0012240F" w:rsidRDefault="0012240F" w14:paraId="69BCAFDA" w14:textId="77777777">
      <w:pPr>
        <w:spacing w:after="0" w:line="23" w:lineRule="atLeast"/>
        <w:rPr>
          <w:rFonts w:ascii="Arial" w:hAnsi="Arial"/>
          <w:sz w:val="24"/>
          <w:szCs w:val="24"/>
        </w:rPr>
      </w:pPr>
    </w:p>
    <w:p w:rsidR="0012240F" w:rsidP="0012240F" w:rsidRDefault="0012240F" w14:paraId="06B33C01" w14:textId="77777777">
      <w:pPr>
        <w:spacing w:after="0" w:line="276" w:lineRule="auto"/>
      </w:pPr>
      <w:r>
        <w:rPr>
          <w:rFonts w:ascii="Arial" w:hAnsi="Arial"/>
          <w:sz w:val="24"/>
          <w:szCs w:val="24"/>
        </w:rPr>
        <w:t xml:space="preserve">Bids must be submitted using the UK Community Renewal Fund Application Form, which is available </w:t>
      </w:r>
      <w:hyperlink w:history="1" r:id="rId12">
        <w:r>
          <w:rPr>
            <w:rStyle w:val="Hyperlink"/>
            <w:rFonts w:ascii="Arial" w:hAnsi="Arial"/>
            <w:sz w:val="24"/>
            <w:szCs w:val="24"/>
          </w:rPr>
          <w:t>here</w:t>
        </w:r>
      </w:hyperlink>
      <w:r>
        <w:rPr>
          <w:rFonts w:ascii="Arial" w:hAnsi="Arial"/>
          <w:sz w:val="24"/>
          <w:szCs w:val="24"/>
        </w:rPr>
        <w:t xml:space="preserve">. </w:t>
      </w:r>
      <w:r>
        <w:rPr>
          <w:rFonts w:ascii="Arial" w:hAnsi="Arial" w:eastAsia="Times New Roman"/>
          <w:sz w:val="24"/>
          <w:szCs w:val="36"/>
          <w:lang w:eastAsia="en-GB"/>
        </w:rPr>
        <w:t>Bids submitted in any other format will not be accepted.</w:t>
      </w:r>
    </w:p>
    <w:p w:rsidR="0012240F" w:rsidP="0012240F" w:rsidRDefault="0012240F" w14:paraId="2511A4DE" w14:textId="77777777">
      <w:pPr>
        <w:spacing w:after="0" w:line="276" w:lineRule="auto"/>
        <w:rPr>
          <w:rFonts w:ascii="Arial" w:hAnsi="Arial" w:eastAsia="Times New Roman"/>
          <w:sz w:val="24"/>
          <w:szCs w:val="36"/>
          <w:lang w:eastAsia="en-GB"/>
        </w:rPr>
      </w:pPr>
    </w:p>
    <w:p w:rsidRPr="004B3BB7" w:rsidR="004B3BB7" w:rsidP="004B3BB7" w:rsidRDefault="004B3BB7" w14:paraId="3BBFFF09" w14:textId="5B400DE2">
      <w:pPr>
        <w:rPr>
          <w:rFonts w:ascii="Arial" w:hAnsi="Arial"/>
          <w:sz w:val="24"/>
          <w:szCs w:val="24"/>
        </w:rPr>
      </w:pPr>
      <w:r w:rsidRPr="004B3BB7">
        <w:rPr>
          <w:rFonts w:ascii="Arial" w:hAnsi="Arial"/>
          <w:sz w:val="24"/>
          <w:szCs w:val="24"/>
        </w:rPr>
        <w:t>Bids must be submitted to The Vale of Glamorgan Council using this email address:</w:t>
      </w:r>
      <w:r w:rsidR="002E7068">
        <w:rPr>
          <w:rFonts w:ascii="Arial" w:hAnsi="Arial"/>
          <w:sz w:val="24"/>
          <w:szCs w:val="24"/>
        </w:rPr>
        <w:t xml:space="preserve"> </w:t>
      </w:r>
      <w:hyperlink w:history="1" r:id="rId13">
        <w:r w:rsidRPr="00946370" w:rsidR="002E7068">
          <w:rPr>
            <w:rStyle w:val="Hyperlink"/>
            <w:rFonts w:ascii="Arial" w:hAnsi="Arial"/>
            <w:sz w:val="24"/>
            <w:szCs w:val="24"/>
          </w:rPr>
          <w:t>CRFApplications@valeofglamorgan.gov.uk</w:t>
        </w:r>
      </w:hyperlink>
      <w:r w:rsidR="002E7068">
        <w:rPr>
          <w:rFonts w:ascii="Arial" w:hAnsi="Arial"/>
          <w:sz w:val="24"/>
          <w:szCs w:val="24"/>
        </w:rPr>
        <w:t xml:space="preserve"> </w:t>
      </w:r>
      <w:r>
        <w:rPr>
          <w:rFonts w:ascii="Arial" w:hAnsi="Arial"/>
          <w:sz w:val="24"/>
          <w:szCs w:val="24"/>
        </w:rPr>
        <w:t xml:space="preserve"> </w:t>
      </w:r>
      <w:r w:rsidRPr="004B3BB7">
        <w:rPr>
          <w:rFonts w:ascii="Arial" w:hAnsi="Arial"/>
          <w:sz w:val="24"/>
          <w:szCs w:val="24"/>
        </w:rPr>
        <w:t xml:space="preserve"> </w:t>
      </w:r>
    </w:p>
    <w:p w:rsidRPr="004B3BB7" w:rsidR="004B3BB7" w:rsidP="004B3BB7" w:rsidRDefault="004B3BB7" w14:paraId="4FA7C34D" w14:textId="77777777">
      <w:pPr>
        <w:rPr>
          <w:rFonts w:ascii="Arial" w:hAnsi="Arial"/>
          <w:sz w:val="24"/>
          <w:szCs w:val="24"/>
        </w:rPr>
      </w:pPr>
    </w:p>
    <w:p w:rsidRPr="004B3BB7" w:rsidR="004B3BB7" w:rsidP="004B3BB7" w:rsidRDefault="004B3BB7" w14:paraId="71FC424D" w14:textId="77777777">
      <w:pPr>
        <w:rPr>
          <w:rFonts w:ascii="Arial" w:hAnsi="Arial"/>
          <w:b/>
          <w:bCs/>
          <w:sz w:val="24"/>
          <w:szCs w:val="24"/>
        </w:rPr>
      </w:pPr>
      <w:r w:rsidRPr="004B3BB7">
        <w:rPr>
          <w:rFonts w:ascii="Arial" w:hAnsi="Arial"/>
          <w:sz w:val="24"/>
          <w:szCs w:val="24"/>
        </w:rPr>
        <w:t xml:space="preserve">Bids must be submitted by noon on </w:t>
      </w:r>
      <w:r w:rsidRPr="004B3BB7">
        <w:rPr>
          <w:rFonts w:ascii="Arial" w:hAnsi="Arial"/>
          <w:b/>
          <w:bCs/>
          <w:sz w:val="24"/>
          <w:szCs w:val="24"/>
        </w:rPr>
        <w:t>10.05.2021</w:t>
      </w:r>
    </w:p>
    <w:p w:rsidRPr="004B3BB7" w:rsidR="004B3BB7" w:rsidP="004B3BB7" w:rsidRDefault="004B3BB7" w14:paraId="7588824C" w14:textId="77777777">
      <w:pPr>
        <w:rPr>
          <w:rFonts w:ascii="Arial" w:hAnsi="Arial"/>
          <w:sz w:val="24"/>
          <w:szCs w:val="24"/>
        </w:rPr>
      </w:pPr>
    </w:p>
    <w:p w:rsidRPr="004B3BB7" w:rsidR="004B3BB7" w:rsidP="004B3BB7" w:rsidRDefault="004B3BB7" w14:paraId="10FBA768" w14:textId="1851C6B1">
      <w:pPr>
        <w:rPr>
          <w:rFonts w:ascii="Arial" w:hAnsi="Arial"/>
          <w:sz w:val="24"/>
          <w:szCs w:val="24"/>
        </w:rPr>
      </w:pPr>
      <w:r w:rsidRPr="004B3BB7">
        <w:rPr>
          <w:rFonts w:ascii="Arial" w:hAnsi="Arial"/>
          <w:sz w:val="24"/>
          <w:szCs w:val="24"/>
        </w:rPr>
        <w:t xml:space="preserve">The UK Community Renewal Fund is a competitive process and The Vale of Glamorgan Council and the UK Government will not enter discussions with bidders. </w:t>
      </w:r>
    </w:p>
    <w:p w:rsidR="0012240F" w:rsidP="0012240F" w:rsidRDefault="0012240F" w14:paraId="3DD40CB2" w14:textId="77777777">
      <w:pPr>
        <w:rPr>
          <w:rFonts w:ascii="Arial" w:hAnsi="Arial"/>
          <w:i/>
          <w:iCs/>
          <w:sz w:val="24"/>
          <w:szCs w:val="24"/>
        </w:rPr>
      </w:pPr>
    </w:p>
    <w:p w:rsidR="00B94603" w:rsidRDefault="00B94603" w14:paraId="0AF7D791" w14:textId="77777777"/>
    <w:sectPr w:rsidR="00B94603">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6B00" w14:textId="77777777" w:rsidR="00233808" w:rsidRDefault="00233808">
      <w:pPr>
        <w:spacing w:after="0" w:line="240" w:lineRule="auto"/>
      </w:pPr>
      <w:r>
        <w:separator/>
      </w:r>
    </w:p>
  </w:endnote>
  <w:endnote w:type="continuationSeparator" w:id="0">
    <w:p w14:paraId="061B3181" w14:textId="77777777" w:rsidR="00233808" w:rsidRDefault="0023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2A3" w14:textId="77777777" w:rsidR="00AF5F3C" w:rsidRDefault="00395A90">
    <w:pPr>
      <w:pStyle w:val="Footer"/>
      <w:jc w:val="right"/>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Pr>
        <w:rFonts w:ascii="Arial" w:hAnsi="Arial"/>
        <w:noProof/>
        <w:sz w:val="24"/>
        <w:szCs w:val="24"/>
      </w:rPr>
      <w:t>4</w:t>
    </w:r>
    <w:r>
      <w:rPr>
        <w:rFonts w:ascii="Arial" w:hAnsi="Arial"/>
        <w:sz w:val="24"/>
        <w:szCs w:val="24"/>
      </w:rPr>
      <w:fldChar w:fldCharType="end"/>
    </w:r>
  </w:p>
  <w:p w14:paraId="1A8123AE" w14:textId="77777777" w:rsidR="00AF5F3C" w:rsidRDefault="002E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6968F" w14:textId="77777777" w:rsidR="00233808" w:rsidRDefault="00233808">
      <w:pPr>
        <w:spacing w:after="0" w:line="240" w:lineRule="auto"/>
      </w:pPr>
      <w:r>
        <w:separator/>
      </w:r>
    </w:p>
  </w:footnote>
  <w:footnote w:type="continuationSeparator" w:id="0">
    <w:p w14:paraId="53383C49" w14:textId="77777777" w:rsidR="00233808" w:rsidRDefault="0023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C21D8"/>
    <w:multiLevelType w:val="hybridMultilevel"/>
    <w:tmpl w:val="23F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34A4D"/>
    <w:multiLevelType w:val="hybridMultilevel"/>
    <w:tmpl w:val="6BAE7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EE34B7"/>
    <w:multiLevelType w:val="multilevel"/>
    <w:tmpl w:val="FCB2D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D3F01A6"/>
    <w:multiLevelType w:val="multilevel"/>
    <w:tmpl w:val="DCAC5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967437A"/>
    <w:multiLevelType w:val="multilevel"/>
    <w:tmpl w:val="D452014A"/>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5" w15:restartNumberingAfterBreak="0">
    <w:nsid w:val="7E4568D2"/>
    <w:multiLevelType w:val="hybridMultilevel"/>
    <w:tmpl w:val="1A4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0F"/>
    <w:rsid w:val="000139D3"/>
    <w:rsid w:val="00083C0D"/>
    <w:rsid w:val="0012240F"/>
    <w:rsid w:val="001379AC"/>
    <w:rsid w:val="00141659"/>
    <w:rsid w:val="002154ED"/>
    <w:rsid w:val="00233808"/>
    <w:rsid w:val="00266F37"/>
    <w:rsid w:val="002E7068"/>
    <w:rsid w:val="00395A90"/>
    <w:rsid w:val="00406D46"/>
    <w:rsid w:val="004B3BB7"/>
    <w:rsid w:val="004E139B"/>
    <w:rsid w:val="004E47AE"/>
    <w:rsid w:val="007956DC"/>
    <w:rsid w:val="00952802"/>
    <w:rsid w:val="009A68CA"/>
    <w:rsid w:val="00AF0C07"/>
    <w:rsid w:val="00B94603"/>
    <w:rsid w:val="00C33219"/>
    <w:rsid w:val="00FE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5F1F"/>
  <w15:chartTrackingRefBased/>
  <w15:docId w15:val="{E91A4462-4CF3-42A6-A6E3-384B831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3BB7"/>
    <w:pPr>
      <w:suppressAutoHyphens/>
      <w:autoSpaceDN w:val="0"/>
      <w:spacing w:after="160" w:line="254" w:lineRule="auto"/>
      <w:textAlignment w:val="baseline"/>
    </w:pPr>
    <w:rPr>
      <w:rFonts w:ascii="Calibri" w:eastAsia="Calibri" w:hAnsi="Calibri" w:cs="Arial"/>
    </w:rPr>
  </w:style>
  <w:style w:type="paragraph" w:styleId="Heading1">
    <w:name w:val="heading 1"/>
    <w:basedOn w:val="Normal"/>
    <w:next w:val="Normal"/>
    <w:link w:val="Heading1Char"/>
    <w:autoRedefine/>
    <w:qFormat/>
    <w:rsid w:val="00266F37"/>
    <w:pPr>
      <w:keepNext/>
      <w:jc w:val="center"/>
      <w:outlineLvl w:val="0"/>
    </w:pPr>
    <w:rPr>
      <w:rFonts w:eastAsia="Times New Roman" w:cs="Times New Roman"/>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paragraph" w:styleId="ListParagraph">
    <w:name w:val="List Paragraph"/>
    <w:basedOn w:val="Normal"/>
    <w:rsid w:val="0012240F"/>
    <w:pPr>
      <w:ind w:left="720"/>
    </w:pPr>
  </w:style>
  <w:style w:type="character" w:styleId="Hyperlink">
    <w:name w:val="Hyperlink"/>
    <w:basedOn w:val="DefaultParagraphFont"/>
    <w:rsid w:val="0012240F"/>
    <w:rPr>
      <w:color w:val="0563C1"/>
      <w:u w:val="single"/>
    </w:rPr>
  </w:style>
  <w:style w:type="paragraph" w:styleId="Footer">
    <w:name w:val="footer"/>
    <w:basedOn w:val="Normal"/>
    <w:link w:val="FooterChar"/>
    <w:rsid w:val="0012240F"/>
    <w:pPr>
      <w:tabs>
        <w:tab w:val="center" w:pos="4513"/>
        <w:tab w:val="right" w:pos="9026"/>
      </w:tabs>
      <w:spacing w:after="0" w:line="240" w:lineRule="auto"/>
    </w:pPr>
  </w:style>
  <w:style w:type="character" w:customStyle="1" w:styleId="FooterChar">
    <w:name w:val="Footer Char"/>
    <w:basedOn w:val="DefaultParagraphFont"/>
    <w:link w:val="Footer"/>
    <w:rsid w:val="0012240F"/>
    <w:rPr>
      <w:rFonts w:ascii="Calibri" w:eastAsia="Calibri" w:hAnsi="Calibri" w:cs="Arial"/>
    </w:rPr>
  </w:style>
  <w:style w:type="character" w:styleId="UnresolvedMention">
    <w:name w:val="Unresolved Mention"/>
    <w:basedOn w:val="DefaultParagraphFont"/>
    <w:uiPriority w:val="99"/>
    <w:semiHidden/>
    <w:unhideWhenUsed/>
    <w:rsid w:val="004B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RFApplications@valeofglamorga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uk-community-renewal-fund-prospe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leofglamorgan.gov.uk/en/our_council/achieving_our_vision/Annual-Delivery-Plan.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aleofglamorgan.gov.uk/en/our_council/achieving_our_vision/Corporate-Plan.aspx" TargetMode="External"/><Relationship Id="rId4" Type="http://schemas.openxmlformats.org/officeDocument/2006/relationships/webSettings" Target="webSettings.xml"/><Relationship Id="rId9" Type="http://schemas.openxmlformats.org/officeDocument/2006/relationships/hyperlink" Target="https://www.gov.uk/government/publications/uk-community-renewal-fund-prospect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UKCRF Invitation to Bid English</dc:title>
  <dc:subject>
  </dc:subject>
  <dc:creator>Sumner-Smith, Nicola</dc:creator>
  <cp:keywords>
  </cp:keywords>
  <dc:description>
  </dc:description>
  <cp:lastModifiedBy>Adrienne Payne</cp:lastModifiedBy>
  <cp:revision>3</cp:revision>
  <dcterms:created xsi:type="dcterms:W3CDTF">2021-04-20T12:59:00Z</dcterms:created>
  <dcterms:modified xsi:type="dcterms:W3CDTF">2021-04-20T15:19:58Z</dcterms:modified>
</cp:coreProperties>
</file>