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2347" w:type="dxa"/>
          <w:right w:w="115" w:type="dxa"/>
        </w:tblCellMar>
        <w:tblLook w:val="0600" w:firstRow="0" w:lastRow="0" w:firstColumn="0" w:lastColumn="0" w:noHBand="1" w:noVBand="1"/>
        <w:tblDescription w:val="First table has title and image, second table has date and subtitle and the third has paragraph text"/>
      </w:tblPr>
      <w:tblGrid>
        <w:gridCol w:w="10080"/>
      </w:tblGrid>
      <w:tr w:rsidR="00AB3D64" w:rsidTr="00052A4A">
        <w:trPr>
          <w:trHeight w:val="3960"/>
        </w:trPr>
        <w:tc>
          <w:tcPr>
            <w:tcW w:w="10080" w:type="dxa"/>
            <w:tcMar>
              <w:bottom w:w="130" w:type="dxa"/>
            </w:tcMar>
            <w:vAlign w:val="bottom"/>
          </w:tcPr>
          <w:p w:rsidR="003A2F68" w:rsidP="004E21BD" w:rsidRDefault="00AB1028">
            <w:pPr>
              <w:pStyle w:val="CoverPageTitle"/>
            </w:pPr>
            <w:sdt>
              <w:sdtPr>
                <w:rPr>
                  <w:sz w:val="96"/>
                  <w:szCs w:val="96"/>
                </w:rPr>
                <w:alias w:val="Rhoi teitl:"/>
                <w:tag w:val="Enter title:"/>
                <w:id w:val="656652538"/>
                <w:placeholder>
                  <w:docPart w:val="6E66C9A36A2C4D0AA5A5B06261824E17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15:appearance w15:val="hidden"/>
                <w:text w:multiLine="1"/>
              </w:sdtPr>
              <w:sdtContent>
                <w:r w:rsidR="004E21BD">
                  <w:rPr>
                    <w:sz w:val="96"/>
                    <w:szCs w:val="96"/>
                  </w:rPr>
                  <w:t>Adroddiad ar Broject rhwydwaith crefftau</w:t>
                </w:r>
              </w:sdtContent>
            </w:sdt>
          </w:p>
        </w:tc>
      </w:tr>
      <w:tr w:rsidR="00AB3D64" w:rsidTr="00052A4A">
        <w:tc>
          <w:tcPr>
            <w:tcW w:w="10080" w:type="dxa"/>
            <w:tcMar>
              <w:bottom w:w="216" w:type="dxa"/>
            </w:tcMar>
          </w:tcPr>
          <w:p w:rsidR="007B0A29" w:rsidP="00A5429D" w:rsidRDefault="00AB1028">
            <w:pPr>
              <w:pStyle w:val="CoverPageTitle"/>
            </w:pPr>
            <w:r w:rsidRPr="003B0396">
              <w:rPr>
                <w:rFonts w:ascii="Trebuchet MS" w:hAnsi="Trebuchet MS" w:eastAsia="Meiryo" w:cs="Times New Roman"/>
                <w:caps w:val="0"/>
                <w:noProof/>
                <w:color w:val="auto"/>
                <w:kern w:val="0"/>
                <w:sz w:val="24"/>
                <w:szCs w:val="24"/>
                <w:lang w:val="en-GB" w:eastAsia="en-GB"/>
                <w14:ligatures w14:val="none"/>
              </w:rPr>
              <w:drawing>
                <wp:inline distT="0" distB="0" distL="0" distR="0">
                  <wp:extent cx="4394885" cy="287718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422730" name="Picture 1" descr="Image result for crafts by the 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232" cy="288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5000" w:type="pct"/>
        <w:tblBorders>
          <w:top w:val="single" w:color="FFFFFF" w:themeColor="light1" w:sz="48" w:space="0"/>
          <w:left w:val="single" w:color="FFFFFF" w:themeColor="light1" w:sz="48" w:space="0"/>
          <w:bottom w:val="single" w:color="FFFFFF" w:themeColor="light1" w:sz="48" w:space="0"/>
          <w:right w:val="single" w:color="FFFFFF" w:themeColor="light1" w:sz="48" w:space="0"/>
          <w:insideH w:val="single" w:color="FFFFFF" w:themeColor="light1" w:sz="48" w:space="0"/>
          <w:insideV w:val="single" w:color="FFFFFF" w:themeColor="light1" w:sz="48" w:space="0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1E0" w:firstRow="1" w:lastRow="1" w:firstColumn="1" w:lastColumn="1" w:noHBand="0" w:noVBand="0"/>
        <w:tblDescription w:val="First table has title and image, second table has date and subtitle and the third has paragraph text"/>
      </w:tblPr>
      <w:tblGrid>
        <w:gridCol w:w="2294"/>
        <w:gridCol w:w="7786"/>
      </w:tblGrid>
      <w:tr w:rsidR="00AB3D64" w:rsidTr="00052A4A">
        <w:trPr>
          <w:trHeight w:val="864"/>
        </w:trPr>
        <w:tc>
          <w:tcPr>
            <w:tcW w:w="2294" w:type="dxa"/>
            <w:tcBorders>
              <w:top w:val="nil"/>
              <w:left w:val="nil"/>
              <w:bottom w:val="nil"/>
            </w:tcBorders>
            <w:shd w:val="clear" w:color="auto" w:fill="398E98" w:themeFill="accent2" w:themeFillShade="BF"/>
            <w:vAlign w:val="center"/>
          </w:tcPr>
          <w:p w:rsidRPr="00783448" w:rsidR="00D4773D" w:rsidP="0014318F" w:rsidRDefault="00AB1028">
            <w:pPr>
              <w:pStyle w:val="Date"/>
            </w:pPr>
            <w:r>
              <w:rPr>
                <w:rFonts w:ascii="Tw Cen MT" w:hAnsi="Tw Cen MT" w:eastAsia="Tw Cen MT"/>
                <w:color w:val="FFFFFF"/>
                <w:szCs w:val="32"/>
                <w:lang w:val="cy-GB"/>
              </w:rPr>
              <w:t>2017-19</w:t>
            </w:r>
          </w:p>
        </w:tc>
        <w:tc>
          <w:tcPr>
            <w:tcW w:w="7786" w:type="dxa"/>
            <w:tcBorders>
              <w:top w:val="nil"/>
              <w:bottom w:val="nil"/>
              <w:right w:val="nil"/>
            </w:tcBorders>
            <w:shd w:val="clear" w:color="auto" w:fill="1A495D" w:themeFill="accent1" w:themeFillShade="80"/>
            <w:tcMar>
              <w:left w:w="216" w:type="dxa"/>
            </w:tcMar>
            <w:vAlign w:val="center"/>
          </w:tcPr>
          <w:p w:rsidRPr="00A5429D" w:rsidR="00D4773D" w:rsidP="004E21BD" w:rsidRDefault="00AB1028">
            <w:pPr>
              <w:pStyle w:val="CoverPageSubtitle"/>
            </w:pPr>
            <w:sdt>
              <w:sdtPr>
                <w:alias w:val="Rhoi is-deitl:"/>
                <w:tag w:val="Enter subtitle:"/>
                <w:id w:val="541102329"/>
                <w:placeholder>
                  <w:docPart w:val="B13EE53812D54B09821BB9B3D28F250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15:appearance w15:val="hidden"/>
                <w:text w:multiLine="1"/>
              </w:sdtPr>
              <w:sdtContent>
                <w:proofErr w:type="spellStart"/>
                <w:r w:rsidR="004E21BD">
                  <w:t>Archwilio’r</w:t>
                </w:r>
                <w:proofErr w:type="spellEnd"/>
                <w:r w:rsidR="004E21BD">
                  <w:t xml:space="preserve"> </w:t>
                </w:r>
                <w:proofErr w:type="spellStart"/>
                <w:r w:rsidR="004E21BD">
                  <w:t>Posibilrwydd</w:t>
                </w:r>
                <w:proofErr w:type="spellEnd"/>
                <w:r w:rsidR="004E21BD">
                  <w:t xml:space="preserve"> o </w:t>
                </w:r>
                <w:proofErr w:type="spellStart"/>
                <w:r w:rsidR="004E21BD">
                  <w:t>Rwydwaith</w:t>
                </w:r>
                <w:proofErr w:type="spellEnd"/>
                <w:r w:rsidR="004E21BD">
                  <w:t xml:space="preserve"> </w:t>
                </w:r>
                <w:proofErr w:type="spellStart"/>
                <w:r w:rsidR="004E21BD">
                  <w:t>Crefftau</w:t>
                </w:r>
                <w:proofErr w:type="spellEnd"/>
                <w:r w:rsidR="004E21BD">
                  <w:t xml:space="preserve"> </w:t>
                </w:r>
                <w:proofErr w:type="spellStart"/>
                <w:r w:rsidR="004E21BD">
                  <w:t>ym</w:t>
                </w:r>
                <w:proofErr w:type="spellEnd"/>
                <w:r w:rsidR="004E21BD">
                  <w:t xml:space="preserve"> </w:t>
                </w:r>
                <w:proofErr w:type="spellStart"/>
                <w:r w:rsidR="004E21BD">
                  <w:t>Mro</w:t>
                </w:r>
                <w:proofErr w:type="spellEnd"/>
                <w:r w:rsidR="004E21BD">
                  <w:t xml:space="preserve"> </w:t>
                </w:r>
                <w:proofErr w:type="spellStart"/>
                <w:r w:rsidR="004E21BD">
                  <w:t>Morgannwg</w:t>
                </w:r>
                <w:proofErr w:type="spellEnd"/>
              </w:sdtContent>
            </w:sdt>
          </w:p>
        </w:tc>
      </w:tr>
    </w:tbl>
    <w:tbl>
      <w:tblPr>
        <w:tblStyle w:val="TableGridLight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tblBorders>
        <w:tblLayout w:type="fixed"/>
        <w:tblLook w:val="04A0" w:firstRow="1" w:lastRow="0" w:firstColumn="1" w:lastColumn="0" w:noHBand="0" w:noVBand="1"/>
        <w:tblDescription w:val="First table has title and image, second table has date and subtitle and the third has paragraph text"/>
      </w:tblPr>
      <w:tblGrid>
        <w:gridCol w:w="10080"/>
      </w:tblGrid>
      <w:tr w:rsidR="00AB3D64" w:rsidTr="00052A4A">
        <w:tc>
          <w:tcPr>
            <w:tcW w:w="10080" w:type="dxa"/>
            <w:tcMar>
              <w:top w:w="432" w:type="dxa"/>
              <w:left w:w="2448" w:type="dxa"/>
              <w:right w:w="432" w:type="dxa"/>
            </w:tcMar>
          </w:tcPr>
          <w:p w:rsidRPr="00A5429D" w:rsidR="00D4773D" w:rsidP="00FB5C44" w:rsidRDefault="00AB1028">
            <w:pPr>
              <w:pStyle w:val="Abstract"/>
            </w:pPr>
            <w:r>
              <w:rPr>
                <w:rFonts w:ascii="Tw Cen MT" w:hAnsi="Tw Cen MT" w:eastAsia="Tw Cen MT"/>
                <w:szCs w:val="26"/>
                <w:lang w:val="cy-GB"/>
              </w:rPr>
              <w:t xml:space="preserve">Rhoddodd </w:t>
            </w:r>
            <w:r w:rsidRPr="00AB1028">
              <w:rPr>
                <w:rFonts w:ascii="Tw Cen MT Condensed" w:hAnsi="Tw Cen MT Condensed" w:eastAsia="Tw Cen MT"/>
                <w:szCs w:val="26"/>
                <w:lang w:val="cy-GB"/>
              </w:rPr>
              <w:t>Gr</w:t>
            </w:r>
            <w:r>
              <w:rPr>
                <w:rFonts w:ascii="Calibri" w:hAnsi="Calibri" w:eastAsia="Tw Cen MT" w:cs="Calibri"/>
                <w:szCs w:val="26"/>
                <w:lang w:val="cy-GB"/>
              </w:rPr>
              <w:t>ŵ</w:t>
            </w:r>
            <w:r w:rsidRPr="00AB1028">
              <w:rPr>
                <w:rFonts w:ascii="Tw Cen MT Condensed" w:hAnsi="Tw Cen MT Condensed" w:eastAsia="Tw Cen MT"/>
                <w:szCs w:val="26"/>
                <w:lang w:val="cy-GB"/>
              </w:rPr>
              <w:t>p</w:t>
            </w:r>
            <w:r>
              <w:rPr>
                <w:rFonts w:ascii="Tw Cen MT" w:hAnsi="Tw Cen MT" w:eastAsia="Tw Cen MT"/>
                <w:szCs w:val="26"/>
                <w:lang w:val="cy-GB"/>
              </w:rPr>
              <w:t xml:space="preserve"> Gweithredu Lleol (LAG) Cymunedau Gwledig Creadigol y dasg i swyddog projectau Nicola Sumner-Smith i archwilio potensial Rhwydwaith Crefftau yn y Fro. Mae'r adroddiad hwn yn crynhoi'r canfyddiadau cychwynnol.</w:t>
            </w:r>
          </w:p>
        </w:tc>
      </w:tr>
    </w:tbl>
    <w:p w:rsidR="00D4773D" w:rsidP="007B38A2" w:rsidRDefault="00AB1028">
      <w:pPr>
        <w:jc w:val="right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3645535" cy="725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36311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B79" w:rsidRDefault="00AB1028">
      <w:pPr>
        <w:pStyle w:val="Title"/>
      </w:pPr>
      <w:sdt>
        <w:sdtPr>
          <w:alias w:val="Teitl:"/>
          <w:tag w:val="Title:"/>
          <w:id w:val="-1055697181"/>
          <w:placeholder>
            <w:docPart w:val="4759965AD64843E183AD8441FB77682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15:appearance w15:val="hidden"/>
          <w:text w:multiLine="1"/>
        </w:sdtPr>
        <w:sdtContent>
          <w:proofErr w:type="spellStart"/>
          <w:r w:rsidR="004E21BD">
            <w:t>Adroddiad</w:t>
          </w:r>
          <w:proofErr w:type="spellEnd"/>
          <w:r w:rsidR="004E21BD">
            <w:t xml:space="preserve"> </w:t>
          </w:r>
          <w:proofErr w:type="spellStart"/>
          <w:r w:rsidR="004E21BD">
            <w:t>ar</w:t>
          </w:r>
          <w:proofErr w:type="spellEnd"/>
          <w:r w:rsidR="004E21BD">
            <w:t xml:space="preserve"> </w:t>
          </w:r>
          <w:proofErr w:type="spellStart"/>
          <w:r w:rsidR="004E21BD">
            <w:t>Broject</w:t>
          </w:r>
          <w:proofErr w:type="spellEnd"/>
          <w:r w:rsidR="004E21BD">
            <w:t xml:space="preserve"> </w:t>
          </w:r>
          <w:proofErr w:type="spellStart"/>
          <w:r w:rsidR="004E21BD">
            <w:t>rhwydwaith</w:t>
          </w:r>
          <w:proofErr w:type="spellEnd"/>
          <w:r w:rsidR="004E21BD">
            <w:t xml:space="preserve"> </w:t>
          </w:r>
          <w:proofErr w:type="spellStart"/>
          <w:r w:rsidR="004E21BD">
            <w:t>crefftau</w:t>
          </w:r>
          <w:proofErr w:type="spellEnd"/>
        </w:sdtContent>
      </w:sdt>
    </w:p>
    <w:sdt>
      <w:sdtPr>
        <w:alias w:val="Isdeitl:"/>
        <w:tag w:val="Subtitle:"/>
        <w:id w:val="219697527"/>
        <w:placeholder>
          <w:docPart w:val="9AEC2E96181E4D79AB055661764064E5"/>
        </w:placeholder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15:appearance w15:val="hidden"/>
        <w:text w:multiLine="1"/>
      </w:sdtPr>
      <w:sdtContent>
        <w:p w:rsidR="00AB3D64" w:rsidP="003B0396" w:rsidRDefault="004E21BD">
          <w:pPr>
            <w:pStyle w:val="Subtitle"/>
            <w:rPr>
              <w:rFonts w:ascii="Tw Cen MT" w:hAnsi="Tw Cen MT" w:eastAsia="Tw Cen MT"/>
              <w:b w:val="0"/>
              <w:caps w:val="0"/>
              <w:color w:val="373545"/>
              <w:sz w:val="72"/>
              <w:szCs w:val="72"/>
              <w:lang w:val="cy-GB"/>
            </w:rPr>
          </w:pPr>
          <w:r>
            <w:t>Archwilio’r Posibilrwydd o Rwydwaith Crefftau ym Mro Morgannwg</w:t>
          </w:r>
        </w:p>
      </w:sdtContent>
    </w:sdt>
    <w:p w:rsidR="00FB7244" w:rsidP="00000223" w:rsidRDefault="00AB1028">
      <w:pPr>
        <w:pStyle w:val="Heading2"/>
      </w:pPr>
      <w:r>
        <w:rPr>
          <w:rFonts w:ascii="Tw Cen MT" w:hAnsi="Tw Cen MT" w:eastAsia="Tw Cen MT"/>
          <w:bCs/>
          <w:color w:val="1A495D"/>
          <w:lang w:val="cy-GB"/>
        </w:rPr>
        <w:t>Cefndir</w:t>
      </w:r>
    </w:p>
    <w:p w:rsidR="007546FE" w:rsidP="007546FE" w:rsidRDefault="004E21BD">
      <w:r>
        <w:rPr>
          <w:rFonts w:ascii="Tw Cen MT" w:hAnsi="Tw Cen MT" w:cs="Tw Cen MT"/>
          <w:lang w:val="cy-GB"/>
        </w:rPr>
        <w:t>Dros y blynyddoedd diwethaf, mae Cymunedau Gwledig Creadigol (CGC) wedi cefnogi nifer o fentrau crefft sy'n amrywio o fusnesau crefftau newydd, arddangosfeydd, digwyddiadau naid a mwy, ac mae wedi dod yn amlwg bod gweithwyr crefft proffesiynol a selogion ledled y Fro yn rhannu awydd i ddatblygu eu crefftau, cynyddu eu cyfleoedd i arddangos, gwerthu, addysgu a gweithio, ac efallai y byddent yn cael budd o gael rhwydwaith crefftau i archwilio'r cyfleoedd hyn a chysylltu â phobl o'r un anian. Cefnogir y syniad hwn hefyd gan Swyddog Datblygu'r Celfyddydau Cyngor Bro Morgannwg.</w:t>
      </w:r>
    </w:p>
    <w:p w:rsidR="0093014B" w:rsidP="007546FE" w:rsidRDefault="00AB1028">
      <w:r>
        <w:rPr>
          <w:rFonts w:ascii="Tw Cen MT" w:hAnsi="Tw Cen MT" w:eastAsia="Tw Cen MT"/>
          <w:lang w:val="cy-GB"/>
        </w:rPr>
        <w:t xml:space="preserve">Cytunodd </w:t>
      </w:r>
      <w:r w:rsidRPr="00AB1028">
        <w:rPr>
          <w:rFonts w:ascii="Tw Cen MT Condensed" w:hAnsi="Tw Cen MT Condensed" w:eastAsia="Tw Cen MT"/>
          <w:lang w:val="cy-GB"/>
        </w:rPr>
        <w:t>Gr</w:t>
      </w:r>
      <w:r>
        <w:rPr>
          <w:rFonts w:ascii="Calibri" w:hAnsi="Calibri" w:eastAsia="Tw Cen MT" w:cs="Calibri"/>
          <w:lang w:val="cy-GB"/>
        </w:rPr>
        <w:t>ŵ</w:t>
      </w:r>
      <w:r w:rsidRPr="00AB1028">
        <w:rPr>
          <w:rFonts w:ascii="Tw Cen MT Condensed" w:hAnsi="Tw Cen MT Condensed" w:eastAsia="Tw Cen MT"/>
          <w:lang w:val="cy-GB"/>
        </w:rPr>
        <w:t>p</w:t>
      </w:r>
      <w:r>
        <w:rPr>
          <w:rFonts w:ascii="Tw Cen MT" w:hAnsi="Tw Cen MT" w:eastAsia="Tw Cen MT"/>
          <w:lang w:val="cy-GB"/>
        </w:rPr>
        <w:t xml:space="preserve"> Gweithredu Lleol y CGC i ariannu archwiliad tymor byr o hyn. Yn y lle cyntaf, gwnaethom gynnal arolwg ar-lein a chynnal dau gyfarfod rhwydwaith crefftau er mwyn mesur yr awydd i gael y rhwydwaith. </w:t>
      </w:r>
    </w:p>
    <w:p w:rsidR="0093014B" w:rsidP="007546FE" w:rsidRDefault="0093014B"/>
    <w:p w:rsidR="000C7F2C" w:rsidP="00000223" w:rsidRDefault="00AB1028">
      <w:pPr>
        <w:pStyle w:val="Heading2"/>
      </w:pPr>
      <w:r>
        <w:rPr>
          <w:rFonts w:ascii="Tw Cen MT" w:hAnsi="Tw Cen MT" w:eastAsia="Tw Cen MT"/>
          <w:bCs/>
          <w:color w:val="1A495D"/>
          <w:lang w:val="cy-GB"/>
        </w:rPr>
        <w:t>Yr Arolwg Ar-lein</w:t>
      </w:r>
    </w:p>
    <w:p w:rsidR="0024053B" w:rsidP="0024053B" w:rsidRDefault="00AB1028">
      <w:r>
        <w:rPr>
          <w:rFonts w:ascii="Tw Cen MT" w:hAnsi="Tw Cen MT" w:eastAsia="Tw Cen MT"/>
          <w:lang w:val="cy-GB"/>
        </w:rPr>
        <w:t>Cafodd arolwg ar-lein ei gyhoeddi rhwng mis Hydref a mis Rhagfyr 2017. Anfonwyd y ddolen i'r arolwg yn uniongyrchol at ymarferwyr crefftau hysbys, cronfa ddata'r CGC ac fe'i rhannwyd yn eang drwy ein llwyfannau cyfryngau cymdeithasol. Yn ystod y cyfnod hwn, casglwyd 44 o ymatebion gan amrywiaeth eang o ymarferwyr crefftau gan gynnwys gweithwyr coed, gwehyddwyr helyg, gwneuthurwyr dodrefn, mosaicyddion, ceramegyddion, ffotograffwyr a gwneuthurwyr gwydr lliw, i enwi ond ychydig.</w:t>
      </w:r>
    </w:p>
    <w:p w:rsidR="0024053B" w:rsidP="0024053B" w:rsidRDefault="00AB1028">
      <w:r>
        <w:rPr>
          <w:rFonts w:ascii="Tw Cen MT" w:hAnsi="Tw Cen MT" w:eastAsia="Tw Cen MT"/>
          <w:lang w:val="cy-GB"/>
        </w:rPr>
        <w:t>Roedd yr ymateb cyffredinol yn ffafriol i'r syniad o rwydwaith crefftau, ac mae'r tabl canlynol yn dangos sut yr hoffent ddatblygu eu busnes (neu hobi), a sut maen nhw'n gweld y rhwydwaith yn eu cefnogi:</w:t>
      </w:r>
    </w:p>
    <w:p w:rsidR="0024053B" w:rsidP="0024053B" w:rsidRDefault="00AB1028">
      <w:r>
        <w:rPr>
          <w:noProof/>
          <w:lang w:val="en-GB" w:eastAsia="en-GB"/>
        </w:rPr>
        <w:lastRenderedPageBreak/>
        <w:drawing>
          <wp:inline distT="0" distB="0" distL="0" distR="0">
            <wp:extent cx="5040774" cy="3018964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896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5798" cy="30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2C" w:rsidP="0089580B" w:rsidRDefault="000C7F2C">
      <w:pPr>
        <w:pStyle w:val="Heading6"/>
      </w:pPr>
    </w:p>
    <w:p w:rsidR="00826FCA" w:rsidP="007B38A2" w:rsidRDefault="00826FCA">
      <w:pPr>
        <w:pStyle w:val="Heading3"/>
      </w:pPr>
    </w:p>
    <w:p w:rsidR="007B38A2" w:rsidP="007B38A2" w:rsidRDefault="00AB1028">
      <w:pPr>
        <w:pStyle w:val="Heading3"/>
      </w:pPr>
      <w:r>
        <w:rPr>
          <w:rFonts w:ascii="Tw Cen MT" w:hAnsi="Tw Cen MT" w:eastAsia="Tw Cen MT"/>
          <w:bCs/>
          <w:color w:val="000000"/>
          <w:szCs w:val="23"/>
          <w:lang w:val="cy-GB"/>
        </w:rPr>
        <w:t>Cyfarfod Rhwydwaith Un</w:t>
      </w:r>
    </w:p>
    <w:p w:rsidR="00C1457D" w:rsidP="007B38A2" w:rsidRDefault="00C1457D">
      <w:pPr>
        <w:pStyle w:val="Heading3"/>
      </w:pPr>
    </w:p>
    <w:p w:rsidR="00884FC1" w:rsidP="007B38A2" w:rsidRDefault="00AB1028">
      <w:pPr>
        <w:pStyle w:val="Heading3"/>
      </w:pPr>
      <w:r w:rsidRPr="00884FC1">
        <w:rPr>
          <w:noProof/>
          <w:lang w:val="en-GB" w:eastAsia="en-GB"/>
        </w:rPr>
        <w:drawing>
          <wp:inline distT="0" distB="0" distL="0" distR="0">
            <wp:extent cx="1851949" cy="2618568"/>
            <wp:effectExtent l="0" t="0" r="0" b="0"/>
            <wp:docPr id="7" name="Picture 7" descr="Y:\rhwydwaith crefftau \Gwahodd English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29646" name="Picture 3" descr="Y:\Crafts Network\Invite Enlgi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93" cy="263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bCs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cy-GB" w:eastAsia="x-none" w:bidi="x-none"/>
        </w:rPr>
        <w:t xml:space="preserve"> </w:t>
      </w:r>
      <w:r w:rsidRPr="00884FC1">
        <w:rPr>
          <w:noProof/>
          <w:lang w:val="en-GB" w:eastAsia="en-GB"/>
        </w:rPr>
        <w:drawing>
          <wp:inline distT="0" distB="0" distL="0" distR="0">
            <wp:extent cx="1849549" cy="2615174"/>
            <wp:effectExtent l="0" t="0" r="0" b="0"/>
            <wp:docPr id="8" name="Picture 8" descr="Y:\rhwydwaith crefftau \Gwahoddwch Cymraeg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90615" name="Picture 4" descr="Y:\Crafts Network\Invite Cymrae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48" cy="265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FC1" w:rsidP="007B38A2" w:rsidRDefault="00884FC1">
      <w:pPr>
        <w:pStyle w:val="Heading3"/>
      </w:pPr>
    </w:p>
    <w:p w:rsidR="00A77118" w:rsidP="007B38A2" w:rsidRDefault="00AB1028">
      <w:pPr>
        <w:pStyle w:val="Heading3"/>
        <w:rPr>
          <w:b w:val="0"/>
        </w:rPr>
      </w:pPr>
      <w:r>
        <w:rPr>
          <w:rFonts w:ascii="Tw Cen MT" w:hAnsi="Tw Cen MT" w:eastAsia="Tw Cen MT"/>
          <w:b w:val="0"/>
          <w:color w:val="000000"/>
          <w:szCs w:val="23"/>
          <w:lang w:val="cy-GB"/>
        </w:rPr>
        <w:t xml:space="preserve">Cynhaliwyd cyfarfod cyntaf y rhwydwaith yn ystafelloedd te Gerddi Dyffryn ddydd Iau 30 Tachwedd o 6.00 tan 8.00 pm, ac fe'i mynychwyd gan 35 o bobl. Roedd y noson yn un anffurfiol yn bennaf, gyda chyflwyniad byr gan Nicola Sumner-Smith o CGC, ac yna fformat 'llawr agored' lle y gallai unrhyw un gyfrannu syniadau, cyfleoedd a meddyliau i'r rhwydwaith. Yr adborth cyffredinol oedd bod angen rhwydwaith crefftau, ac ar y cyfan deallwyd er mwyn i'r rhwydwaith wneud cynnydd, y byddai angen i wirfoddolwyr o fewn y grŵp gymryd arweiniad y grŵp mewn pryd. Ceir crynodeb o'r cyfraniadau a'r sylwadau allweddol o'r noson yn Atodiad Un, a chafodd y </w:t>
      </w:r>
      <w:r>
        <w:rPr>
          <w:rFonts w:ascii="Tw Cen MT" w:hAnsi="Tw Cen MT" w:eastAsia="Tw Cen MT"/>
          <w:b w:val="0"/>
          <w:color w:val="000000"/>
          <w:szCs w:val="23"/>
          <w:lang w:val="cy-GB"/>
        </w:rPr>
        <w:lastRenderedPageBreak/>
        <w:t>crynodeb hwn hefyd ei anfon at bawb a oedd yn bresennol yn ogystal â'r holl ymatebwyr i'r arolwg yn dilyn y digwyddiad.</w:t>
      </w:r>
    </w:p>
    <w:p w:rsidR="00C1457D" w:rsidP="007B38A2" w:rsidRDefault="00C1457D">
      <w:pPr>
        <w:pStyle w:val="Heading3"/>
        <w:rPr>
          <w:b w:val="0"/>
        </w:rPr>
      </w:pPr>
    </w:p>
    <w:p w:rsidR="00C1457D" w:rsidP="007B38A2" w:rsidRDefault="00AB1028">
      <w:pPr>
        <w:pStyle w:val="Heading3"/>
        <w:rPr>
          <w:b w:val="0"/>
        </w:rPr>
      </w:pPr>
      <w:r>
        <w:rPr>
          <w:rFonts w:ascii="Tw Cen MT" w:hAnsi="Tw Cen MT" w:eastAsia="Tw Cen MT"/>
          <w:b w:val="0"/>
          <w:color w:val="000000"/>
          <w:szCs w:val="23"/>
          <w:lang w:val="cy-GB"/>
        </w:rPr>
        <w:t>Anfonodd nifer o bobl eu hymddiheuriadau nad oeddent yn cael bod yn y cyfarfod, ond dywedont yr hoffent gael gwybod am ddigwyddiadau yn y dyfodol.</w:t>
      </w:r>
    </w:p>
    <w:p w:rsidR="00C1457D" w:rsidP="007B38A2" w:rsidRDefault="00C1457D">
      <w:pPr>
        <w:pStyle w:val="Heading3"/>
        <w:rPr>
          <w:b w:val="0"/>
        </w:rPr>
      </w:pPr>
    </w:p>
    <w:p w:rsidRPr="00A77118" w:rsidR="00C1457D" w:rsidP="007B38A2" w:rsidRDefault="00AB1028">
      <w:pPr>
        <w:pStyle w:val="Heading3"/>
        <w:rPr>
          <w:b w:val="0"/>
        </w:rPr>
      </w:pPr>
      <w:r>
        <w:rPr>
          <w:rFonts w:ascii="Tw Cen MT" w:hAnsi="Tw Cen MT" w:eastAsia="Tw Cen MT"/>
          <w:b w:val="0"/>
          <w:color w:val="000000"/>
          <w:szCs w:val="23"/>
          <w:lang w:val="cy-GB"/>
        </w:rPr>
        <w:t>Yn dilyn y cyfarfod, dywedodd un mynychwr ei fod wedi cael sawl person yn cysylltu ag ef mewn ymateb i'w apêl am ddarlunwyr ar gyfer ei gwmni cyhoeddi.</w:t>
      </w:r>
    </w:p>
    <w:p w:rsidR="00C1457D" w:rsidP="00170EF4" w:rsidRDefault="00AB1028">
      <w:pPr>
        <w:pStyle w:val="IntenseQuote"/>
      </w:pPr>
      <w:r>
        <w:rPr>
          <w:rFonts w:ascii="Tw Cen MT" w:hAnsi="Tw Cen MT" w:eastAsia="Tw Cen MT"/>
          <w:bCs/>
          <w:color w:val="398E98"/>
          <w:lang w:val="cy-GB"/>
        </w:rPr>
        <w:t>"Am gyfle gwych! Does dim byd tebyg i hyn yn y Fro lle gallwn ni i gyd ddod at ein gilydd i ddysgu oddi wrth ein gilydd neu ddatblygu syniadau newydd. Rydym yn gobeithio y bydd yn parhau."</w:t>
      </w:r>
    </w:p>
    <w:p w:rsidR="00DC305C" w:rsidP="00000223" w:rsidRDefault="00AB1028">
      <w:pPr>
        <w:pStyle w:val="Heading2"/>
      </w:pPr>
      <w:r>
        <w:rPr>
          <w:rFonts w:ascii="Tw Cen MT" w:hAnsi="Tw Cen MT" w:eastAsia="Tw Cen MT"/>
          <w:bCs/>
          <w:color w:val="1A495D"/>
          <w:lang w:val="cy-GB"/>
        </w:rPr>
        <w:t>Cyfarfod Rhwydwaith Dau</w:t>
      </w:r>
    </w:p>
    <w:p w:rsidR="00C1457D" w:rsidP="00DC305C" w:rsidRDefault="00C1457D">
      <w:pPr>
        <w:pStyle w:val="Heading3"/>
      </w:pPr>
    </w:p>
    <w:p w:rsidR="00C1457D" w:rsidP="00DC305C" w:rsidRDefault="00AB1028">
      <w:pPr>
        <w:pStyle w:val="Heading3"/>
      </w:pPr>
      <w:r w:rsidRPr="00C1457D">
        <w:rPr>
          <w:noProof/>
          <w:lang w:val="en-GB" w:eastAsia="en-GB"/>
        </w:rPr>
        <w:drawing>
          <wp:inline distT="0" distB="0" distL="0" distR="0">
            <wp:extent cx="2071868" cy="2929523"/>
            <wp:effectExtent l="0" t="0" r="5080" b="4445"/>
            <wp:docPr id="9" name="Picture 9" descr="Y:\Crafts Network\Crafts Network Invite Feb 2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667049" name="Picture 5" descr="Y:\Crafts Network\Crafts Network Invite Feb 2018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71" cy="29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bCs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cy-GB" w:eastAsia="x-none" w:bidi="x-none"/>
        </w:rPr>
        <w:t xml:space="preserve"> </w:t>
      </w:r>
      <w:r w:rsidRPr="0083354B" w:rsidR="0083354B">
        <w:rPr>
          <w:noProof/>
          <w:lang w:val="en-GB" w:eastAsia="en-GB"/>
        </w:rPr>
        <w:drawing>
          <wp:inline distT="0" distB="0" distL="0" distR="0">
            <wp:extent cx="2066081" cy="2921340"/>
            <wp:effectExtent l="0" t="0" r="0" b="0"/>
            <wp:docPr id="10" name="Picture 10" descr="Y:\Crafts Network\Crafts Network Invite Feb 2018 Wel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37867" name="Picture 6" descr="Y:\Crafts Network\Crafts Network Invite Feb 2018 Wels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49" cy="29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7D" w:rsidP="00DC305C" w:rsidRDefault="00C1457D">
      <w:pPr>
        <w:pStyle w:val="Heading3"/>
      </w:pPr>
    </w:p>
    <w:p w:rsidR="00052A4A" w:rsidP="00DC305C" w:rsidRDefault="00AB1028">
      <w:pPr>
        <w:rPr>
          <w:rFonts w:eastAsia="Times New Roman"/>
        </w:rPr>
      </w:pPr>
      <w:r>
        <w:rPr>
          <w:rFonts w:ascii="Tw Cen MT" w:hAnsi="Tw Cen MT" w:eastAsia="Tw Cen MT"/>
          <w:lang w:val="cy-GB"/>
        </w:rPr>
        <w:t xml:space="preserve">Cynhaliwyd yr ail ddigwyddiad rhwydwaith ar noson o eira ddiwedd mis Chwefror (2018), gydag 20 o bobl yn bresennol. Unwaith eto, roedd llawer o frwdfrydedd dros y rhwydwaith ac nid oedd llawer o'r bobl a oedd yn bresennol wedi bod o'r blaen. Ar wahân i'r sesiwn rhwydweithio anffurfiol a'r 'llawr agored', roedd dau siaradwr hefyd; </w:t>
      </w:r>
    </w:p>
    <w:p w:rsidR="00812D20" w:rsidP="00812D20" w:rsidRDefault="00AB1028">
      <w:pPr>
        <w:rPr>
          <w:b/>
        </w:rPr>
      </w:pPr>
      <w:r>
        <w:rPr>
          <w:rFonts w:ascii="Tw Cen MT" w:hAnsi="Tw Cen MT" w:eastAsia="Tw Cen MT"/>
          <w:b/>
          <w:bCs/>
          <w:lang w:val="cy-GB"/>
        </w:rPr>
        <w:t>Rolant Tomos – Agora</w:t>
      </w:r>
    </w:p>
    <w:p w:rsidRPr="00744F0B" w:rsidR="00812D20" w:rsidP="00812D20" w:rsidRDefault="00AB1028">
      <w:r>
        <w:rPr>
          <w:rFonts w:ascii="Tw Cen MT" w:hAnsi="Tw Cen MT" w:eastAsia="Tw Cen MT"/>
          <w:lang w:val="cy-GB"/>
        </w:rPr>
        <w:t xml:space="preserve">Siaradodd Rolant yn fras am Agora, sef project ar y cyd sy'n cefnogi tyfwyr a gwneuthurwyr ar draws Bro Morgannwg a nifer o siroedd yn Ne Cymru. Gall Agora gefnogi'r rhai sy'n defnyddio cynnyrch y tir yn eu crefftau fel gwlân, pren a helyg. </w:t>
      </w:r>
    </w:p>
    <w:p w:rsidRPr="00744F0B" w:rsidR="00812D20" w:rsidP="00812D20" w:rsidRDefault="00812D20">
      <w:pPr>
        <w:spacing w:after="0"/>
      </w:pPr>
    </w:p>
    <w:p w:rsidR="00812D20" w:rsidP="00812D20" w:rsidRDefault="00AB1028">
      <w:pPr>
        <w:rPr>
          <w:b/>
        </w:rPr>
      </w:pPr>
      <w:r>
        <w:rPr>
          <w:rFonts w:ascii="Tw Cen MT" w:hAnsi="Tw Cen MT" w:eastAsia="Tw Cen MT"/>
          <w:b/>
          <w:bCs/>
          <w:lang w:val="cy-GB"/>
        </w:rPr>
        <w:t>Project Chris Short a Ewart Schofield- Twt Beech Tree</w:t>
      </w:r>
    </w:p>
    <w:p w:rsidR="00812D20" w:rsidP="00812D20" w:rsidRDefault="00AB1028">
      <w:r>
        <w:rPr>
          <w:rFonts w:ascii="Tw Cen MT" w:hAnsi="Tw Cen MT" w:eastAsia="Tw Cen MT"/>
          <w:lang w:val="cy-GB"/>
        </w:rPr>
        <w:t>Rhoddodd Chris ac Ewart sgwrs am y project Twt Beech Tree; project sy'n dathlu bywyd coeden ffawydd sylweddol yng Nghymuned y Bont-faen y bu'n rhaid ei thorri oherwydd afiechyd. Bydd y project yn ceisio ymgysylltu â'r gymuned leol, artistiaid ac ymarferwyr crefftau i ddefnyddio'r pren i ddysgu sgiliau newydd, creu cerfluniau a gwaith celf, dodrefn ac eitemau lluosog eraill. Mae'r project yn galw ar unrhyw un sy'n dymuno cymryd rhan neu ddefnyddio rhywfaint o'r pren i gysylltu. Mae'r project hefyd yn gobeithio cynnal diwrnod neu benwythnos agored i gynnal gweithdai ac arddangosiadau a chodi proffil y project, comisiynu cerfluniau, a chynnal arddangosfa o waith.</w:t>
      </w:r>
    </w:p>
    <w:p w:rsidR="00812D20" w:rsidP="00DC305C" w:rsidRDefault="00AB1028">
      <w:r>
        <w:rPr>
          <w:rFonts w:ascii="Tw Cen MT" w:hAnsi="Tw Cen MT" w:eastAsia="Tw Cen MT"/>
          <w:lang w:val="cy-GB"/>
        </w:rPr>
        <w:t>Ceir crynodeb o'r cyfraniadau a'r sylwadau allweddol o'r noson yn Atodiad Dau, a chafodd y crynodeb hwn hefyd ei anfon at bawb a oedd yn bresennol o'r ddwy noson rwydweithio yn ogystal â'r holl ymatebwyr i'r arolwg yn dilyn y digwyddiad.</w:t>
      </w:r>
    </w:p>
    <w:p w:rsidRPr="00000223" w:rsidR="00000223" w:rsidP="00000223" w:rsidRDefault="00AB1028">
      <w:pPr>
        <w:pStyle w:val="Heading2"/>
      </w:pPr>
      <w:r>
        <w:rPr>
          <w:rFonts w:ascii="Tw Cen MT" w:hAnsi="Tw Cen MT" w:eastAsia="Tw Cen MT"/>
          <w:bCs/>
          <w:color w:val="1A495D"/>
          <w:lang w:val="cy-GB"/>
        </w:rPr>
        <w:t>Crynodeb ac Argymhellion – Dechrau 2018</w:t>
      </w:r>
    </w:p>
    <w:p w:rsidR="00626A15" w:rsidRDefault="00AB1028">
      <w:pPr>
        <w:rPr>
          <w:rFonts w:eastAsia="Times New Roman"/>
        </w:rPr>
      </w:pPr>
      <w:r>
        <w:rPr>
          <w:rFonts w:ascii="Tw Cen MT" w:hAnsi="Tw Cen MT" w:eastAsia="Tw Cen MT"/>
          <w:lang w:val="cy-GB"/>
        </w:rPr>
        <w:t>Er y cafwyd ymateb calonogol i'r arolwg, y ddau ddigwyddiad rhwydwaith, a'r adborth dilynol i'r digwyddiadau, mae'n rhy gynnar i ddweud a oes unrhyw awydd gwirioneddol am y rhwydwaith, ac a fydd unrhyw wirfoddolwyr sy'n dymuno ymgymryd â rôl y pennaeth casglu o'r pwynt hwn.</w:t>
      </w:r>
    </w:p>
    <w:p w:rsidR="00626A15" w:rsidRDefault="00AB1028">
      <w:pPr>
        <w:rPr>
          <w:rFonts w:eastAsia="Times New Roman"/>
        </w:rPr>
      </w:pPr>
      <w:r>
        <w:rPr>
          <w:rFonts w:ascii="Tw Cen MT" w:hAnsi="Tw Cen MT" w:eastAsia="Tw Cen MT"/>
          <w:lang w:val="cy-GB"/>
        </w:rPr>
        <w:t xml:space="preserve">Rydym yn argymell bod y </w:t>
      </w:r>
      <w:r w:rsidRPr="00AB1028">
        <w:rPr>
          <w:rFonts w:ascii="Tw Cen MT Condensed" w:hAnsi="Tw Cen MT Condensed" w:eastAsia="Tw Cen MT"/>
          <w:lang w:val="cy-GB"/>
        </w:rPr>
        <w:t>gr</w:t>
      </w:r>
      <w:r>
        <w:rPr>
          <w:rFonts w:ascii="Calibri" w:hAnsi="Calibri" w:eastAsia="Tw Cen MT" w:cs="Calibri"/>
          <w:lang w:val="cy-GB"/>
        </w:rPr>
        <w:t>ŵ</w:t>
      </w:r>
      <w:r w:rsidRPr="00AB1028">
        <w:rPr>
          <w:rFonts w:ascii="Tw Cen MT Condensed" w:hAnsi="Tw Cen MT Condensed" w:eastAsia="Tw Cen MT"/>
          <w:lang w:val="cy-GB"/>
        </w:rPr>
        <w:t>p</w:t>
      </w:r>
      <w:r>
        <w:rPr>
          <w:rFonts w:ascii="Tw Cen MT" w:hAnsi="Tw Cen MT" w:eastAsia="Tw Cen MT"/>
          <w:lang w:val="cy-GB"/>
        </w:rPr>
        <w:t xml:space="preserve"> gweithredu yn cytuno i barhau â'r rhwydwaith crefftau a weinyddir yn y tymor byr gan CGC. Awgrymwn y dylai digwyddiadau rhwydweithio dilynol arddangos rhwydweithiau crefftau eraill, a chyngor ar sefydlu Pwyllgor, cyfansoddiad a gweinyddiaeth y rhwydwaith, yn ogystal â hyrwyddo cyfleoedd crefft a datblygu'r rhwydwaith yn gyffredinol.</w:t>
      </w:r>
    </w:p>
    <w:p w:rsidR="00C13BB4" w:rsidRDefault="00AB1028">
      <w:pPr>
        <w:rPr>
          <w:rFonts w:eastAsia="Times New Roman"/>
        </w:rPr>
      </w:pPr>
      <w:r>
        <w:rPr>
          <w:rFonts w:ascii="Tw Cen MT" w:hAnsi="Tw Cen MT" w:eastAsia="Tw Cen MT"/>
          <w:lang w:val="cy-GB"/>
        </w:rPr>
        <w:t>Rydym yn argymell cynnal tri chyfarfod arall bob chwarter dros weddill 2018, ac yn awgrymu cyllideb o £1500 i gynnwys lleoliadau, lluniaeth, treuliau siaradwyr a chynghorwr.</w:t>
      </w:r>
    </w:p>
    <w:p w:rsidR="00C13BB4" w:rsidP="00C13BB4" w:rsidRDefault="00AB1028">
      <w:pPr>
        <w:pStyle w:val="Heading2"/>
        <w:rPr>
          <w:rFonts w:eastAsia="Times New Roman"/>
        </w:rPr>
      </w:pPr>
      <w:r>
        <w:rPr>
          <w:rFonts w:ascii="Tw Cen MT" w:hAnsi="Tw Cen MT" w:eastAsia="Tw Cen MT"/>
          <w:bCs/>
          <w:color w:val="1A495D"/>
          <w:lang w:val="cy-GB"/>
        </w:rPr>
        <w:t>Trosolwg 2018</w:t>
      </w:r>
    </w:p>
    <w:p w:rsidR="00C13BB4" w:rsidP="00C13BB4" w:rsidRDefault="00AB1028">
      <w:pPr>
        <w:rPr>
          <w:rFonts w:eastAsia="Times New Roman"/>
        </w:rPr>
      </w:pPr>
      <w:r>
        <w:rPr>
          <w:rFonts w:ascii="Tw Cen MT" w:hAnsi="Tw Cen MT" w:eastAsia="Tw Cen MT"/>
          <w:lang w:val="cy-GB"/>
        </w:rPr>
        <w:t xml:space="preserve">Cytunodd yr GGLl i ymestyn y cyfnod peilot a pharhaodd CGC i gefnogi'r rhwydwaith drwy gydol 2018. Awgrymodd y GGLI hefyd y dylai'r rhwydwaith wneud cais dilynol i ariannu digwyddiad yn y gobaith y byddai hyn yn </w:t>
      </w:r>
      <w:proofErr w:type="spellStart"/>
      <w:r>
        <w:rPr>
          <w:rFonts w:ascii="Tw Cen MT" w:hAnsi="Tw Cen MT" w:eastAsia="Tw Cen MT"/>
          <w:lang w:val="cy-GB"/>
        </w:rPr>
        <w:t>galfaneiddio'r</w:t>
      </w:r>
      <w:proofErr w:type="spellEnd"/>
      <w:r>
        <w:rPr>
          <w:rFonts w:ascii="Tw Cen MT" w:hAnsi="Tw Cen MT" w:eastAsia="Tw Cen MT"/>
          <w:lang w:val="cy-GB"/>
        </w:rPr>
        <w:t xml:space="preserve"> </w:t>
      </w:r>
      <w:r w:rsidRPr="00AB1028">
        <w:rPr>
          <w:rFonts w:ascii="Tw Cen MT Condensed" w:hAnsi="Tw Cen MT Condensed" w:eastAsia="Tw Cen MT"/>
          <w:lang w:val="cy-GB"/>
        </w:rPr>
        <w:t>gr</w:t>
      </w:r>
      <w:r>
        <w:rPr>
          <w:rFonts w:ascii="Calibri" w:hAnsi="Calibri" w:eastAsia="Tw Cen MT" w:cs="Calibri"/>
          <w:lang w:val="cy-GB"/>
        </w:rPr>
        <w:t>ŵ</w:t>
      </w:r>
      <w:r w:rsidRPr="00AB1028">
        <w:rPr>
          <w:rFonts w:ascii="Tw Cen MT Condensed" w:hAnsi="Tw Cen MT Condensed" w:eastAsia="Tw Cen MT"/>
          <w:lang w:val="cy-GB"/>
        </w:rPr>
        <w:t>p</w:t>
      </w:r>
      <w:r>
        <w:rPr>
          <w:rFonts w:ascii="Tw Cen MT" w:hAnsi="Tw Cen MT" w:eastAsia="Tw Cen MT"/>
          <w:lang w:val="cy-GB"/>
        </w:rPr>
        <w:t xml:space="preserve"> ymhellach ac yn animeiddio aelodau i ddod o hyd i aelodau addas i’r pwyllgor yn y dyfodol. Gan nad oeddent yn </w:t>
      </w:r>
      <w:r w:rsidRPr="00AB1028">
        <w:rPr>
          <w:rFonts w:ascii="Tw Cen MT Condensed" w:hAnsi="Tw Cen MT Condensed" w:eastAsia="Tw Cen MT"/>
          <w:lang w:val="cy-GB"/>
        </w:rPr>
        <w:t>gr</w:t>
      </w:r>
      <w:r>
        <w:rPr>
          <w:rFonts w:ascii="Calibri" w:hAnsi="Calibri" w:eastAsia="Tw Cen MT" w:cs="Calibri"/>
          <w:lang w:val="cy-GB"/>
        </w:rPr>
        <w:t>ŵ</w:t>
      </w:r>
      <w:r w:rsidRPr="00AB1028">
        <w:rPr>
          <w:rFonts w:ascii="Tw Cen MT Condensed" w:hAnsi="Tw Cen MT Condensed" w:eastAsia="Tw Cen MT"/>
          <w:lang w:val="cy-GB"/>
        </w:rPr>
        <w:t>p</w:t>
      </w:r>
      <w:r>
        <w:rPr>
          <w:rFonts w:ascii="Tw Cen MT" w:hAnsi="Tw Cen MT" w:eastAsia="Tw Cen MT"/>
          <w:lang w:val="cy-GB"/>
        </w:rPr>
        <w:t xml:space="preserve"> â chyfansoddiad eto, cytunodd Sally Perini o Vale Courses i arwain ar gais am </w:t>
      </w:r>
      <w:r>
        <w:rPr>
          <w:rFonts w:ascii="Calibri" w:hAnsi="Calibri" w:eastAsia="Tw Cen MT" w:cs="Calibri"/>
          <w:lang w:val="cy-GB"/>
        </w:rPr>
        <w:t>ŵ</w:t>
      </w:r>
      <w:r>
        <w:rPr>
          <w:rFonts w:ascii="Tw Cen MT" w:hAnsi="Tw Cen MT" w:eastAsia="Tw Cen MT"/>
          <w:lang w:val="cy-GB"/>
        </w:rPr>
        <w:t xml:space="preserve">yl Grefftau a thaith stiwdio agored, a chytunwyd ar grant o £10,000 ym mis Hydref 2018 i ariannu'r </w:t>
      </w:r>
      <w:r>
        <w:rPr>
          <w:rFonts w:ascii="Calibri" w:hAnsi="Calibri" w:eastAsia="Tw Cen MT" w:cs="Calibri"/>
          <w:lang w:val="cy-GB"/>
        </w:rPr>
        <w:t>ŵ</w:t>
      </w:r>
      <w:r>
        <w:rPr>
          <w:rFonts w:ascii="Tw Cen MT" w:hAnsi="Tw Cen MT" w:eastAsia="Tw Cen MT"/>
          <w:lang w:val="cy-GB"/>
        </w:rPr>
        <w:t xml:space="preserve">yl yn ogystal â gwefan gysylltiedig. Parhaodd y rhwydwaith i gwrdd drwy gydol 2018, a chynnal siaradwyr o GVS i drafod ffurfioli'r </w:t>
      </w:r>
      <w:r w:rsidRPr="00AB1028">
        <w:rPr>
          <w:rFonts w:ascii="Tw Cen MT Condensed" w:hAnsi="Tw Cen MT Condensed" w:eastAsia="Tw Cen MT"/>
          <w:lang w:val="cy-GB"/>
        </w:rPr>
        <w:t>gr</w:t>
      </w:r>
      <w:r>
        <w:rPr>
          <w:rFonts w:ascii="Calibri" w:hAnsi="Calibri" w:eastAsia="Tw Cen MT" w:cs="Calibri"/>
          <w:lang w:val="cy-GB"/>
        </w:rPr>
        <w:t>ŵ</w:t>
      </w:r>
      <w:r w:rsidRPr="00AB1028">
        <w:rPr>
          <w:rFonts w:ascii="Tw Cen MT Condensed" w:hAnsi="Tw Cen MT Condensed" w:eastAsia="Tw Cen MT"/>
          <w:lang w:val="cy-GB"/>
        </w:rPr>
        <w:t>p</w:t>
      </w:r>
      <w:r>
        <w:rPr>
          <w:rFonts w:ascii="Tw Cen MT" w:hAnsi="Tw Cen MT" w:eastAsia="Tw Cen MT"/>
          <w:lang w:val="cy-GB"/>
        </w:rPr>
        <w:t xml:space="preserve">, </w:t>
      </w:r>
      <w:proofErr w:type="spellStart"/>
      <w:r>
        <w:rPr>
          <w:rFonts w:ascii="Tw Cen MT" w:hAnsi="Tw Cen MT" w:eastAsia="Tw Cen MT"/>
          <w:lang w:val="cy-GB"/>
        </w:rPr>
        <w:t>Jeanine</w:t>
      </w:r>
      <w:proofErr w:type="spellEnd"/>
      <w:r>
        <w:rPr>
          <w:rFonts w:ascii="Tw Cen MT" w:hAnsi="Tw Cen MT" w:eastAsia="Tw Cen MT"/>
          <w:lang w:val="cy-GB"/>
        </w:rPr>
        <w:t xml:space="preserve"> Payne, aelod o'r rhwydwaith a roddodd sgwrs am werthu ar-lein a'i busnes 'Little Me Teepee' ac yn bennaf roedd trafodaethau'n canolbwyntio ar ddatblygu’r cais am gyllid.</w:t>
      </w:r>
    </w:p>
    <w:p w:rsidR="00C13BB4" w:rsidP="00C13BB4" w:rsidRDefault="00AB1028">
      <w:pPr>
        <w:pStyle w:val="Heading2"/>
        <w:rPr>
          <w:rFonts w:eastAsia="Times New Roman"/>
        </w:rPr>
      </w:pPr>
      <w:r>
        <w:rPr>
          <w:rFonts w:ascii="Tw Cen MT" w:hAnsi="Tw Cen MT" w:eastAsia="Tw Cen MT"/>
          <w:bCs/>
          <w:color w:val="1A495D"/>
          <w:lang w:val="cy-GB"/>
        </w:rPr>
        <w:t>Trosolwg 2019 – Gŵyl Gwneuthurwyr y Fro</w:t>
      </w:r>
    </w:p>
    <w:p w:rsidR="009E5F08" w:rsidP="00C13BB4" w:rsidRDefault="00AB1028">
      <w:pPr>
        <w:rPr>
          <w:rFonts w:eastAsia="Times New Roman" w:asciiTheme="majorHAnsi" w:hAnsiTheme="majorHAnsi"/>
          <w:caps/>
          <w:spacing w:val="14"/>
          <w:szCs w:val="22"/>
        </w:rPr>
      </w:pPr>
      <w:r>
        <w:rPr>
          <w:rFonts w:ascii="Tw Cen MT" w:hAnsi="Tw Cen MT" w:eastAsia="Tw Cen MT"/>
          <w:lang w:val="cy-GB"/>
        </w:rPr>
        <w:t xml:space="preserve">Cynhaliwyd yr </w:t>
      </w:r>
      <w:r>
        <w:rPr>
          <w:rFonts w:ascii="Calibri" w:hAnsi="Calibri" w:eastAsia="Tw Cen MT" w:cs="Calibri"/>
          <w:lang w:val="cy-GB"/>
        </w:rPr>
        <w:t>ŵ</w:t>
      </w:r>
      <w:r>
        <w:rPr>
          <w:rFonts w:ascii="Tw Cen MT" w:hAnsi="Tw Cen MT" w:eastAsia="Tw Cen MT"/>
          <w:lang w:val="cy-GB"/>
        </w:rPr>
        <w:t xml:space="preserve">yl ym mis Medi 2019 a chafodd ei chroesawu’n dda, mae manylion gweithgareddau'r </w:t>
      </w:r>
      <w:r>
        <w:rPr>
          <w:rFonts w:ascii="Calibri" w:hAnsi="Calibri" w:eastAsia="Tw Cen MT" w:cs="Calibri"/>
          <w:lang w:val="cy-GB"/>
        </w:rPr>
        <w:t>ŵ</w:t>
      </w:r>
      <w:r>
        <w:rPr>
          <w:rFonts w:ascii="Tw Cen MT" w:hAnsi="Tw Cen MT" w:eastAsia="Tw Cen MT"/>
          <w:lang w:val="cy-GB"/>
        </w:rPr>
        <w:t xml:space="preserve">yl, marchnata a chyfranogwyr i'w gweld yn yr Atodiadau. Gwirfoddolodd nifer o aelodau rhwydwaith i helpu i gyflwyno'r </w:t>
      </w:r>
      <w:r w:rsidR="00B562BA">
        <w:rPr>
          <w:rFonts w:ascii="Calibri" w:hAnsi="Calibri" w:eastAsia="Tw Cen MT" w:cs="Calibri"/>
          <w:lang w:val="cy-GB"/>
        </w:rPr>
        <w:t>ŵ</w:t>
      </w:r>
      <w:r>
        <w:rPr>
          <w:rFonts w:ascii="Tw Cen MT" w:hAnsi="Tw Cen MT" w:eastAsia="Tw Cen MT"/>
          <w:lang w:val="cy-GB"/>
        </w:rPr>
        <w:t xml:space="preserve">yl ac roedd y rolau'n cynnwys mynd i ymweliadau astudio â llwybrau Stiwdio Agored eraill, </w:t>
      </w:r>
      <w:r>
        <w:rPr>
          <w:rFonts w:ascii="Tw Cen MT" w:hAnsi="Tw Cen MT" w:eastAsia="Tw Cen MT"/>
          <w:lang w:val="cy-GB"/>
        </w:rPr>
        <w:lastRenderedPageBreak/>
        <w:t xml:space="preserve">brandio a marchnata, cydlynu'r arddangosfa, cydlynu marciwr y gwneuthurwr, datblygu gwefannau a mynychu hyfforddiant. </w:t>
      </w:r>
      <w:r>
        <w:rPr>
          <w:rFonts w:ascii="Tw Cen MT" w:hAnsi="Tw Cen MT" w:eastAsia="Tw Cen MT"/>
          <w:lang w:val="cy-GB"/>
        </w:rPr>
        <w:br w:type="page"/>
      </w:r>
    </w:p>
    <w:p w:rsidR="009E5F08" w:rsidP="009E5F08" w:rsidRDefault="00AB1028">
      <w:pPr>
        <w:pStyle w:val="Heading2"/>
        <w:rPr>
          <w:rFonts w:eastAsia="Times New Roman"/>
        </w:rPr>
      </w:pPr>
      <w:r>
        <w:rPr>
          <w:rFonts w:ascii="Tw Cen MT" w:hAnsi="Tw Cen MT" w:eastAsia="Tw Cen MT"/>
          <w:bCs/>
          <w:color w:val="1A495D"/>
          <w:lang w:val="cy-GB"/>
        </w:rPr>
        <w:lastRenderedPageBreak/>
        <w:t>Atodiad Un</w:t>
      </w:r>
    </w:p>
    <w:p w:rsidR="00884FC1" w:rsidP="00884FC1" w:rsidRDefault="00AB1028">
      <w:pPr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>
            <wp:extent cx="1751798" cy="973221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332821" name="Crafts Networ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012" cy="9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Pr="0064394A" w:rsidR="00884FC1" w:rsidP="00884FC1" w:rsidRDefault="00AB1028">
      <w:pPr>
        <w:rPr>
          <w:b/>
          <w:sz w:val="40"/>
          <w:szCs w:val="40"/>
        </w:rPr>
      </w:pPr>
      <w:r>
        <w:rPr>
          <w:rFonts w:ascii="Tw Cen MT" w:hAnsi="Tw Cen MT" w:eastAsia="Tw Cen MT"/>
          <w:b/>
          <w:bCs/>
          <w:sz w:val="40"/>
          <w:szCs w:val="40"/>
          <w:lang w:val="cy-GB"/>
        </w:rPr>
        <w:t>Rhwydwaith Crefftau – Trosolwg ac arsylwadau o Erddi Dyffryn, Dydd Iau 30 Tachwedd 2017</w:t>
      </w:r>
    </w:p>
    <w:p w:rsidRPr="00BB2A5B" w:rsidR="00884FC1" w:rsidP="00884FC1" w:rsidRDefault="00AB1028">
      <w:pPr>
        <w:rPr>
          <w:b/>
        </w:rPr>
      </w:pPr>
      <w:r>
        <w:rPr>
          <w:rFonts w:ascii="Tw Cen MT" w:hAnsi="Tw Cen MT" w:eastAsia="Tw Cen MT"/>
          <w:b/>
          <w:bCs/>
          <w:lang w:val="cy-GB"/>
        </w:rPr>
        <w:t>Trosolwg:</w:t>
      </w:r>
    </w:p>
    <w:p w:rsidRPr="00BB2A5B" w:rsidR="00884FC1" w:rsidP="00884FC1" w:rsidRDefault="00AB1028">
      <w:r>
        <w:rPr>
          <w:rFonts w:ascii="Tw Cen MT" w:hAnsi="Tw Cen MT" w:eastAsia="Tw Cen MT"/>
          <w:lang w:val="cy-GB"/>
        </w:rPr>
        <w:t>Cymunedau Gwledig Creadigol (CGC) yw tîm adfywio gwledig Cyngor Bro Morgannwg. Cawn ein hariannu gan y Cyngor a Chynllun Datblygu Gwledig Cymru, a gallwn gefnogi datblygu projectau, syniadau a rhwydweithiau o dan ein pum thema. Dros yr ychydig flynyddoedd diwethaf, rydym wedi cefnogi nifer o fentrau crefft sy'n amrywio o fusnesau crefftau newydd, arddangosfeydd, digwyddiadau dros dro a mwy, ac mae wedi dod yn amlwg bod gweithwyr crefft proffesiynol a selogion ar draws y Fro, yn rhannu awydd i ddatblygu eu crefftau, cynyddu eu cyfleoedd i arddangos, gwerthu, addysgu a gweithio, a gallant elwa ar gael rhwydwaith crefftau i archwilio'r cyfleoedd hyn a chysylltu â phobl o'r un anian. Cefnogir y syniad hwn hefyd gan Swyddog Datblygu'r Celfyddydau Cyngor Bro Morgannwg.</w:t>
      </w:r>
    </w:p>
    <w:p w:rsidRPr="00BB2A5B" w:rsidR="00884FC1" w:rsidP="00884FC1" w:rsidRDefault="004E21BD">
      <w:r w:rsidRPr="004E21BD">
        <w:rPr>
          <w:rFonts w:ascii="Tw Cen MT" w:hAnsi="Tw Cen MT" w:cs="Tw Cen MT"/>
          <w:lang w:val="cy-GB"/>
        </w:rPr>
        <w:t>Mae Bwrdd y CGC wedi cytuno i ariannu archwiliad tymor byr o hyn, ac mae hyn yn golygu ein bod yn hapus i gynnal rhai cyfarfodydd cychwynnol a chychwyn rhai sgyrsiau a chysylltiadau, ond na fyddwn yn gallu cynnal hyn am gyfnod amhenodol. Fodd bynnag, byddem yn fwy na pharod i gefnogi'r gr</w:t>
      </w:r>
      <w:r w:rsidRPr="004E21BD">
        <w:rPr>
          <w:rFonts w:ascii="Tw Cen MT" w:hAnsi="Tw Cen MT" w:cs="Calibri"/>
          <w:lang w:val="cy-GB"/>
        </w:rPr>
        <w:t>ŵ</w:t>
      </w:r>
      <w:r w:rsidRPr="004E21BD">
        <w:rPr>
          <w:rFonts w:ascii="Tw Cen MT" w:hAnsi="Tw Cen MT" w:cs="Tw Cen MT"/>
          <w:lang w:val="cy-GB"/>
        </w:rPr>
        <w:t>p i gymryd y camau nesaf i ffurfioli'r rhwydwaith, a byddem yn croesawu cais am gyllid i helpu i dalu am gostau cychwynnol cynnal a marchnata'r rhwydwaith am gyfnod rhagarweiniol, a cheisiadau dilynol am gyllid i gychwyn mentrau newydd.</w:t>
      </w:r>
    </w:p>
    <w:p w:rsidRPr="00BB2A5B" w:rsidR="00884FC1" w:rsidP="00884FC1" w:rsidRDefault="00AB1028">
      <w:r>
        <w:rPr>
          <w:rFonts w:ascii="Tw Cen MT" w:hAnsi="Tw Cen MT" w:eastAsia="Tw Cen MT"/>
          <w:lang w:val="cy-GB"/>
        </w:rPr>
        <w:t>Fodd bynnag, mae hyn, wrth gwrs, yn ddyddiau cynnar a gallwch benderfynu gyda'ch gilydd nad rhwydwaith sy'n cyfarfod yn bersonol yw'r ffordd gywir ymlaen, nac yn wir yr unig ffordd ymlaen, a byd</w:t>
      </w:r>
      <w:r w:rsidR="00B562BA">
        <w:rPr>
          <w:rFonts w:ascii="Tw Cen MT" w:hAnsi="Tw Cen MT" w:eastAsia="Tw Cen MT"/>
          <w:lang w:val="cy-GB"/>
        </w:rPr>
        <w:t xml:space="preserve">dem yr un mor fodlon helpu'r </w:t>
      </w:r>
      <w:r w:rsidRPr="00B562BA" w:rsidR="00B562BA">
        <w:rPr>
          <w:rFonts w:ascii="Tw Cen MT Condensed" w:hAnsi="Tw Cen MT Condensed" w:eastAsia="Tw Cen MT"/>
          <w:lang w:val="cy-GB"/>
        </w:rPr>
        <w:t>gr</w:t>
      </w:r>
      <w:r w:rsidR="00B562BA">
        <w:rPr>
          <w:rFonts w:ascii="Calibri" w:hAnsi="Calibri" w:eastAsia="Tw Cen MT" w:cs="Calibri"/>
          <w:lang w:val="cy-GB"/>
        </w:rPr>
        <w:t>ŵ</w:t>
      </w:r>
      <w:r w:rsidRPr="00B562BA">
        <w:rPr>
          <w:rFonts w:ascii="Tw Cen MT Condensed" w:hAnsi="Tw Cen MT Condensed" w:eastAsia="Tw Cen MT"/>
          <w:lang w:val="cy-GB"/>
        </w:rPr>
        <w:t>p</w:t>
      </w:r>
      <w:r>
        <w:rPr>
          <w:rFonts w:ascii="Tw Cen MT" w:hAnsi="Tw Cen MT" w:eastAsia="Tw Cen MT"/>
          <w:lang w:val="cy-GB"/>
        </w:rPr>
        <w:t xml:space="preserve"> i archwilio nifer o 'fodelau' rhwydwaith ac yn yr un modd, os nad oes awydd i barhau ar ôl y cyfarfodydd cychwynnol, yna nid oes rheidrwydd i wneud hynny.</w:t>
      </w:r>
    </w:p>
    <w:p w:rsidRPr="00BB2A5B" w:rsidR="00884FC1" w:rsidP="00884FC1" w:rsidRDefault="00884FC1"/>
    <w:p w:rsidRPr="00BB2A5B" w:rsidR="00884FC1" w:rsidP="00884FC1" w:rsidRDefault="00AB1028">
      <w:pPr>
        <w:rPr>
          <w:b/>
        </w:rPr>
      </w:pPr>
      <w:r>
        <w:rPr>
          <w:rFonts w:ascii="Tw Cen MT" w:hAnsi="Tw Cen MT" w:eastAsia="Tw Cen MT"/>
          <w:b/>
          <w:bCs/>
          <w:lang w:val="cy-GB"/>
        </w:rPr>
        <w:t>Y cynigion a'r cyfleoedd a grybwyllwyd yn y cyfarfod:</w:t>
      </w:r>
    </w:p>
    <w:p w:rsidRPr="00BB2A5B" w:rsidR="00884FC1" w:rsidP="00884FC1" w:rsidRDefault="00AB1028">
      <w:r>
        <w:rPr>
          <w:rFonts w:ascii="Tw Cen MT" w:hAnsi="Tw Cen MT" w:eastAsia="Tw Cen MT"/>
          <w:lang w:val="cy-GB"/>
        </w:rPr>
        <w:t xml:space="preserve">Mae </w:t>
      </w:r>
      <w:r>
        <w:rPr>
          <w:rFonts w:ascii="Tw Cen MT" w:hAnsi="Tw Cen MT" w:eastAsia="Tw Cen MT"/>
          <w:b/>
          <w:bCs/>
          <w:lang w:val="cy-GB"/>
        </w:rPr>
        <w:t xml:space="preserve">Sally </w:t>
      </w:r>
      <w:proofErr w:type="spellStart"/>
      <w:r>
        <w:rPr>
          <w:rFonts w:ascii="Tw Cen MT" w:hAnsi="Tw Cen MT" w:eastAsia="Tw Cen MT"/>
          <w:b/>
          <w:bCs/>
          <w:lang w:val="cy-GB"/>
        </w:rPr>
        <w:t>Perini</w:t>
      </w:r>
      <w:proofErr w:type="spellEnd"/>
      <w:r>
        <w:rPr>
          <w:rFonts w:ascii="Tw Cen MT" w:hAnsi="Tw Cen MT" w:eastAsia="Tw Cen MT"/>
          <w:b/>
          <w:bCs/>
          <w:lang w:val="cy-GB"/>
        </w:rPr>
        <w:t xml:space="preserve"> </w:t>
      </w:r>
      <w:r>
        <w:rPr>
          <w:rFonts w:ascii="Tw Cen MT" w:hAnsi="Tw Cen MT" w:eastAsia="Tw Cen MT"/>
          <w:lang w:val="cy-GB"/>
        </w:rPr>
        <w:t xml:space="preserve">yn rheoli </w:t>
      </w:r>
      <w:hyperlink w:history="1" r:id="rId16">
        <w:r>
          <w:rPr>
            <w:rFonts w:ascii="Tw Cen MT" w:hAnsi="Tw Cen MT" w:eastAsia="Tw Cen MT"/>
            <w:color w:val="6B9F25"/>
            <w:u w:val="single"/>
            <w:lang w:val="cy-GB"/>
          </w:rPr>
          <w:t>Cyrsiau'r Fro</w:t>
        </w:r>
      </w:hyperlink>
      <w:r>
        <w:rPr>
          <w:rFonts w:ascii="Tw Cen MT" w:hAnsi="Tw Cen MT" w:eastAsia="Tw Cen MT"/>
          <w:color w:val="FF0000"/>
          <w:lang w:val="cy-GB"/>
        </w:rPr>
        <w:t xml:space="preserve"> </w:t>
      </w:r>
      <w:r>
        <w:rPr>
          <w:rFonts w:ascii="Tw Cen MT" w:hAnsi="Tw Cen MT" w:eastAsia="Tw Cen MT"/>
          <w:lang w:val="cy-GB"/>
        </w:rPr>
        <w:t>sy'n gweithredu o'r ganolfan addysg oedolion yn yr Hen Neuadd yn y Bont-faen. Dywedodd wrthym am y canlynol:</w:t>
      </w:r>
    </w:p>
    <w:p w:rsidRPr="00BB2A5B" w:rsidR="00884FC1" w:rsidP="00884FC1" w:rsidRDefault="00AB1028">
      <w:pPr>
        <w:numPr>
          <w:ilvl w:val="0"/>
          <w:numId w:val="33"/>
        </w:numPr>
        <w:spacing w:after="160" w:line="259" w:lineRule="auto"/>
      </w:pPr>
      <w:r>
        <w:rPr>
          <w:rFonts w:ascii="Tw Cen MT" w:hAnsi="Tw Cen MT" w:eastAsia="Tw Cen MT"/>
          <w:lang w:val="cy-GB"/>
        </w:rPr>
        <w:t>Mae Sally eisoes yn cyflogi nifer o diwtoriaid crefftau i gynnal amrywiaeth o gyrsiau ond mae bob amser yn chwilio am gyrsiau a thiwtoriaid newydd.</w:t>
      </w:r>
    </w:p>
    <w:p w:rsidR="00884FC1" w:rsidP="00884FC1" w:rsidRDefault="00AB1028">
      <w:pPr>
        <w:numPr>
          <w:ilvl w:val="0"/>
          <w:numId w:val="33"/>
        </w:numPr>
        <w:spacing w:after="160" w:line="259" w:lineRule="auto"/>
      </w:pPr>
      <w:r>
        <w:rPr>
          <w:rFonts w:ascii="Tw Cen MT" w:hAnsi="Tw Cen MT" w:eastAsia="Tw Cen MT"/>
          <w:lang w:val="cy-GB"/>
        </w:rPr>
        <w:t>Mae Siop Sbonc yn yr Hen Neuadd gyda mynedfa ar Stryd Fawr y Bontfaen, gellir llogi hon am 13 punt y dydd.</w:t>
      </w:r>
    </w:p>
    <w:p w:rsidR="00884FC1" w:rsidP="00884FC1" w:rsidRDefault="00AB1028">
      <w:pPr>
        <w:numPr>
          <w:ilvl w:val="0"/>
          <w:numId w:val="33"/>
        </w:numPr>
        <w:spacing w:after="160" w:line="259" w:lineRule="auto"/>
      </w:pPr>
      <w:r>
        <w:rPr>
          <w:rFonts w:ascii="Tw Cen MT" w:hAnsi="Tw Cen MT" w:eastAsia="Tw Cen MT"/>
          <w:lang w:val="cy-GB"/>
        </w:rPr>
        <w:lastRenderedPageBreak/>
        <w:t>Mae'r Hen Neuadd yn cynnwys oriel olau a helaeth yn y cyntedd ac mewn mannau cymunedol ar y llawr gwaelod, gan gynnwys lle ar y waliau a nifer o gabinetau arddangos gwydr, ac mae croeso i gynigion arddangosfa newydd bob amser.</w:t>
      </w:r>
    </w:p>
    <w:p w:rsidR="00884FC1" w:rsidP="00884FC1" w:rsidRDefault="00AB1028">
      <w:pPr>
        <w:numPr>
          <w:ilvl w:val="0"/>
          <w:numId w:val="33"/>
        </w:numPr>
        <w:spacing w:after="160" w:line="259" w:lineRule="auto"/>
      </w:pPr>
      <w:r>
        <w:rPr>
          <w:rFonts w:ascii="Tw Cen MT" w:hAnsi="Tw Cen MT" w:eastAsia="Tw Cen MT"/>
          <w:lang w:val="cy-GB"/>
        </w:rPr>
        <w:t xml:space="preserve">Mae Vale Courses yn cynnig nifer o </w:t>
      </w:r>
      <w:hyperlink w:history="1" r:id="rId17">
        <w:r>
          <w:rPr>
            <w:rFonts w:ascii="Tw Cen MT" w:hAnsi="Tw Cen MT" w:eastAsia="Tw Cen MT"/>
            <w:color w:val="6B9F25"/>
            <w:u w:val="single"/>
            <w:lang w:val="cy-GB"/>
          </w:rPr>
          <w:t>gyrsiau byr ac undydd</w:t>
        </w:r>
      </w:hyperlink>
      <w:r>
        <w:rPr>
          <w:rFonts w:ascii="Tw Cen MT" w:hAnsi="Tw Cen MT" w:eastAsia="Tw Cen MT"/>
          <w:lang w:val="cy-GB"/>
        </w:rPr>
        <w:t xml:space="preserve"> sydd wedi'u hanelu at fusnesau bach, fel Excel, Cyfryngau Cymdeithasol, Ffotograffiaeth &amp; Photoshop i enwi rhai.</w:t>
      </w:r>
    </w:p>
    <w:p w:rsidR="00884FC1" w:rsidP="00884FC1" w:rsidRDefault="00884FC1"/>
    <w:p w:rsidR="00884FC1" w:rsidP="00884FC1" w:rsidRDefault="00AB1028">
      <w:r>
        <w:rPr>
          <w:rFonts w:ascii="Tw Cen MT" w:hAnsi="Tw Cen MT" w:eastAsia="Tw Cen MT"/>
          <w:lang w:val="cy-GB"/>
        </w:rPr>
        <w:t>Soniodd</w:t>
      </w:r>
      <w:r>
        <w:rPr>
          <w:rFonts w:ascii="Tw Cen MT" w:hAnsi="Tw Cen MT" w:eastAsia="Tw Cen MT"/>
          <w:b/>
          <w:bCs/>
          <w:lang w:val="cy-GB"/>
        </w:rPr>
        <w:t xml:space="preserve"> Hannah Dineen </w:t>
      </w:r>
      <w:r>
        <w:rPr>
          <w:rFonts w:ascii="Tw Cen MT" w:hAnsi="Tw Cen MT" w:eastAsia="Tw Cen MT"/>
          <w:lang w:val="cy-GB"/>
        </w:rPr>
        <w:t>o Gymunedau Gwledig Creadigol am nifer o ddigwyddiadau a mentrau sydd ar y gweill a allai fod o ddiddordeb:</w:t>
      </w:r>
    </w:p>
    <w:p w:rsidR="00884FC1" w:rsidP="00884FC1" w:rsidRDefault="00AB1028">
      <w:pPr>
        <w:pStyle w:val="ListParagraph"/>
        <w:numPr>
          <w:ilvl w:val="0"/>
          <w:numId w:val="34"/>
        </w:numPr>
        <w:spacing w:after="160" w:line="259" w:lineRule="auto"/>
      </w:pPr>
      <w:r>
        <w:rPr>
          <w:rFonts w:ascii="Tw Cen MT" w:hAnsi="Tw Cen MT" w:eastAsia="Tw Cen MT"/>
          <w:lang w:val="cy-GB"/>
        </w:rPr>
        <w:t xml:space="preserve">Mae Inspiring New Workspaces yn fenter sy'n edrych ar ffyrdd newydd o ddatblygu a defnyddio mannau gweithio, gan gynnwys mannau cyd-weithio. Fe'ch gwahoddir i fynychu digwyddiad sy'n cael ei gynnal ar 17 Ionawr yng Nghanolfan Gelfyddydau Sain Dunwyd o 17.30 – 20.00. Dilynwch y ddolen i gael rhagor o fanylion a gwybodaeth am gadw lle: </w:t>
      </w:r>
      <w:hyperlink w:history="1" r:id="rId18">
        <w:r>
          <w:rPr>
            <w:rFonts w:ascii="Tw Cen MT" w:hAnsi="Tw Cen MT" w:eastAsia="Tw Cen MT"/>
            <w:color w:val="6B9F25"/>
            <w:u w:val="single"/>
            <w:lang w:val="cy-GB"/>
          </w:rPr>
          <w:t>https://tinyurl.com/InspiringWorkspaces</w:t>
        </w:r>
      </w:hyperlink>
      <w:r>
        <w:rPr>
          <w:rFonts w:ascii="Tw Cen MT" w:hAnsi="Tw Cen MT" w:eastAsia="Tw Cen MT"/>
          <w:lang w:val="cy-GB"/>
        </w:rPr>
        <w:t xml:space="preserve"> </w:t>
      </w:r>
    </w:p>
    <w:p w:rsidR="00884FC1" w:rsidP="00884FC1" w:rsidRDefault="00884FC1">
      <w:pPr>
        <w:pStyle w:val="ListParagraph"/>
      </w:pPr>
    </w:p>
    <w:p w:rsidR="00884FC1" w:rsidP="00884FC1" w:rsidRDefault="00AB1028">
      <w:pPr>
        <w:pStyle w:val="ListParagraph"/>
        <w:numPr>
          <w:ilvl w:val="0"/>
          <w:numId w:val="34"/>
        </w:numPr>
        <w:spacing w:after="160" w:line="259" w:lineRule="auto"/>
      </w:pPr>
      <w:r>
        <w:rPr>
          <w:rFonts w:ascii="Tw Cen MT" w:hAnsi="Tw Cen MT" w:eastAsia="Tw Cen MT"/>
          <w:lang w:val="cy-GB"/>
        </w:rPr>
        <w:t xml:space="preserve">Mae Redundant Rural Buildings yn fenter sy’n edrych ar fannau sy’n cael eu tanddefnyddio a allai gael eu defnyddio fel mannau gwaith, gallai hyn fod yn ysgubor wledig segur, lle na chaiff ei ddefnyddio mewn tafarn neu leoliad cymunedol a danddefnyddir. Os ydych yn chwilio am le, neu os oes gennych le sy'n cael ei danddefnyddio, rydym yn eich gwahodd i gwblhau'r arolwg hwn: </w:t>
      </w:r>
      <w:hyperlink w:history="1" r:id="rId19">
        <w:r>
          <w:rPr>
            <w:rFonts w:ascii="Tw Cen MT" w:hAnsi="Tw Cen MT" w:eastAsia="Tw Cen MT"/>
            <w:color w:val="6B9F25"/>
            <w:u w:val="single"/>
            <w:lang w:val="cy-GB"/>
          </w:rPr>
          <w:t>https://www.surveymonkey.co.uk/r/redundantbuildings</w:t>
        </w:r>
      </w:hyperlink>
      <w:r>
        <w:rPr>
          <w:rFonts w:ascii="Tw Cen MT" w:hAnsi="Tw Cen MT" w:eastAsia="Tw Cen MT"/>
          <w:lang w:val="cy-GB"/>
        </w:rPr>
        <w:t xml:space="preserve"> </w:t>
      </w:r>
    </w:p>
    <w:p w:rsidR="00884FC1" w:rsidP="00884FC1" w:rsidRDefault="00884FC1">
      <w:pPr>
        <w:pStyle w:val="ListParagraph"/>
      </w:pPr>
    </w:p>
    <w:p w:rsidRPr="00B042BD" w:rsidR="00884FC1" w:rsidP="00884FC1" w:rsidRDefault="00AB1028">
      <w:r>
        <w:rPr>
          <w:rFonts w:ascii="Tw Cen MT" w:hAnsi="Tw Cen MT" w:eastAsia="Tw Cen MT"/>
          <w:lang w:val="cy-GB"/>
        </w:rPr>
        <w:t>Mae</w:t>
      </w:r>
      <w:r>
        <w:rPr>
          <w:rFonts w:ascii="Tw Cen MT" w:hAnsi="Tw Cen MT" w:eastAsia="Tw Cen MT"/>
          <w:b/>
          <w:bCs/>
          <w:lang w:val="cy-GB"/>
        </w:rPr>
        <w:t xml:space="preserve"> Paul Bartlett </w:t>
      </w:r>
      <w:r>
        <w:rPr>
          <w:rFonts w:ascii="Tw Cen MT" w:hAnsi="Tw Cen MT" w:eastAsia="Tw Cen MT"/>
          <w:lang w:val="cy-GB"/>
        </w:rPr>
        <w:t>yn weithiwr coed ac mae digon o bren ar gael iddo. Cynigiodd Paul yn garedig i wneud plinthau pren ar gyfer unrhyw un sy'n dymuno arddangos eu crefftau ar blinthau, ac nid yw'n chwilio am elw o hyn. Cysylltwch â CGC os hoffech gael eich rhoi mewn cysylltiad â Paul.</w:t>
      </w:r>
    </w:p>
    <w:p w:rsidRPr="00B042BD" w:rsidR="00884FC1" w:rsidP="00884FC1" w:rsidRDefault="00AB1028">
      <w:r>
        <w:rPr>
          <w:rFonts w:ascii="Tw Cen MT" w:hAnsi="Tw Cen MT" w:eastAsia="Tw Cen MT"/>
          <w:lang w:val="cy-GB"/>
        </w:rPr>
        <w:t>Mae</w:t>
      </w:r>
      <w:r>
        <w:rPr>
          <w:rFonts w:ascii="Tw Cen MT" w:hAnsi="Tw Cen MT" w:eastAsia="Tw Cen MT"/>
          <w:b/>
          <w:bCs/>
          <w:lang w:val="cy-GB"/>
        </w:rPr>
        <w:t xml:space="preserve"> Ian Fell </w:t>
      </w:r>
      <w:r>
        <w:rPr>
          <w:rFonts w:ascii="Tw Cen MT" w:hAnsi="Tw Cen MT" w:eastAsia="Tw Cen MT"/>
          <w:lang w:val="cy-GB"/>
        </w:rPr>
        <w:t>yn llysgennad gwych i Eglwys Llancarfan ac yn annog pawb i ymweld â hi i weld y murluniau canoloesol, ond hefyd soniodd am Eglwys wedi'i datgysegru yn Eglwys Brewis sydd â llawer o greiriau crefftau; gan gynnwys hanes gyda William Morr</w:t>
      </w:r>
      <w:r w:rsidR="00B562BA">
        <w:rPr>
          <w:rFonts w:ascii="Tw Cen MT" w:hAnsi="Tw Cen MT" w:eastAsia="Tw Cen MT"/>
          <w:lang w:val="cy-GB"/>
        </w:rPr>
        <w:t xml:space="preserve">is. Mae Ian yn gweithio gyda </w:t>
      </w:r>
      <w:r w:rsidRPr="00B562BA" w:rsidR="00B562BA">
        <w:rPr>
          <w:rFonts w:ascii="Tw Cen MT Condensed" w:hAnsi="Tw Cen MT Condensed" w:eastAsia="Tw Cen MT"/>
          <w:lang w:val="cy-GB"/>
        </w:rPr>
        <w:t>gr</w:t>
      </w:r>
      <w:r w:rsidR="00B562BA">
        <w:rPr>
          <w:rFonts w:ascii="Calibri" w:hAnsi="Calibri" w:eastAsia="Tw Cen MT" w:cs="Calibri"/>
          <w:lang w:val="cy-GB"/>
        </w:rPr>
        <w:t>ŵ</w:t>
      </w:r>
      <w:r w:rsidRPr="00B562BA">
        <w:rPr>
          <w:rFonts w:ascii="Tw Cen MT Condensed" w:hAnsi="Tw Cen MT Condensed" w:eastAsia="Tw Cen MT"/>
          <w:lang w:val="cy-GB"/>
        </w:rPr>
        <w:t>p</w:t>
      </w:r>
      <w:r>
        <w:rPr>
          <w:rFonts w:ascii="Tw Cen MT" w:hAnsi="Tw Cen MT" w:eastAsia="Tw Cen MT"/>
          <w:lang w:val="cy-GB"/>
        </w:rPr>
        <w:t xml:space="preserve"> i edrych ar y posibilrwydd o ddod yn ganolfan grefftau maes o law a allai gynnwys cyfleoedd i werthu, arddangos, addysgu a dysgu crefftau.</w:t>
      </w:r>
    </w:p>
    <w:p w:rsidR="00884FC1" w:rsidP="00884FC1" w:rsidRDefault="00AB1028">
      <w:r>
        <w:rPr>
          <w:rFonts w:ascii="Tw Cen MT" w:hAnsi="Tw Cen MT" w:eastAsia="Tw Cen MT"/>
          <w:lang w:val="cy-GB"/>
        </w:rPr>
        <w:t>Yn ddiweddar</w:t>
      </w:r>
      <w:r>
        <w:rPr>
          <w:rFonts w:ascii="Tw Cen MT" w:hAnsi="Tw Cen MT" w:eastAsia="Tw Cen MT"/>
          <w:b/>
          <w:bCs/>
          <w:lang w:val="cy-GB"/>
        </w:rPr>
        <w:t xml:space="preserve"> </w:t>
      </w:r>
      <w:r>
        <w:rPr>
          <w:rFonts w:ascii="Tw Cen MT" w:hAnsi="Tw Cen MT" w:eastAsia="Tw Cen MT"/>
          <w:lang w:val="cy-GB"/>
        </w:rPr>
        <w:t xml:space="preserve">mae </w:t>
      </w:r>
      <w:r>
        <w:rPr>
          <w:rFonts w:ascii="Tw Cen MT" w:hAnsi="Tw Cen MT" w:eastAsia="Tw Cen MT"/>
          <w:b/>
          <w:bCs/>
          <w:lang w:val="cy-GB"/>
        </w:rPr>
        <w:t xml:space="preserve">Rose </w:t>
      </w:r>
      <w:proofErr w:type="spellStart"/>
      <w:r>
        <w:rPr>
          <w:rFonts w:ascii="Tw Cen MT" w:hAnsi="Tw Cen MT" w:eastAsia="Tw Cen MT"/>
          <w:b/>
          <w:bCs/>
          <w:lang w:val="cy-GB"/>
        </w:rPr>
        <w:t>Revera</w:t>
      </w:r>
      <w:proofErr w:type="spellEnd"/>
      <w:r>
        <w:rPr>
          <w:rFonts w:ascii="Tw Cen MT" w:hAnsi="Tw Cen MT" w:eastAsia="Tw Cen MT"/>
          <w:lang w:val="cy-GB"/>
        </w:rPr>
        <w:t xml:space="preserve"> wedi lansio </w:t>
      </w:r>
      <w:hyperlink w:history="1" r:id="rId20">
        <w:proofErr w:type="spellStart"/>
        <w:r>
          <w:rPr>
            <w:rFonts w:ascii="Tw Cen MT" w:hAnsi="Tw Cen MT" w:eastAsia="Tw Cen MT"/>
            <w:color w:val="6B9F25"/>
            <w:u w:val="single"/>
            <w:lang w:val="cy-GB"/>
          </w:rPr>
          <w:t>House</w:t>
        </w:r>
        <w:proofErr w:type="spellEnd"/>
        <w:r>
          <w:rPr>
            <w:rFonts w:ascii="Tw Cen MT" w:hAnsi="Tw Cen MT" w:eastAsia="Tw Cen MT"/>
            <w:color w:val="6B9F25"/>
            <w:u w:val="single"/>
            <w:lang w:val="cy-GB"/>
          </w:rPr>
          <w:t xml:space="preserve"> Martin </w:t>
        </w:r>
        <w:proofErr w:type="spellStart"/>
        <w:r>
          <w:rPr>
            <w:rFonts w:ascii="Tw Cen MT" w:hAnsi="Tw Cen MT" w:eastAsia="Tw Cen MT"/>
            <w:color w:val="6B9F25"/>
            <w:u w:val="single"/>
            <w:lang w:val="cy-GB"/>
          </w:rPr>
          <w:t>Media</w:t>
        </w:r>
        <w:proofErr w:type="spellEnd"/>
      </w:hyperlink>
      <w:r>
        <w:rPr>
          <w:rFonts w:ascii="Tw Cen MT" w:hAnsi="Tw Cen MT" w:eastAsia="Tw Cen MT"/>
          <w:lang w:val="cy-GB"/>
        </w:rPr>
        <w:t xml:space="preserve"> sydd wedi datblygu nifer o wefannau crefft proffesiynol lleol. Cysylltwch â Rose os hoffech drafod eich gwefan gyda hi.</w:t>
      </w:r>
    </w:p>
    <w:p w:rsidRPr="006977CA" w:rsidR="00884FC1" w:rsidP="00884FC1" w:rsidRDefault="00AB1028">
      <w:r>
        <w:rPr>
          <w:rFonts w:ascii="Tw Cen MT" w:hAnsi="Tw Cen MT" w:eastAsia="Tw Cen MT"/>
          <w:lang w:val="cy-GB"/>
        </w:rPr>
        <w:t>Anfonodd</w:t>
      </w:r>
      <w:r>
        <w:rPr>
          <w:rFonts w:ascii="Tw Cen MT" w:hAnsi="Tw Cen MT" w:eastAsia="Tw Cen MT"/>
          <w:b/>
          <w:bCs/>
          <w:lang w:val="cy-GB"/>
        </w:rPr>
        <w:t xml:space="preserve"> Karen Davies </w:t>
      </w:r>
      <w:r>
        <w:rPr>
          <w:rFonts w:ascii="Tw Cen MT" w:hAnsi="Tw Cen MT" w:eastAsia="Tw Cen MT"/>
          <w:lang w:val="cy-GB"/>
        </w:rPr>
        <w:t xml:space="preserve">o </w:t>
      </w:r>
      <w:hyperlink w:history="1" r:id="rId21">
        <w:r>
          <w:rPr>
            <w:rFonts w:ascii="Tw Cen MT" w:hAnsi="Tw Cen MT" w:eastAsia="Tw Cen MT"/>
            <w:color w:val="6B9F25"/>
            <w:u w:val="single"/>
            <w:lang w:val="cy-GB"/>
          </w:rPr>
          <w:t xml:space="preserve">Ganolfan Gelfyddydau Sain </w:t>
        </w:r>
        <w:proofErr w:type="spellStart"/>
        <w:r>
          <w:rPr>
            <w:rFonts w:ascii="Tw Cen MT" w:hAnsi="Tw Cen MT" w:eastAsia="Tw Cen MT"/>
            <w:color w:val="6B9F25"/>
            <w:u w:val="single"/>
            <w:lang w:val="cy-GB"/>
          </w:rPr>
          <w:t>Dunwyd</w:t>
        </w:r>
        <w:proofErr w:type="spellEnd"/>
      </w:hyperlink>
      <w:r>
        <w:rPr>
          <w:rFonts w:ascii="Tw Cen MT" w:hAnsi="Tw Cen MT" w:eastAsia="Tw Cen MT"/>
          <w:lang w:val="cy-GB"/>
        </w:rPr>
        <w:t xml:space="preserve"> ei hymddiheuriadau, ond gofynnodd inni drosglwyddo’r neges, weithiau mae'r oriel yn y ganolfan ar gael ac y byddai'n croesawu sgyrsiau am arddangosfeydd newydd o bosibl. Hefyd, byddai gan Ganolfan y Celfyddydau ddiddordeb mewn datblygu rhaglen o weithdai crefftau, gallwn ymchwilio i hyn mewn cyfarfodydd dilynol, ond cysylltwch â Karen yn y cyfamser os dymunwch.</w:t>
      </w:r>
    </w:p>
    <w:p w:rsidR="00884FC1" w:rsidP="00884FC1" w:rsidRDefault="00AB1028">
      <w:r>
        <w:rPr>
          <w:rFonts w:ascii="Tw Cen MT" w:hAnsi="Tw Cen MT" w:eastAsia="Tw Cen MT"/>
          <w:b/>
          <w:bCs/>
          <w:lang w:val="cy-GB"/>
        </w:rPr>
        <w:t xml:space="preserve">Dywedodd eraill </w:t>
      </w:r>
      <w:r>
        <w:rPr>
          <w:rFonts w:ascii="Tw Cen MT" w:hAnsi="Tw Cen MT" w:eastAsia="Tw Cen MT"/>
          <w:lang w:val="cy-GB"/>
        </w:rPr>
        <w:t>am yr angen am rywfaint o reoli ansawdd a diffiniad sy'n ymwneud â 'chrefftau', gan deimlo bod ffeiriau crefft yn cael eu llenwi'n rhy aml gydag eitemau wedi'u gwneud o gitiau neu gydrannau parod;</w:t>
      </w:r>
    </w:p>
    <w:p w:rsidR="00884FC1" w:rsidP="00884FC1" w:rsidRDefault="00AB1028">
      <w:r>
        <w:rPr>
          <w:rFonts w:ascii="Tw Cen MT" w:hAnsi="Tw Cen MT" w:eastAsia="Tw Cen MT"/>
          <w:lang w:val="cy-GB"/>
        </w:rPr>
        <w:t>Er enghraifft, nid oedd y crefftwyr hynny yn Sioe’r Fro yn cynrychioli'r crefftau lleol, a gallai hyn fod oherwydd costau neu anhawster wrth gael eu dewis;</w:t>
      </w:r>
    </w:p>
    <w:p w:rsidR="00884FC1" w:rsidP="00884FC1" w:rsidRDefault="00AB1028">
      <w:r>
        <w:rPr>
          <w:rFonts w:ascii="Tw Cen MT" w:hAnsi="Tw Cen MT" w:eastAsia="Tw Cen MT"/>
          <w:lang w:val="cy-GB"/>
        </w:rPr>
        <w:lastRenderedPageBreak/>
        <w:t>Gallai'r grefft honno yn y Fro gael mwy o bresenoldeb a bod yn gydradd â'r Gorllewin, er enghraifft, gan ddathlu cyfoeth o gynhyrchion o safon drwy ddigwyddiadau, sioeau a gweithdai;</w:t>
      </w:r>
    </w:p>
    <w:p w:rsidR="00884FC1" w:rsidP="00884FC1" w:rsidRDefault="00AB1028">
      <w:r>
        <w:rPr>
          <w:rFonts w:ascii="Tw Cen MT" w:hAnsi="Tw Cen MT" w:eastAsia="Tw Cen MT"/>
          <w:lang w:val="cy-GB"/>
        </w:rPr>
        <w:t>Y gellid ystyried artistiaid fel darlunwyr ar gyfer cyhoeddwr a oedd yn bresennol, pe bai unrhyw un â diddordeb mewn cynnig gwasanaethau, rhowch wybod i ni a gallwn eich rhoi mewn cysylltiad â nhw;</w:t>
      </w:r>
    </w:p>
    <w:p w:rsidR="00884FC1" w:rsidP="00884FC1" w:rsidRDefault="00B562BA">
      <w:r>
        <w:rPr>
          <w:rFonts w:ascii="Tw Cen MT" w:hAnsi="Tw Cen MT" w:eastAsia="Tw Cen MT"/>
          <w:lang w:val="cy-GB"/>
        </w:rPr>
        <w:t xml:space="preserve">Y gellid sefydlu </w:t>
      </w:r>
      <w:r w:rsidRPr="00B562BA">
        <w:rPr>
          <w:rFonts w:ascii="Tw Cen MT Condensed" w:hAnsi="Tw Cen MT Condensed" w:eastAsia="Tw Cen MT"/>
          <w:lang w:val="cy-GB"/>
        </w:rPr>
        <w:t>gr</w:t>
      </w:r>
      <w:r>
        <w:rPr>
          <w:rFonts w:ascii="Calibri" w:hAnsi="Calibri" w:eastAsia="Tw Cen MT" w:cs="Calibri"/>
          <w:lang w:val="cy-GB"/>
        </w:rPr>
        <w:t>ŵ</w:t>
      </w:r>
      <w:r w:rsidRPr="00B562BA" w:rsidR="00AB1028">
        <w:rPr>
          <w:rFonts w:ascii="Tw Cen MT Condensed" w:hAnsi="Tw Cen MT Condensed" w:eastAsia="Tw Cen MT"/>
          <w:lang w:val="cy-GB"/>
        </w:rPr>
        <w:t>p</w:t>
      </w:r>
      <w:r w:rsidR="00AB1028">
        <w:rPr>
          <w:rFonts w:ascii="Tw Cen MT" w:hAnsi="Tw Cen MT" w:eastAsia="Tw Cen MT"/>
          <w:lang w:val="cy-GB"/>
        </w:rPr>
        <w:t xml:space="preserve"> Facebook caeedig er mwyn i grefftwyr rannu syniadau a chyfleoedd, er ein bod yn gwerthfawrogi nad yw hyn yn addas i bawb, rydym yn hapus i hwyluso hyn i weld a yw'n ennyn unrhyw ddiddordeb, byddwn yn eich hysbysu am hyn;</w:t>
      </w:r>
    </w:p>
    <w:p w:rsidR="00884FC1" w:rsidP="00884FC1" w:rsidRDefault="00AB1028">
      <w:r>
        <w:rPr>
          <w:rFonts w:ascii="Tw Cen MT" w:hAnsi="Tw Cen MT" w:eastAsia="Tw Cen MT"/>
          <w:lang w:val="cy-GB"/>
        </w:rPr>
        <w:t>Bod yswiriant atebolrwydd cyhoeddus yn waharddol i grefftwyr rhan amser sydd am wneud digwyddiad neu stondin yn achlysurol, byddai unrhyw syniadau am hyn yn cael eu derbyn yn ddiolchgar!</w:t>
      </w:r>
    </w:p>
    <w:p w:rsidR="00884FC1" w:rsidP="00884FC1" w:rsidRDefault="00884FC1"/>
    <w:p w:rsidR="00884FC1" w:rsidP="00884FC1" w:rsidRDefault="00AB1028">
      <w:pPr>
        <w:rPr>
          <w:b/>
        </w:rPr>
      </w:pPr>
      <w:r>
        <w:rPr>
          <w:rFonts w:ascii="Tw Cen MT" w:hAnsi="Tw Cen MT" w:eastAsia="Tw Cen MT"/>
          <w:b/>
          <w:bCs/>
          <w:lang w:val="cy-GB"/>
        </w:rPr>
        <w:t>Cyfleoedd nodedig eraill a digwyddiadau i ddod</w:t>
      </w:r>
    </w:p>
    <w:p w:rsidRPr="006F3CFB" w:rsidR="00884FC1" w:rsidP="00884FC1" w:rsidRDefault="00AB1028">
      <w:pPr>
        <w:rPr>
          <w:color w:val="000000" w:themeColor="text1"/>
        </w:rPr>
      </w:pPr>
      <w:r w:rsidRPr="004E21BD">
        <w:rPr>
          <w:rFonts w:ascii="Tw Cen MT" w:hAnsi="Tw Cen MT" w:eastAsia="Tw Cen MT"/>
          <w:lang w:val="cy-GB"/>
        </w:rPr>
        <w:t>Mae</w:t>
      </w:r>
      <w:r w:rsidRPr="004E21BD" w:rsidR="004E21BD">
        <w:rPr>
          <w:rFonts w:ascii="Tw Cen MT" w:hAnsi="Tw Cen MT" w:eastAsia="Tw Cen MT"/>
          <w:lang w:val="cy-GB"/>
        </w:rPr>
        <w:t xml:space="preserve"> </w:t>
      </w:r>
      <w:hyperlink w:history="1" r:id="rId22">
        <w:r>
          <w:rPr>
            <w:rFonts w:ascii="Tw Cen MT" w:hAnsi="Tw Cen MT" w:eastAsia="Tw Cen MT"/>
            <w:color w:val="6B9F25"/>
            <w:u w:val="single"/>
            <w:lang w:val="cy-GB"/>
          </w:rPr>
          <w:t>Artist Exchange</w:t>
        </w:r>
      </w:hyperlink>
      <w:r>
        <w:rPr>
          <w:rFonts w:ascii="Tw Cen MT" w:hAnsi="Tw Cen MT" w:eastAsia="Tw Cen MT"/>
          <w:color w:val="000000"/>
          <w:lang w:val="cy-GB"/>
        </w:rPr>
        <w:t xml:space="preserve"> yn rhan o Arts Connect, partneriaeth datblygu celf rhwng ardaloedd awdurdodau lleol Bro Morgannwg, Rhondda Cynon Taf, Merthyr Tudful a Phen-y-bont ar Ogwr. Mae'n gyfle i gysylltu, hyrwyddo, rhannu a dathlu eich arferion celf yn lleol ac yn rhanbarthol a’r tu hwnt.</w:t>
      </w:r>
    </w:p>
    <w:p w:rsidR="00884FC1" w:rsidP="00884FC1" w:rsidRDefault="00AB1028">
      <w:pPr>
        <w:rPr>
          <w:color w:val="000000" w:themeColor="text1"/>
        </w:rPr>
      </w:pPr>
      <w:r>
        <w:rPr>
          <w:rFonts w:ascii="Tw Cen MT" w:hAnsi="Tw Cen MT" w:eastAsia="Tw Cen MT"/>
          <w:color w:val="000000"/>
          <w:lang w:val="cy-GB"/>
        </w:rPr>
        <w:t xml:space="preserve">Mae Cyngor Bro Morgannwg yn cynnig amrywiaeth o gymorth busnes a gall hefyd eich cyfeirio at gymorth perthnasol pellach. Gweler y </w:t>
      </w:r>
      <w:hyperlink w:history="1" r:id="rId23">
        <w:r>
          <w:rPr>
            <w:rFonts w:ascii="Tw Cen MT" w:hAnsi="Tw Cen MT" w:eastAsia="Tw Cen MT"/>
            <w:color w:val="6B9F25"/>
            <w:lang w:val="cy-GB"/>
          </w:rPr>
          <w:t>g</w:t>
        </w:r>
        <w:r>
          <w:rPr>
            <w:rFonts w:ascii="Tw Cen MT" w:hAnsi="Tw Cen MT" w:eastAsia="Tw Cen MT"/>
            <w:color w:val="6B9F25"/>
            <w:u w:val="single"/>
            <w:lang w:val="cy-GB"/>
          </w:rPr>
          <w:t>we-dudalennau cymorth busnes</w:t>
        </w:r>
      </w:hyperlink>
      <w:r>
        <w:rPr>
          <w:rFonts w:ascii="Tw Cen MT" w:hAnsi="Tw Cen MT" w:eastAsia="Tw Cen MT"/>
          <w:color w:val="000000"/>
          <w:lang w:val="cy-GB"/>
        </w:rPr>
        <w:t xml:space="preserve"> i gael rhagor o wybodaeth, bydd digwyddiad Busnesau Newydd hefyd ar ddiwedd mis Ionawr a byddwn yn dosbarthu manylion am hyn pan gânt eu cadarnhau.</w:t>
      </w:r>
    </w:p>
    <w:p w:rsidR="00884FC1" w:rsidP="00884FC1" w:rsidRDefault="00884FC1">
      <w:pPr>
        <w:rPr>
          <w:color w:val="000000" w:themeColor="text1"/>
        </w:rPr>
      </w:pPr>
    </w:p>
    <w:p w:rsidRPr="004502A1" w:rsidR="00884FC1" w:rsidP="00884FC1" w:rsidRDefault="00AB1028">
      <w:pPr>
        <w:rPr>
          <w:b/>
          <w:color w:val="000000" w:themeColor="text1"/>
        </w:rPr>
      </w:pPr>
      <w:r>
        <w:rPr>
          <w:rFonts w:ascii="Tw Cen MT" w:hAnsi="Tw Cen MT" w:eastAsia="Tw Cen MT"/>
          <w:b/>
          <w:bCs/>
          <w:color w:val="000000"/>
          <w:lang w:val="cy-GB"/>
        </w:rPr>
        <w:t>Cysylltwch â ni:</w:t>
      </w:r>
    </w:p>
    <w:p w:rsidR="00884FC1" w:rsidP="00884FC1" w:rsidRDefault="00AB1028">
      <w:pPr>
        <w:spacing w:after="0"/>
        <w:rPr>
          <w:color w:val="000000" w:themeColor="text1"/>
        </w:rPr>
      </w:pPr>
      <w:r>
        <w:rPr>
          <w:rFonts w:ascii="Tw Cen MT" w:hAnsi="Tw Cen MT" w:eastAsia="Tw Cen MT"/>
          <w:color w:val="000000"/>
          <w:lang w:val="cy-GB"/>
        </w:rPr>
        <w:t>Cymunedau Gwledig Creadigol, Yr Hen Neuadd, Y Stryd Fawr, Y Bont-faen, CF71 7AH</w:t>
      </w:r>
    </w:p>
    <w:p w:rsidR="00884FC1" w:rsidP="00884FC1" w:rsidRDefault="00AB1028">
      <w:pPr>
        <w:spacing w:after="0"/>
        <w:rPr>
          <w:color w:val="000000" w:themeColor="text1"/>
        </w:rPr>
      </w:pPr>
      <w:hyperlink w:history="1" r:id="rId24">
        <w:r>
          <w:rPr>
            <w:rFonts w:ascii="Tw Cen MT" w:hAnsi="Tw Cen MT" w:eastAsia="Tw Cen MT"/>
            <w:color w:val="6B9F25"/>
            <w:u w:val="single"/>
            <w:lang w:val="cy-GB"/>
          </w:rPr>
          <w:t>www.creativeruralcommunities.co.uk</w:t>
        </w:r>
      </w:hyperlink>
      <w:r>
        <w:rPr>
          <w:rFonts w:ascii="Tw Cen MT" w:hAnsi="Tw Cen MT" w:eastAsia="Tw Cen MT"/>
          <w:color w:val="6B9F25"/>
          <w:lang w:val="cy-GB"/>
        </w:rPr>
        <w:t xml:space="preserve"> </w:t>
      </w:r>
    </w:p>
    <w:p w:rsidR="00884FC1" w:rsidP="00884FC1" w:rsidRDefault="00AB1028">
      <w:pPr>
        <w:spacing w:after="0"/>
        <w:rPr>
          <w:color w:val="000000" w:themeColor="text1"/>
        </w:rPr>
      </w:pPr>
      <w:r>
        <w:rPr>
          <w:rFonts w:ascii="Tw Cen MT" w:hAnsi="Tw Cen MT" w:eastAsia="Tw Cen MT"/>
          <w:color w:val="000000"/>
          <w:lang w:val="cy-GB"/>
        </w:rPr>
        <w:t>01446 704707</w:t>
      </w:r>
    </w:p>
    <w:p w:rsidR="00884FC1" w:rsidP="00884FC1" w:rsidRDefault="00AB1028">
      <w:pPr>
        <w:spacing w:after="0"/>
        <w:rPr>
          <w:color w:val="000000" w:themeColor="text1"/>
        </w:rPr>
      </w:pPr>
      <w:r>
        <w:rPr>
          <w:rFonts w:ascii="Tw Cen MT" w:hAnsi="Tw Cen MT" w:eastAsia="Tw Cen MT"/>
          <w:color w:val="000000"/>
          <w:lang w:val="cy-GB"/>
        </w:rPr>
        <w:t>@ruralvale</w:t>
      </w:r>
    </w:p>
    <w:p w:rsidRPr="004502A1" w:rsidR="00884FC1" w:rsidP="00884FC1" w:rsidRDefault="00AB1028">
      <w:pPr>
        <w:spacing w:after="0"/>
        <w:rPr>
          <w:color w:val="000000" w:themeColor="text1"/>
        </w:rPr>
      </w:pPr>
      <w:r>
        <w:rPr>
          <w:rFonts w:ascii="Tw Cen MT" w:hAnsi="Tw Cen MT" w:eastAsia="Tw Cen MT"/>
          <w:color w:val="000000"/>
          <w:lang w:val="cy-GB"/>
        </w:rPr>
        <w:t>f/CreativeRuralCommunities</w:t>
      </w:r>
    </w:p>
    <w:p w:rsidRPr="00BB2A5B" w:rsidR="00884FC1" w:rsidP="00884FC1" w:rsidRDefault="00884FC1">
      <w:pPr>
        <w:rPr>
          <w:b/>
        </w:rPr>
      </w:pPr>
    </w:p>
    <w:p w:rsidRPr="00ED28E2" w:rsidR="00884FC1" w:rsidP="00884FC1" w:rsidRDefault="00AB1028">
      <w:pPr>
        <w:rPr>
          <w:color w:val="FF0000"/>
        </w:rPr>
      </w:pPr>
      <w:r>
        <w:rPr>
          <w:noProof/>
          <w:color w:val="FF0000"/>
          <w:lang w:val="en-GB" w:eastAsia="en-GB"/>
        </w:rPr>
        <w:drawing>
          <wp:inline distT="0" distB="0" distL="0" distR="0">
            <wp:extent cx="5943600" cy="11855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634157" name="CRClogos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23" w:rsidRDefault="00AB1028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9E5F08" w:rsidP="00000223" w:rsidRDefault="00AB1028">
      <w:pPr>
        <w:pStyle w:val="Heading2"/>
        <w:rPr>
          <w:rFonts w:eastAsia="Times New Roman"/>
        </w:rPr>
      </w:pPr>
      <w:r>
        <w:rPr>
          <w:rFonts w:ascii="Tw Cen MT" w:hAnsi="Tw Cen MT" w:eastAsia="Tw Cen MT"/>
          <w:bCs/>
          <w:color w:val="1A495D"/>
          <w:lang w:val="cy-GB"/>
        </w:rPr>
        <w:lastRenderedPageBreak/>
        <w:t>Atodiad Dau</w:t>
      </w:r>
    </w:p>
    <w:p w:rsidR="00000223" w:rsidP="00000223" w:rsidRDefault="00AB1028">
      <w:pPr>
        <w:rPr>
          <w:b/>
        </w:rPr>
      </w:pPr>
      <w:r w:rsidRPr="000A0E9E">
        <w:rPr>
          <w:b/>
          <w:noProof/>
          <w:lang w:val="en-GB" w:eastAsia="en-GB"/>
        </w:rPr>
        <w:drawing>
          <wp:inline distT="0" distB="0" distL="0" distR="0">
            <wp:extent cx="1817370" cy="1009650"/>
            <wp:effectExtent l="0" t="0" r="0" b="0"/>
            <wp:docPr id="11" name="Picture 11" descr="Y:\rhwydwaith crefftau \ FB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05934" name="Picture 1" descr="Y:\Crafts Network\FB 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453" cy="100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 w:eastAsia="Tw Cen MT"/>
          <w:b/>
          <w:bCs/>
          <w:lang w:val="cy-GB"/>
        </w:rPr>
        <w:t xml:space="preserve"> </w:t>
      </w:r>
    </w:p>
    <w:p w:rsidRPr="0064394A" w:rsidR="00000223" w:rsidP="00000223" w:rsidRDefault="00AB1028">
      <w:pPr>
        <w:rPr>
          <w:b/>
          <w:sz w:val="40"/>
          <w:szCs w:val="40"/>
        </w:rPr>
      </w:pPr>
      <w:r>
        <w:rPr>
          <w:rFonts w:ascii="Tw Cen MT" w:hAnsi="Tw Cen MT" w:eastAsia="Tw Cen MT"/>
          <w:b/>
          <w:bCs/>
          <w:sz w:val="40"/>
          <w:szCs w:val="40"/>
          <w:lang w:val="cy-GB"/>
        </w:rPr>
        <w:t>Rhwydwaith Crefftau – Trosolwg ac Arsylwadau o Hen Neuadd y Bont-faen, ddydd Mawrth 27 Chwefror 2018</w:t>
      </w:r>
    </w:p>
    <w:tbl>
      <w:tblPr>
        <w:tblW w:w="9480" w:type="dxa"/>
        <w:tblInd w:w="-4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9480"/>
      </w:tblGrid>
      <w:tr w:rsidR="00AB3D64" w:rsidTr="004202C6">
        <w:trPr>
          <w:trHeight w:val="6190"/>
        </w:trPr>
        <w:tc>
          <w:tcPr>
            <w:tcW w:w="9480" w:type="dxa"/>
          </w:tcPr>
          <w:p w:rsidRPr="00BB2A5B" w:rsidR="00000223" w:rsidP="004202C6" w:rsidRDefault="00AB1028">
            <w:pPr>
              <w:ind w:left="40"/>
              <w:rPr>
                <w:b/>
              </w:rPr>
            </w:pPr>
            <w:r>
              <w:rPr>
                <w:rFonts w:ascii="Tw Cen MT" w:hAnsi="Tw Cen MT" w:eastAsia="Tw Cen MT"/>
                <w:lang w:val="cy-GB"/>
              </w:rPr>
              <w:t>Trosolwg:</w:t>
            </w:r>
          </w:p>
          <w:p w:rsidRPr="00BB2A5B" w:rsidR="00000223" w:rsidP="004202C6" w:rsidRDefault="00AB1028">
            <w:pPr>
              <w:ind w:left="40"/>
            </w:pPr>
            <w:r>
              <w:rPr>
                <w:rFonts w:ascii="Tw Cen MT" w:hAnsi="Tw Cen MT" w:eastAsia="Tw Cen MT"/>
                <w:lang w:val="cy-GB"/>
              </w:rPr>
              <w:t>Cymunedau Gwledig Creadigol (CGC) yw’r tîm adfywio gwledig ar gyfer Cyngor Bro Morgannwg Cawn ein hariannu gan y Cyngor a Chynllun Datblygu Gwledig Cymru, a gallwn gefnogi datblygu projectau, syniadau a rhwydweithiau o dan ein pum thema. Dros yr ychydig flynyddoedd diwethaf, rydym wedi cefnogi nifer o fentrau crefft sy'n amrywio o busnesau crefftau newydd, arddangosfeydd, digwyddiadau sbonc a mwy, a daeth yn amlwg bod gweithwyr crefft proffesiynol a selogion ar draws y Fro, yn rhannu awydd i ddatblygu eu crefftau, cynyddu eu cyfleoedd i arddangos, gwerthu, addysgu a gweithio, a gallant elwa ar gael rhwydwaith crefftau i archwilio'r cyfleoedd hyn a chysylltu â phobl o'r un anian. Cefnogir y syniad hwn hefyd gan Swyddog Datblygu'r Celfyddydau Cyngor Bro Morgannwg.</w:t>
            </w:r>
          </w:p>
          <w:p w:rsidRPr="00BB2A5B" w:rsidR="00000223" w:rsidP="004202C6" w:rsidRDefault="00AB1028">
            <w:pPr>
              <w:ind w:left="40"/>
            </w:pPr>
            <w:r>
              <w:rPr>
                <w:rFonts w:ascii="Tw Cen MT" w:hAnsi="Tw Cen MT" w:eastAsia="Tw Cen MT"/>
                <w:lang w:val="cy-GB"/>
              </w:rPr>
              <w:t xml:space="preserve">Mae Bwrdd y CGC wedi cytuno i ariannu archwiliad tymor byr o hyn, ac mae hyn yn golygu ein bod yn hapus i gynnal rhai cyfarfodydd cychwynnol a chychwyn rhai sgyrsiau a chysylltiadau, ond na fyddwn yn gallu cynnal hyn am gyfnod amhenodol. Fodd bynnag, byddem </w:t>
            </w:r>
            <w:r w:rsidR="00B562BA">
              <w:rPr>
                <w:rFonts w:ascii="Tw Cen MT" w:hAnsi="Tw Cen MT" w:eastAsia="Tw Cen MT"/>
                <w:lang w:val="cy-GB"/>
              </w:rPr>
              <w:t xml:space="preserve">yn fwy na pharod i gefnogi'r </w:t>
            </w:r>
            <w:r w:rsidRPr="00B562BA" w:rsidR="00B562BA">
              <w:rPr>
                <w:rFonts w:ascii="Tw Cen MT Condensed" w:hAnsi="Tw Cen MT Condensed" w:eastAsia="Tw Cen MT"/>
                <w:lang w:val="cy-GB"/>
              </w:rPr>
              <w:t>gr</w:t>
            </w:r>
            <w:r w:rsidR="00B562BA">
              <w:rPr>
                <w:rFonts w:ascii="Calibri" w:hAnsi="Calibri" w:eastAsia="Tw Cen MT" w:cs="Calibri"/>
                <w:lang w:val="cy-GB"/>
              </w:rPr>
              <w:t>ŵ</w:t>
            </w:r>
            <w:r w:rsidRPr="00B562BA">
              <w:rPr>
                <w:rFonts w:ascii="Tw Cen MT Condensed" w:hAnsi="Tw Cen MT Condensed" w:eastAsia="Tw Cen MT"/>
                <w:lang w:val="cy-GB"/>
              </w:rPr>
              <w:t>p</w:t>
            </w:r>
            <w:r>
              <w:rPr>
                <w:rFonts w:ascii="Tw Cen MT" w:hAnsi="Tw Cen MT" w:eastAsia="Tw Cen MT"/>
                <w:lang w:val="cy-GB"/>
              </w:rPr>
              <w:t xml:space="preserve"> i gymryd y camau nesaf i ffurfioli'r rhwydwaith, a byddem yn croesawu cais am gyllid i helpu i dalu am gostau cychwynnol cynnal a marchnata'r rhwydwaith am gyfnod rhagarweiniol, a cheisiadau dilynol am gyllid i gychwyn mentrau newydd. </w:t>
            </w:r>
          </w:p>
          <w:p w:rsidR="00000223" w:rsidP="004202C6" w:rsidRDefault="00AB1028">
            <w:pPr>
              <w:ind w:left="40"/>
              <w:rPr>
                <w:b/>
              </w:rPr>
            </w:pPr>
            <w:r>
              <w:rPr>
                <w:rFonts w:ascii="Tw Cen MT" w:hAnsi="Tw Cen MT" w:eastAsia="Tw Cen MT"/>
                <w:lang w:val="cy-GB"/>
              </w:rPr>
              <w:t>Fodd bynnag, mae hyn, wrth gwrs, yn ddyddiau cynnar a gallwch benderfynu gyda'ch gilydd nad rhwydwaith sy'n cwrdd yn bersonol yw'r ffordd gywir ymlaen, nac yn wir yr unig ffordd ymlaen, a byd</w:t>
            </w:r>
            <w:r w:rsidR="00B562BA">
              <w:rPr>
                <w:rFonts w:ascii="Tw Cen MT" w:hAnsi="Tw Cen MT" w:eastAsia="Tw Cen MT"/>
                <w:lang w:val="cy-GB"/>
              </w:rPr>
              <w:t xml:space="preserve">dem yr un mor fodlon helpu'r </w:t>
            </w:r>
            <w:r w:rsidRPr="00B562BA" w:rsidR="00B562BA">
              <w:rPr>
                <w:rFonts w:ascii="Tw Cen MT Condensed" w:hAnsi="Tw Cen MT Condensed" w:eastAsia="Tw Cen MT"/>
                <w:lang w:val="cy-GB"/>
              </w:rPr>
              <w:t>gr</w:t>
            </w:r>
            <w:r w:rsidR="00B562BA">
              <w:rPr>
                <w:rFonts w:ascii="Calibri" w:hAnsi="Calibri" w:eastAsia="Tw Cen MT" w:cs="Calibri"/>
                <w:lang w:val="cy-GB"/>
              </w:rPr>
              <w:t>ŵ</w:t>
            </w:r>
            <w:r w:rsidRPr="00B562BA">
              <w:rPr>
                <w:rFonts w:ascii="Tw Cen MT Condensed" w:hAnsi="Tw Cen MT Condensed" w:eastAsia="Tw Cen MT"/>
                <w:lang w:val="cy-GB"/>
              </w:rPr>
              <w:t>p</w:t>
            </w:r>
            <w:r>
              <w:rPr>
                <w:rFonts w:ascii="Tw Cen MT" w:hAnsi="Tw Cen MT" w:eastAsia="Tw Cen MT"/>
                <w:lang w:val="cy-GB"/>
              </w:rPr>
              <w:t xml:space="preserve"> i archwilio nifer o 'fodelau' rhwydwaith ac, yn yr un modd, os nad oes awydd i barhau ar ôl y cyfarfodydd cychwynnol, yna nid oes rheidrwydd i wneud hynny.</w:t>
            </w:r>
          </w:p>
        </w:tc>
      </w:tr>
    </w:tbl>
    <w:p w:rsidRPr="00BB2A5B" w:rsidR="00000223" w:rsidP="00000223" w:rsidRDefault="00000223"/>
    <w:p w:rsidRPr="00BB2A5B" w:rsidR="00000223" w:rsidP="00000223" w:rsidRDefault="00AB1028">
      <w:pPr>
        <w:rPr>
          <w:b/>
        </w:rPr>
      </w:pPr>
      <w:r>
        <w:rPr>
          <w:rFonts w:ascii="Tw Cen MT" w:hAnsi="Tw Cen MT" w:eastAsia="Tw Cen MT"/>
          <w:b/>
          <w:bCs/>
          <w:lang w:val="cy-GB"/>
        </w:rPr>
        <w:t>Y cynigion a'r cyfleoedd a grybwyllwyd yn y cyfarfod:</w:t>
      </w:r>
    </w:p>
    <w:p w:rsidRPr="00BB2A5B" w:rsidR="00000223" w:rsidP="00000223" w:rsidRDefault="00AB1028">
      <w:r>
        <w:rPr>
          <w:rFonts w:ascii="Tw Cen MT" w:hAnsi="Tw Cen MT" w:eastAsia="Tw Cen MT"/>
          <w:b/>
          <w:bCs/>
          <w:lang w:val="cy-GB"/>
        </w:rPr>
        <w:t>Diolch arbennig i</w:t>
      </w:r>
      <w:r>
        <w:rPr>
          <w:rFonts w:ascii="Tw Cen MT" w:hAnsi="Tw Cen MT" w:eastAsia="Tw Cen MT"/>
          <w:lang w:val="cy-GB"/>
        </w:rPr>
        <w:t xml:space="preserve"> </w:t>
      </w:r>
      <w:hyperlink w:history="1" r:id="rId27">
        <w:r>
          <w:rPr>
            <w:rFonts w:ascii="Tw Cen MT" w:hAnsi="Tw Cen MT" w:eastAsia="Tw Cen MT"/>
            <w:color w:val="6B9F25"/>
            <w:u w:val="single"/>
            <w:lang w:val="cy-GB"/>
          </w:rPr>
          <w:t xml:space="preserve">Vale </w:t>
        </w:r>
        <w:proofErr w:type="spellStart"/>
        <w:r>
          <w:rPr>
            <w:rFonts w:ascii="Tw Cen MT" w:hAnsi="Tw Cen MT" w:eastAsia="Tw Cen MT"/>
            <w:color w:val="6B9F25"/>
            <w:u w:val="single"/>
            <w:lang w:val="cy-GB"/>
          </w:rPr>
          <w:t>Courses</w:t>
        </w:r>
        <w:proofErr w:type="spellEnd"/>
      </w:hyperlink>
      <w:r>
        <w:rPr>
          <w:rFonts w:ascii="Tw Cen MT" w:hAnsi="Tw Cen MT" w:eastAsia="Tw Cen MT"/>
          <w:color w:val="FF0000"/>
          <w:lang w:val="cy-GB"/>
        </w:rPr>
        <w:t xml:space="preserve"> </w:t>
      </w:r>
      <w:r>
        <w:rPr>
          <w:rFonts w:ascii="Tw Cen MT" w:hAnsi="Tw Cen MT" w:eastAsia="Tw Cen MT"/>
          <w:lang w:val="cy-GB"/>
        </w:rPr>
        <w:t>am ddefnyddio'r lleoliad am ddim ar gyfer y cyfarfod. Dyma nodyn atgoffa cyflym o'r hyn y gall Vale Courses ei wneud i gefnogi crefftau:</w:t>
      </w:r>
    </w:p>
    <w:p w:rsidRPr="00BB2A5B" w:rsidR="00000223" w:rsidP="00000223" w:rsidRDefault="00AB1028">
      <w:pPr>
        <w:numPr>
          <w:ilvl w:val="0"/>
          <w:numId w:val="33"/>
        </w:numPr>
        <w:spacing w:after="160" w:line="259" w:lineRule="auto"/>
      </w:pPr>
      <w:r>
        <w:rPr>
          <w:rFonts w:ascii="Tw Cen MT" w:hAnsi="Tw Cen MT" w:eastAsia="Tw Cen MT"/>
          <w:lang w:val="cy-GB"/>
        </w:rPr>
        <w:t>Cynnal amrywiaeth o gyrsiau ond bob amser yn cadw golwg am gyrsiau a thiwtoriaid newydd.</w:t>
      </w:r>
    </w:p>
    <w:p w:rsidR="00000223" w:rsidP="00000223" w:rsidRDefault="00AB1028">
      <w:pPr>
        <w:numPr>
          <w:ilvl w:val="0"/>
          <w:numId w:val="33"/>
        </w:numPr>
        <w:spacing w:after="160" w:line="259" w:lineRule="auto"/>
      </w:pPr>
      <w:r>
        <w:rPr>
          <w:rFonts w:ascii="Tw Cen MT" w:hAnsi="Tw Cen MT" w:eastAsia="Tw Cen MT"/>
          <w:lang w:val="cy-GB"/>
        </w:rPr>
        <w:t>Mae Siop Sbonc yn yr Hen Neuadd gyda mynedfa ar Stryd Fawr y Bontfaen, gellir ei llogi am £13 y dydd.</w:t>
      </w:r>
    </w:p>
    <w:p w:rsidR="00000223" w:rsidP="00000223" w:rsidRDefault="00AB1028">
      <w:pPr>
        <w:numPr>
          <w:ilvl w:val="0"/>
          <w:numId w:val="33"/>
        </w:numPr>
        <w:spacing w:after="160" w:line="259" w:lineRule="auto"/>
      </w:pPr>
      <w:r>
        <w:rPr>
          <w:rFonts w:ascii="Tw Cen MT" w:hAnsi="Tw Cen MT" w:eastAsia="Tw Cen MT"/>
          <w:lang w:val="cy-GB"/>
        </w:rPr>
        <w:lastRenderedPageBreak/>
        <w:t>Mae'r Hen Neuadd yn cynnwys oriel olau a helaeth yn y cyntedd ac mewn mannau cymunedol ar y llawr gwaelod, gan gynnwys lle ar y waliau a nifer o gabinetau arddangos gwydr, ac mae croeso i gynigion arddangosfa newydd bob amser.</w:t>
      </w:r>
    </w:p>
    <w:p w:rsidR="00000223" w:rsidP="00000223" w:rsidRDefault="00AB1028">
      <w:pPr>
        <w:numPr>
          <w:ilvl w:val="0"/>
          <w:numId w:val="33"/>
        </w:numPr>
        <w:spacing w:after="160" w:line="259" w:lineRule="auto"/>
      </w:pPr>
      <w:r>
        <w:rPr>
          <w:rFonts w:ascii="Tw Cen MT" w:hAnsi="Tw Cen MT" w:eastAsia="Tw Cen MT"/>
          <w:lang w:val="cy-GB"/>
        </w:rPr>
        <w:t xml:space="preserve">Mae Vale Courses yn cynnig nifer o </w:t>
      </w:r>
      <w:hyperlink w:history="1" r:id="rId28">
        <w:r>
          <w:rPr>
            <w:rFonts w:ascii="Tw Cen MT" w:hAnsi="Tw Cen MT" w:eastAsia="Tw Cen MT"/>
            <w:color w:val="6B9F25"/>
            <w:lang w:val="cy-GB"/>
          </w:rPr>
          <w:t>g</w:t>
        </w:r>
        <w:r>
          <w:rPr>
            <w:rFonts w:ascii="Tw Cen MT" w:hAnsi="Tw Cen MT" w:eastAsia="Tw Cen MT"/>
            <w:color w:val="6B9F25"/>
            <w:u w:val="single"/>
            <w:lang w:val="cy-GB"/>
          </w:rPr>
          <w:t>yrsiau byr ac undydd</w:t>
        </w:r>
      </w:hyperlink>
      <w:r>
        <w:rPr>
          <w:rFonts w:ascii="Tw Cen MT" w:hAnsi="Tw Cen MT" w:eastAsia="Tw Cen MT"/>
          <w:lang w:val="cy-GB"/>
        </w:rPr>
        <w:t xml:space="preserve"> wedi'u hanelu at fusnesau bach, fel Excel, y cyfryngau cymdeithasol, ffotograffiaeth &amp; Photoshop i enwi rhai.</w:t>
      </w:r>
    </w:p>
    <w:p w:rsidR="00000223" w:rsidP="00000223" w:rsidRDefault="00AB1028">
      <w:pPr>
        <w:rPr>
          <w:b/>
        </w:rPr>
      </w:pPr>
      <w:r>
        <w:rPr>
          <w:rFonts w:ascii="Tw Cen MT" w:hAnsi="Tw Cen MT" w:eastAsia="Tw Cen MT"/>
          <w:b/>
          <w:bCs/>
          <w:lang w:val="cy-GB"/>
        </w:rPr>
        <w:t>Rolant Tomos – Agora</w:t>
      </w:r>
    </w:p>
    <w:p w:rsidR="00000223" w:rsidP="00000223" w:rsidRDefault="00AB1028">
      <w:r>
        <w:rPr>
          <w:rFonts w:ascii="Tw Cen MT" w:hAnsi="Tw Cen MT" w:eastAsia="Tw Cen MT"/>
          <w:lang w:val="cy-GB"/>
        </w:rPr>
        <w:t>Siaradodd Rolant yn fras am Agora, sef project ar y cyd sy'n cefnogi tyfwyr a gwneuthurwyr ledled Bro Morgannwg a nifer o siroedd yn Ne Cymru. Gall Agora gefnogi'r rhai sy'n defnyddio cynnyrch y tir yn eu crefftau fel gwlân, pren a helyg. Mae'r math o gymorth yn cynnwys:</w:t>
      </w:r>
    </w:p>
    <w:p w:rsidRPr="00744F0B" w:rsidR="00000223" w:rsidP="00000223" w:rsidRDefault="00AB1028">
      <w:pPr>
        <w:numPr>
          <w:ilvl w:val="0"/>
          <w:numId w:val="35"/>
        </w:numPr>
        <w:spacing w:after="0" w:line="259" w:lineRule="auto"/>
        <w:ind w:left="714" w:hanging="357"/>
      </w:pPr>
      <w:r>
        <w:rPr>
          <w:rFonts w:ascii="Tw Cen MT" w:hAnsi="Tw Cen MT" w:eastAsia="Tw Cen MT"/>
          <w:lang w:val="cy-GB"/>
        </w:rPr>
        <w:t>Trosglwyddo Gwybodaeth</w:t>
      </w:r>
    </w:p>
    <w:p w:rsidRPr="00744F0B" w:rsidR="00000223" w:rsidP="00000223" w:rsidRDefault="00AB1028">
      <w:pPr>
        <w:numPr>
          <w:ilvl w:val="0"/>
          <w:numId w:val="35"/>
        </w:numPr>
        <w:spacing w:after="0" w:line="259" w:lineRule="auto"/>
        <w:ind w:left="714" w:hanging="357"/>
      </w:pPr>
      <w:r>
        <w:rPr>
          <w:rFonts w:ascii="Tw Cen MT" w:hAnsi="Tw Cen MT" w:eastAsia="Tw Cen MT"/>
          <w:lang w:val="cy-GB"/>
        </w:rPr>
        <w:t>Mentoriaid</w:t>
      </w:r>
    </w:p>
    <w:p w:rsidRPr="00744F0B" w:rsidR="00000223" w:rsidP="00000223" w:rsidRDefault="00AB1028">
      <w:pPr>
        <w:numPr>
          <w:ilvl w:val="0"/>
          <w:numId w:val="35"/>
        </w:numPr>
        <w:spacing w:after="0" w:line="259" w:lineRule="auto"/>
        <w:ind w:left="714" w:hanging="357"/>
      </w:pPr>
      <w:r>
        <w:rPr>
          <w:rFonts w:ascii="Tw Cen MT" w:hAnsi="Tw Cen MT" w:eastAsia="Tw Cen MT"/>
          <w:lang w:val="cy-GB"/>
        </w:rPr>
        <w:t xml:space="preserve">Hwyluswyr </w:t>
      </w:r>
    </w:p>
    <w:p w:rsidRPr="00744F0B" w:rsidR="00000223" w:rsidP="00000223" w:rsidRDefault="00AB1028">
      <w:pPr>
        <w:numPr>
          <w:ilvl w:val="0"/>
          <w:numId w:val="35"/>
        </w:numPr>
        <w:spacing w:after="0" w:line="259" w:lineRule="auto"/>
        <w:ind w:left="714" w:hanging="357"/>
      </w:pPr>
      <w:r>
        <w:rPr>
          <w:rFonts w:ascii="Tw Cen MT" w:hAnsi="Tw Cen MT" w:eastAsia="Tw Cen MT"/>
          <w:lang w:val="cy-GB"/>
        </w:rPr>
        <w:t xml:space="preserve">Gweithdai </w:t>
      </w:r>
    </w:p>
    <w:p w:rsidRPr="00744F0B" w:rsidR="00000223" w:rsidP="00000223" w:rsidRDefault="00AB1028">
      <w:pPr>
        <w:numPr>
          <w:ilvl w:val="0"/>
          <w:numId w:val="35"/>
        </w:numPr>
        <w:spacing w:after="0" w:line="259" w:lineRule="auto"/>
        <w:ind w:left="714" w:hanging="357"/>
      </w:pPr>
      <w:r>
        <w:rPr>
          <w:rFonts w:ascii="Tw Cen MT" w:hAnsi="Tw Cen MT" w:eastAsia="Tw Cen MT"/>
          <w:lang w:val="cy-GB"/>
        </w:rPr>
        <w:t>Teithiau Astudio</w:t>
      </w:r>
    </w:p>
    <w:p w:rsidRPr="00744F0B" w:rsidR="00000223" w:rsidP="00000223" w:rsidRDefault="00AB1028">
      <w:pPr>
        <w:numPr>
          <w:ilvl w:val="0"/>
          <w:numId w:val="35"/>
        </w:numPr>
        <w:spacing w:after="0" w:line="259" w:lineRule="auto"/>
        <w:ind w:left="714" w:hanging="357"/>
      </w:pPr>
      <w:r>
        <w:rPr>
          <w:rFonts w:ascii="Tw Cen MT" w:hAnsi="Tw Cen MT" w:eastAsia="Tw Cen MT"/>
          <w:lang w:val="cy-GB"/>
        </w:rPr>
        <w:t>Amser y Swyddog Datblygu Busnes</w:t>
      </w:r>
    </w:p>
    <w:p w:rsidRPr="00744F0B" w:rsidR="00000223" w:rsidP="00000223" w:rsidRDefault="00AB1028">
      <w:pPr>
        <w:numPr>
          <w:ilvl w:val="0"/>
          <w:numId w:val="35"/>
        </w:numPr>
        <w:spacing w:after="0" w:line="259" w:lineRule="auto"/>
        <w:ind w:left="714" w:hanging="357"/>
      </w:pPr>
      <w:r>
        <w:rPr>
          <w:rFonts w:ascii="Tw Cen MT" w:hAnsi="Tw Cen MT" w:eastAsia="Tw Cen MT"/>
          <w:lang w:val="cy-GB"/>
        </w:rPr>
        <w:t>Digwyddiad Cwrdd â’r Prynwr</w:t>
      </w:r>
    </w:p>
    <w:p w:rsidRPr="00744F0B" w:rsidR="00000223" w:rsidP="00000223" w:rsidRDefault="00AB1028">
      <w:pPr>
        <w:numPr>
          <w:ilvl w:val="0"/>
          <w:numId w:val="35"/>
        </w:numPr>
        <w:spacing w:after="0" w:line="259" w:lineRule="auto"/>
        <w:ind w:left="714" w:hanging="357"/>
      </w:pPr>
      <w:r>
        <w:rPr>
          <w:rFonts w:ascii="Tw Cen MT" w:hAnsi="Tw Cen MT" w:eastAsia="Tw Cen MT"/>
          <w:lang w:val="cy-GB"/>
        </w:rPr>
        <w:t>Datblygu eich cadwyn gyflenwi</w:t>
      </w:r>
    </w:p>
    <w:p w:rsidR="00000223" w:rsidP="00000223" w:rsidRDefault="00000223">
      <w:pPr>
        <w:spacing w:after="0"/>
        <w:rPr>
          <w:lang w:val="en-GB"/>
        </w:rPr>
      </w:pPr>
    </w:p>
    <w:p w:rsidR="00000223" w:rsidP="00000223" w:rsidRDefault="00AB1028">
      <w:pPr>
        <w:spacing w:after="0"/>
      </w:pPr>
      <w:r>
        <w:rPr>
          <w:rFonts w:ascii="Tw Cen MT" w:hAnsi="Tw Cen MT" w:eastAsia="Tw Cen MT"/>
          <w:lang w:val="cy-GB"/>
        </w:rPr>
        <w:t xml:space="preserve">Am fwy o wybodaeth, cysylltwch â Rolant neu ewch i wefan Agora. </w:t>
      </w:r>
      <w:hyperlink w:history="1" r:id="rId29">
        <w:r>
          <w:rPr>
            <w:rFonts w:ascii="Tw Cen MT" w:hAnsi="Tw Cen MT" w:eastAsia="Tw Cen MT"/>
            <w:color w:val="6B9F25"/>
            <w:u w:val="single"/>
            <w:lang w:val="cy-GB"/>
          </w:rPr>
          <w:t>rolant.tomos@menterabusnes.co.uk</w:t>
        </w:r>
      </w:hyperlink>
      <w:r>
        <w:rPr>
          <w:rFonts w:ascii="Tw Cen MT" w:hAnsi="Tw Cen MT" w:eastAsia="Tw Cen MT"/>
          <w:lang w:val="cy-GB"/>
        </w:rPr>
        <w:t xml:space="preserve"> </w:t>
      </w:r>
    </w:p>
    <w:p w:rsidRPr="00744F0B" w:rsidR="00000223" w:rsidP="00000223" w:rsidRDefault="00AB1028">
      <w:pPr>
        <w:spacing w:after="0"/>
      </w:pPr>
      <w:hyperlink w:history="1" r:id="rId30">
        <w:r>
          <w:rPr>
            <w:rFonts w:ascii="Tw Cen MT" w:hAnsi="Tw Cen MT" w:eastAsia="Tw Cen MT"/>
            <w:color w:val="6B9F25"/>
            <w:u w:val="single"/>
            <w:lang w:val="cy-GB"/>
          </w:rPr>
          <w:t>agora@menterabusnes.co.uk</w:t>
        </w:r>
      </w:hyperlink>
      <w:r>
        <w:rPr>
          <w:rFonts w:ascii="Tw Cen MT" w:hAnsi="Tw Cen MT" w:eastAsia="Tw Cen MT"/>
          <w:lang w:val="cy-GB"/>
        </w:rPr>
        <w:t xml:space="preserve"> </w:t>
      </w:r>
    </w:p>
    <w:p w:rsidRPr="00744F0B" w:rsidR="00000223" w:rsidP="00000223" w:rsidRDefault="00AB1028">
      <w:pPr>
        <w:spacing w:after="0"/>
      </w:pPr>
      <w:r>
        <w:rPr>
          <w:rFonts w:ascii="Tw Cen MT" w:hAnsi="Tw Cen MT" w:eastAsia="Tw Cen MT"/>
          <w:lang w:val="cy-GB"/>
        </w:rPr>
        <w:t>02920 467 408 / 07964 354660</w:t>
      </w:r>
    </w:p>
    <w:p w:rsidRPr="00744F0B" w:rsidR="00000223" w:rsidP="00000223" w:rsidRDefault="00000223">
      <w:pPr>
        <w:spacing w:after="0"/>
      </w:pPr>
    </w:p>
    <w:p w:rsidR="00000223" w:rsidP="00000223" w:rsidRDefault="00AB1028">
      <w:pPr>
        <w:rPr>
          <w:b/>
        </w:rPr>
      </w:pPr>
      <w:r>
        <w:rPr>
          <w:rFonts w:ascii="Tw Cen MT" w:hAnsi="Tw Cen MT" w:eastAsia="Tw Cen MT"/>
          <w:b/>
          <w:bCs/>
          <w:lang w:val="cy-GB"/>
        </w:rPr>
        <w:t>Chris Short ac Ewart Schofield - Project Twt Beech Tree</w:t>
      </w:r>
    </w:p>
    <w:p w:rsidR="00000223" w:rsidP="00000223" w:rsidRDefault="00AB1028">
      <w:r>
        <w:rPr>
          <w:rFonts w:ascii="Tw Cen MT" w:hAnsi="Tw Cen MT" w:eastAsia="Tw Cen MT"/>
          <w:lang w:val="cy-GB"/>
        </w:rPr>
        <w:t>Rhoddodd Chris ac Ewart sgwrs am y project Twt Beech Tree; project sy'n dathlu bywyd coeden ffawydd sylweddol yng Nghymuned y Bont-faen y bu'n rhaid ei thorri oherwydd afiechyd. Bydd y project yn ceisio ymgysylltu â'r gymuned leol, artistiaid ac ymarferwyr crefftau i ddefnyddio'r pren i ddysgu sgiliau newydd, creu cerfluniau a gwaith celf, dodrefn a llawer o eitemau eraill. Mae'r project yn galw ar unrhyw un sy'n dymuno cymryd rhan neu ddefnyddio rhywfaint o'r pren i gysylltu. Mae'r project hefyd yn gobeithio cynnal diwrnod neu benwythnos agored i gynnal gweithdai ac arddangosiadau a chodi proffil y project, comisiynu cerfluniau, a chynnal arddangosfa o waith.</w:t>
      </w:r>
    </w:p>
    <w:p w:rsidRPr="00703D09" w:rsidR="00000223" w:rsidP="00000223" w:rsidRDefault="00AB1028">
      <w:r>
        <w:rPr>
          <w:rFonts w:ascii="Tw Cen MT" w:hAnsi="Tw Cen MT" w:eastAsia="Tw Cen MT"/>
          <w:lang w:val="cy-GB"/>
        </w:rPr>
        <w:t xml:space="preserve">I gael rhagor o wybodaeth, ewch i wefan y project: </w:t>
      </w:r>
      <w:hyperlink w:history="1" r:id="rId31">
        <w:r>
          <w:rPr>
            <w:rFonts w:ascii="Tw Cen MT" w:hAnsi="Tw Cen MT" w:eastAsia="Tw Cen MT"/>
            <w:color w:val="6B9F25"/>
            <w:u w:val="single"/>
            <w:lang w:val="cy-GB"/>
          </w:rPr>
          <w:t>http://thetwtbeech.org.uk/</w:t>
        </w:r>
      </w:hyperlink>
    </w:p>
    <w:p w:rsidR="00000223" w:rsidP="00000223" w:rsidRDefault="00000223"/>
    <w:p w:rsidR="00000223" w:rsidP="00000223" w:rsidRDefault="00AB1028">
      <w:pPr>
        <w:rPr>
          <w:b/>
        </w:rPr>
      </w:pPr>
      <w:r>
        <w:rPr>
          <w:rFonts w:ascii="Tw Cen MT" w:hAnsi="Tw Cen MT" w:eastAsia="Tw Cen MT"/>
          <w:b/>
          <w:bCs/>
          <w:lang w:val="cy-GB"/>
        </w:rPr>
        <w:t>Sylwadau, cyfleoedd a digwyddiadau nodedig eraill</w:t>
      </w:r>
    </w:p>
    <w:p w:rsidRPr="006F13A0" w:rsidR="00000223" w:rsidP="00000223" w:rsidRDefault="00AB1028">
      <w:r>
        <w:rPr>
          <w:rFonts w:ascii="Tw Cen MT" w:hAnsi="Tw Cen MT" w:eastAsia="Tw Cen MT"/>
          <w:lang w:val="cy-GB"/>
        </w:rPr>
        <w:t>Roedd</w:t>
      </w:r>
      <w:r>
        <w:rPr>
          <w:rFonts w:ascii="Tw Cen MT" w:hAnsi="Tw Cen MT" w:eastAsia="Tw Cen MT"/>
          <w:b/>
          <w:bCs/>
          <w:lang w:val="cy-GB"/>
        </w:rPr>
        <w:t xml:space="preserve"> Glyn Evans – ffoto Image – </w:t>
      </w:r>
      <w:r>
        <w:rPr>
          <w:rFonts w:ascii="Tw Cen MT" w:hAnsi="Tw Cen MT" w:eastAsia="Tw Cen MT"/>
          <w:lang w:val="cy-GB"/>
        </w:rPr>
        <w:t xml:space="preserve">wrth law i dynnu lluniau o'r noson rwydweithio a chrefftau pobl. Bydd y ffotograffau hyn ar gael i hyrwyddo'r rhwydwaith crefftau yn y dyfodol a gwaith CGC. Gellir gofyn am luniau am ddim sy'n darlunio unigolion a'u gwaith i'w defnyddio yn ôl eu disgresiwn. </w:t>
      </w:r>
    </w:p>
    <w:p w:rsidR="00000223" w:rsidP="00000223" w:rsidRDefault="00000223">
      <w:pPr>
        <w:rPr>
          <w:b/>
        </w:rPr>
      </w:pPr>
    </w:p>
    <w:p w:rsidRPr="00EB5F31" w:rsidR="00000223" w:rsidP="00000223" w:rsidRDefault="00AB1028">
      <w:r>
        <w:rPr>
          <w:rFonts w:ascii="Tw Cen MT" w:hAnsi="Tw Cen MT" w:eastAsia="Tw Cen MT"/>
          <w:b/>
          <w:bCs/>
          <w:lang w:val="cy-GB"/>
        </w:rPr>
        <w:lastRenderedPageBreak/>
        <w:t xml:space="preserve">Oriel Giles – </w:t>
      </w:r>
      <w:r>
        <w:rPr>
          <w:rFonts w:ascii="Tw Cen MT" w:hAnsi="Tw Cen MT" w:eastAsia="Tw Cen MT"/>
          <w:lang w:val="cy-GB"/>
        </w:rPr>
        <w:t xml:space="preserve">Daeth Beth Giles i'n hysbysu bod gan Oriel Giles ym Mhont-y-clun bellach weithdy penodol i'w llogi i redeg dosbarthiadau. Ewch i wefan yr oriel i gael mwy o wybodaeth: </w:t>
      </w:r>
      <w:hyperlink w:history="1" r:id="rId32">
        <w:r>
          <w:rPr>
            <w:rFonts w:ascii="Tw Cen MT" w:hAnsi="Tw Cen MT" w:eastAsia="Tw Cen MT"/>
            <w:color w:val="6B9F25"/>
            <w:u w:val="single"/>
            <w:lang w:val="cy-GB"/>
          </w:rPr>
          <w:t>http://www.gilesgallery.com/workshops/</w:t>
        </w:r>
      </w:hyperlink>
      <w:r>
        <w:rPr>
          <w:rFonts w:ascii="Tw Cen MT" w:hAnsi="Tw Cen MT" w:eastAsia="Tw Cen MT"/>
          <w:lang w:val="cy-GB"/>
        </w:rPr>
        <w:t xml:space="preserve"> </w:t>
      </w:r>
    </w:p>
    <w:p w:rsidRPr="00EB5F31" w:rsidR="00000223" w:rsidP="00000223" w:rsidRDefault="00B562BA">
      <w:r w:rsidRPr="00B562BA">
        <w:rPr>
          <w:rFonts w:ascii="Tw Cen MT Condensed" w:hAnsi="Tw Cen MT Condensed" w:eastAsia="Tw Cen MT"/>
          <w:b/>
          <w:bCs/>
          <w:lang w:val="cy-GB"/>
        </w:rPr>
        <w:t>G</w:t>
      </w:r>
      <w:r>
        <w:rPr>
          <w:rFonts w:ascii="Calibri" w:hAnsi="Calibri" w:eastAsia="Tw Cen MT" w:cs="Calibri"/>
          <w:b/>
          <w:bCs/>
          <w:lang w:val="cy-GB"/>
        </w:rPr>
        <w:t>ŵ</w:t>
      </w:r>
      <w:r w:rsidRPr="00B562BA" w:rsidR="00AB1028">
        <w:rPr>
          <w:rFonts w:ascii="Tw Cen MT Condensed" w:hAnsi="Tw Cen MT Condensed" w:eastAsia="Tw Cen MT"/>
          <w:b/>
          <w:bCs/>
          <w:lang w:val="cy-GB"/>
        </w:rPr>
        <w:t>yl</w:t>
      </w:r>
      <w:r w:rsidR="00AB1028">
        <w:rPr>
          <w:rFonts w:ascii="Tw Cen MT" w:hAnsi="Tw Cen MT" w:eastAsia="Tw Cen MT"/>
          <w:b/>
          <w:bCs/>
          <w:lang w:val="cy-GB"/>
        </w:rPr>
        <w:t xml:space="preserve"> Rhwng y Coed – </w:t>
      </w:r>
      <w:r>
        <w:rPr>
          <w:rFonts w:ascii="Tw Cen MT" w:hAnsi="Tw Cen MT" w:eastAsia="Tw Cen MT"/>
          <w:lang w:val="cy-GB"/>
        </w:rPr>
        <w:t xml:space="preserve">Cynhelir yr </w:t>
      </w:r>
      <w:r>
        <w:rPr>
          <w:rFonts w:ascii="Calibri" w:hAnsi="Calibri" w:eastAsia="Tw Cen MT" w:cs="Calibri"/>
          <w:lang w:val="cy-GB"/>
        </w:rPr>
        <w:t>ŵ</w:t>
      </w:r>
      <w:r w:rsidR="00AB1028">
        <w:rPr>
          <w:rFonts w:ascii="Tw Cen MT" w:hAnsi="Tw Cen MT" w:eastAsia="Tw Cen MT"/>
          <w:lang w:val="cy-GB"/>
        </w:rPr>
        <w:t>yl hon yn Candleston</w:t>
      </w:r>
      <w:r>
        <w:rPr>
          <w:rFonts w:ascii="Tw Cen MT" w:hAnsi="Tw Cen MT" w:eastAsia="Tw Cen MT"/>
          <w:lang w:val="cy-GB"/>
        </w:rPr>
        <w:t xml:space="preserve">e Pen-y-bont ar Ogwr yn ystod </w:t>
      </w:r>
      <w:r w:rsidRPr="00B562BA">
        <w:rPr>
          <w:rFonts w:ascii="Tw Cen MT Condensed" w:hAnsi="Tw Cen MT Condensed" w:eastAsia="Tw Cen MT"/>
          <w:lang w:val="cy-GB"/>
        </w:rPr>
        <w:t>G</w:t>
      </w:r>
      <w:r>
        <w:rPr>
          <w:rFonts w:ascii="Calibri" w:hAnsi="Calibri" w:eastAsia="Tw Cen MT" w:cs="Calibri"/>
          <w:lang w:val="cy-GB"/>
        </w:rPr>
        <w:t>ŵ</w:t>
      </w:r>
      <w:r w:rsidRPr="00B562BA" w:rsidR="00AB1028">
        <w:rPr>
          <w:rFonts w:ascii="Tw Cen MT Condensed" w:hAnsi="Tw Cen MT Condensed" w:eastAsia="Tw Cen MT"/>
          <w:lang w:val="cy-GB"/>
        </w:rPr>
        <w:t>yl</w:t>
      </w:r>
      <w:r w:rsidR="00AB1028">
        <w:rPr>
          <w:rFonts w:ascii="Tw Cen MT" w:hAnsi="Tw Cen MT" w:eastAsia="Tw Cen MT"/>
          <w:lang w:val="cy-GB"/>
        </w:rPr>
        <w:t xml:space="preserve"> y banc ym mis Awst, ac maent yn chwilio am grefftwyr i gynnal gweithdai a gwerthu eu nwyddau. Ewch i'w gwefan am fwy o wybodaeth: </w:t>
      </w:r>
      <w:hyperlink w:history="1" r:id="rId33">
        <w:r w:rsidR="00AB1028">
          <w:rPr>
            <w:rFonts w:ascii="Tw Cen MT" w:hAnsi="Tw Cen MT" w:eastAsia="Tw Cen MT"/>
            <w:color w:val="6B9F25"/>
            <w:u w:val="single"/>
            <w:lang w:val="cy-GB"/>
          </w:rPr>
          <w:t>https://betweenthetreesfestival.co.uk/</w:t>
        </w:r>
      </w:hyperlink>
      <w:r w:rsidR="00AB1028">
        <w:rPr>
          <w:rFonts w:ascii="Tw Cen MT" w:hAnsi="Tw Cen MT" w:eastAsia="Tw Cen MT"/>
          <w:lang w:val="cy-GB"/>
        </w:rPr>
        <w:t xml:space="preserve"> </w:t>
      </w:r>
    </w:p>
    <w:p w:rsidRPr="00742BFD" w:rsidR="00000223" w:rsidP="00000223" w:rsidRDefault="00AB1028">
      <w:r>
        <w:rPr>
          <w:rFonts w:ascii="Tw Cen MT" w:hAnsi="Tw Cen MT" w:eastAsia="Tw Cen MT"/>
          <w:lang w:val="cy-GB"/>
        </w:rPr>
        <w:t>Mae</w:t>
      </w:r>
      <w:r w:rsidR="00B562BA">
        <w:rPr>
          <w:rFonts w:ascii="Tw Cen MT" w:hAnsi="Tw Cen MT" w:eastAsia="Tw Cen MT"/>
          <w:b/>
          <w:bCs/>
          <w:lang w:val="cy-GB"/>
        </w:rPr>
        <w:t xml:space="preserve"> </w:t>
      </w:r>
      <w:r w:rsidRPr="00B562BA" w:rsidR="00B562BA">
        <w:rPr>
          <w:rFonts w:ascii="Tw Cen MT Condensed" w:hAnsi="Tw Cen MT Condensed" w:eastAsia="Tw Cen MT"/>
          <w:b/>
          <w:bCs/>
          <w:lang w:val="cy-GB"/>
        </w:rPr>
        <w:t>Gr</w:t>
      </w:r>
      <w:r w:rsidR="00B562BA">
        <w:rPr>
          <w:rFonts w:ascii="Calibri" w:hAnsi="Calibri" w:eastAsia="Tw Cen MT" w:cs="Calibri"/>
          <w:b/>
          <w:bCs/>
          <w:lang w:val="cy-GB"/>
        </w:rPr>
        <w:t>ŵ</w:t>
      </w:r>
      <w:r w:rsidRPr="00B562BA">
        <w:rPr>
          <w:rFonts w:ascii="Tw Cen MT Condensed" w:hAnsi="Tw Cen MT Condensed" w:eastAsia="Tw Cen MT"/>
          <w:b/>
          <w:bCs/>
          <w:lang w:val="cy-GB"/>
        </w:rPr>
        <w:t>p</w:t>
      </w:r>
      <w:r>
        <w:rPr>
          <w:rFonts w:ascii="Tw Cen MT" w:hAnsi="Tw Cen MT" w:eastAsia="Tw Cen MT"/>
          <w:b/>
          <w:bCs/>
          <w:lang w:val="cy-GB"/>
        </w:rPr>
        <w:t xml:space="preserve"> Celf y Bont-faen </w:t>
      </w:r>
      <w:r>
        <w:rPr>
          <w:rFonts w:ascii="Tw Cen MT" w:hAnsi="Tw Cen MT" w:eastAsia="Tw Cen MT"/>
          <w:lang w:val="cy-GB"/>
        </w:rPr>
        <w:t xml:space="preserve">yn archwilio cyfleoedd ariannu i ddiweddaru'r cabinetau arddangos yn yr Hen Neuadd, mae angen paentio a goleuadau newydd ar y rhain, a hefyd yn chwilio am gyllid ar gyfer llenyddiaeth hyrwyddo. Cysylltwch os hoffech gael help. </w:t>
      </w:r>
    </w:p>
    <w:p w:rsidRPr="006F3CFB" w:rsidR="00000223" w:rsidP="00000223" w:rsidRDefault="00AB1028">
      <w:pPr>
        <w:rPr>
          <w:color w:val="000000" w:themeColor="text1"/>
        </w:rPr>
      </w:pPr>
      <w:r w:rsidRPr="004E21BD">
        <w:rPr>
          <w:rFonts w:ascii="Tw Cen MT" w:hAnsi="Tw Cen MT" w:eastAsia="Tw Cen MT"/>
          <w:lang w:val="cy-GB"/>
        </w:rPr>
        <w:t>Mae</w:t>
      </w:r>
      <w:r w:rsidR="004E21BD">
        <w:rPr>
          <w:rFonts w:ascii="Tw Cen MT" w:hAnsi="Tw Cen MT" w:eastAsia="Tw Cen MT"/>
          <w:color w:val="6B9F25"/>
          <w:lang w:val="cy-GB"/>
        </w:rPr>
        <w:t xml:space="preserve"> </w:t>
      </w:r>
      <w:hyperlink w:history="1" r:id="rId34">
        <w:r>
          <w:rPr>
            <w:rFonts w:ascii="Tw Cen MT" w:hAnsi="Tw Cen MT" w:eastAsia="Tw Cen MT"/>
            <w:color w:val="6B9F25"/>
            <w:u w:val="single"/>
            <w:lang w:val="cy-GB"/>
          </w:rPr>
          <w:t>Artist Exchange</w:t>
        </w:r>
      </w:hyperlink>
      <w:r>
        <w:rPr>
          <w:rFonts w:ascii="Tw Cen MT" w:hAnsi="Tw Cen MT" w:eastAsia="Tw Cen MT"/>
          <w:color w:val="000000"/>
          <w:lang w:val="cy-GB"/>
        </w:rPr>
        <w:t xml:space="preserve"> yn rhan o Arts Connect, partneriaeth Art Development rhwng ardaloedd awdurdodau lleol Bro Morgannwg, Rhondda Cynon Taf, Merthyr Tudful a Phen-y-bont ar Ogwr. Mae'n gyfle i gysylltu, hyrwyddo, rhannu a dathlu eich arferion celf yn lleol ac yn rhanbarthol a’r tu hwnt.</w:t>
      </w:r>
    </w:p>
    <w:p w:rsidR="00000223" w:rsidP="00000223" w:rsidRDefault="00AB1028">
      <w:pPr>
        <w:rPr>
          <w:color w:val="000000" w:themeColor="text1"/>
        </w:rPr>
      </w:pPr>
      <w:r>
        <w:rPr>
          <w:rFonts w:ascii="Tw Cen MT" w:hAnsi="Tw Cen MT" w:eastAsia="Tw Cen MT"/>
          <w:color w:val="000000"/>
          <w:lang w:val="cy-GB"/>
        </w:rPr>
        <w:t xml:space="preserve">Mae Cyngor Bro Morgannwg yn cynnig amrywiaeth o gymorth busnes a gall hefyd eich cyfeirio at gymorth perthnasol pellach. Gwelwch y </w:t>
      </w:r>
      <w:hyperlink w:history="1" r:id="rId35">
        <w:r>
          <w:rPr>
            <w:rFonts w:ascii="Tw Cen MT" w:hAnsi="Tw Cen MT" w:eastAsia="Tw Cen MT"/>
            <w:color w:val="6B9F25"/>
            <w:lang w:val="cy-GB"/>
          </w:rPr>
          <w:t>g</w:t>
        </w:r>
        <w:r>
          <w:rPr>
            <w:rFonts w:ascii="Tw Cen MT" w:hAnsi="Tw Cen MT" w:eastAsia="Tw Cen MT"/>
            <w:color w:val="6B9F25"/>
            <w:u w:val="single"/>
            <w:lang w:val="cy-GB"/>
          </w:rPr>
          <w:t>we-dudalennau Cymorth Busnes</w:t>
        </w:r>
      </w:hyperlink>
      <w:r>
        <w:rPr>
          <w:rFonts w:ascii="Tw Cen MT" w:hAnsi="Tw Cen MT" w:eastAsia="Tw Cen MT"/>
          <w:color w:val="000000"/>
          <w:lang w:val="cy-GB"/>
        </w:rPr>
        <w:t xml:space="preserve"> i gael rhagor o wybodaeth, bydd digwyddiad Busnesau Newydd hefyd ar ddiwedd mis Ionawr a byddwn yn dosbarthu manylion am hyn pan gânt eu cadarnhau.</w:t>
      </w:r>
    </w:p>
    <w:p w:rsidR="00000223" w:rsidP="00000223" w:rsidRDefault="00000223">
      <w:pPr>
        <w:rPr>
          <w:color w:val="000000" w:themeColor="text1"/>
        </w:rPr>
      </w:pPr>
    </w:p>
    <w:p w:rsidRPr="004502A1" w:rsidR="00000223" w:rsidP="00000223" w:rsidRDefault="00AB1028">
      <w:pPr>
        <w:rPr>
          <w:b/>
          <w:color w:val="000000" w:themeColor="text1"/>
        </w:rPr>
      </w:pPr>
      <w:r>
        <w:rPr>
          <w:rFonts w:ascii="Tw Cen MT" w:hAnsi="Tw Cen MT" w:eastAsia="Tw Cen MT"/>
          <w:b/>
          <w:bCs/>
          <w:color w:val="000000"/>
          <w:lang w:val="cy-GB"/>
        </w:rPr>
        <w:t>Cysylltwch â ni:</w:t>
      </w:r>
    </w:p>
    <w:p w:rsidR="00000223" w:rsidP="00000223" w:rsidRDefault="00AB1028">
      <w:pPr>
        <w:spacing w:after="0"/>
        <w:rPr>
          <w:color w:val="000000" w:themeColor="text1"/>
        </w:rPr>
      </w:pPr>
      <w:r>
        <w:rPr>
          <w:rFonts w:ascii="Tw Cen MT" w:hAnsi="Tw Cen MT" w:eastAsia="Tw Cen MT"/>
          <w:color w:val="000000"/>
          <w:lang w:val="cy-GB"/>
        </w:rPr>
        <w:t>Cymunedau Gwledig Creadigol, yr Hen Neuadd, y Stryd Fawr, Y Bont-faen, CF71 7AH</w:t>
      </w:r>
    </w:p>
    <w:p w:rsidR="00000223" w:rsidP="00000223" w:rsidRDefault="00AB1028">
      <w:pPr>
        <w:spacing w:after="0"/>
        <w:rPr>
          <w:color w:val="000000" w:themeColor="text1"/>
        </w:rPr>
      </w:pPr>
      <w:hyperlink w:history="1" r:id="rId36">
        <w:r>
          <w:rPr>
            <w:rFonts w:ascii="Tw Cen MT" w:hAnsi="Tw Cen MT" w:eastAsia="Tw Cen MT"/>
            <w:color w:val="6B9F25"/>
            <w:u w:val="single"/>
            <w:lang w:val="cy-GB"/>
          </w:rPr>
          <w:t>www.creativeruralcommunities.co.uk</w:t>
        </w:r>
      </w:hyperlink>
      <w:r>
        <w:rPr>
          <w:rFonts w:ascii="Tw Cen MT" w:hAnsi="Tw Cen MT" w:eastAsia="Tw Cen MT"/>
          <w:color w:val="6B9F25"/>
          <w:lang w:val="cy-GB"/>
        </w:rPr>
        <w:t xml:space="preserve"> </w:t>
      </w:r>
    </w:p>
    <w:p w:rsidR="00000223" w:rsidP="00000223" w:rsidRDefault="00AB1028">
      <w:pPr>
        <w:spacing w:after="0"/>
        <w:rPr>
          <w:color w:val="000000" w:themeColor="text1"/>
        </w:rPr>
      </w:pPr>
      <w:r>
        <w:rPr>
          <w:rFonts w:ascii="Tw Cen MT" w:hAnsi="Tw Cen MT" w:eastAsia="Tw Cen MT"/>
          <w:color w:val="000000"/>
          <w:lang w:val="cy-GB"/>
        </w:rPr>
        <w:t>01446 704707</w:t>
      </w:r>
    </w:p>
    <w:p w:rsidR="00000223" w:rsidP="00000223" w:rsidRDefault="00AB1028">
      <w:pPr>
        <w:spacing w:after="0"/>
        <w:rPr>
          <w:color w:val="000000" w:themeColor="text1"/>
        </w:rPr>
      </w:pPr>
      <w:r>
        <w:rPr>
          <w:rFonts w:ascii="Tw Cen MT" w:hAnsi="Tw Cen MT" w:eastAsia="Tw Cen MT"/>
          <w:color w:val="000000"/>
          <w:lang w:val="cy-GB"/>
        </w:rPr>
        <w:t>@ruralvale</w:t>
      </w:r>
    </w:p>
    <w:p w:rsidRPr="004502A1" w:rsidR="00000223" w:rsidP="00000223" w:rsidRDefault="00AB1028">
      <w:pPr>
        <w:spacing w:after="0"/>
        <w:rPr>
          <w:color w:val="000000" w:themeColor="text1"/>
        </w:rPr>
      </w:pPr>
      <w:r>
        <w:rPr>
          <w:rFonts w:ascii="Tw Cen MT" w:hAnsi="Tw Cen MT" w:eastAsia="Tw Cen MT"/>
          <w:color w:val="000000"/>
          <w:lang w:val="cy-GB"/>
        </w:rPr>
        <w:t>f/creativeruralcommunities</w:t>
      </w:r>
    </w:p>
    <w:p w:rsidR="00000223" w:rsidP="00000223" w:rsidRDefault="00000223">
      <w:pPr>
        <w:rPr>
          <w:b/>
        </w:rPr>
      </w:pPr>
    </w:p>
    <w:p w:rsidR="00EA5748" w:rsidP="00EA5748" w:rsidRDefault="00AB1028">
      <w:pPr>
        <w:pStyle w:val="Heading2"/>
        <w:rPr>
          <w:b w:val="0"/>
        </w:rPr>
      </w:pPr>
      <w:r>
        <w:rPr>
          <w:rFonts w:ascii="Tw Cen MT" w:hAnsi="Tw Cen MT" w:eastAsia="Tw Cen MT"/>
          <w:b w:val="0"/>
          <w:color w:val="1A495D"/>
          <w:lang w:val="cy-GB"/>
        </w:rPr>
        <w:t xml:space="preserve">                                                                                                       Atodiad 3</w:t>
      </w:r>
    </w:p>
    <w:p w:rsidRPr="00EA5748" w:rsidR="00EA5748" w:rsidP="00EA5748" w:rsidRDefault="00AB1028">
      <w:pPr>
        <w:pStyle w:val="Heading3"/>
      </w:pPr>
      <w:r>
        <w:rPr>
          <w:rFonts w:ascii="Tw Cen MT" w:hAnsi="Tw Cen MT" w:eastAsia="Tw Cen MT"/>
          <w:bCs/>
          <w:color w:val="000000"/>
          <w:szCs w:val="23"/>
          <w:lang w:val="cy-GB"/>
        </w:rPr>
        <w:t>Gwyl Gwneuthurwyr y Fro</w:t>
      </w:r>
    </w:p>
    <w:p w:rsidRPr="00EA5748" w:rsidR="00EA5748" w:rsidP="00EA5748" w:rsidRDefault="00AB1028">
      <w:r>
        <w:rPr>
          <w:rFonts w:ascii="Tw Cen MT" w:hAnsi="Tw Cen MT" w:eastAsia="Tw Cen MT"/>
          <w:lang w:val="cy-GB"/>
        </w:rPr>
        <w:t xml:space="preserve">Cynhaliodd Makers at Crafts by the Sea yn Aberogwr weithgareddau stiwdio agored a thrin helyg. Cymerodd 6 o bobl ran mewn gweithgarwch trin helyg. </w:t>
      </w:r>
    </w:p>
    <w:p w:rsidRPr="00EA5748" w:rsidR="00EA5748" w:rsidP="00EA5748" w:rsidRDefault="00AB1028">
      <w:r>
        <w:rPr>
          <w:rFonts w:ascii="Tw Cen MT" w:hAnsi="Tw Cen MT" w:eastAsia="Tw Cen MT"/>
          <w:lang w:val="cy-GB"/>
        </w:rPr>
        <w:t>Cyflwynodd Llyfrgell y Bont-faen weithdai i blant:</w:t>
      </w:r>
    </w:p>
    <w:p w:rsidRPr="00EA5748" w:rsidR="00EA5748" w:rsidP="00EA5748" w:rsidRDefault="00AB1028">
      <w:pPr>
        <w:spacing w:line="240" w:lineRule="auto"/>
        <w:jc w:val="both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 xml:space="preserve">Gweithdy pypedau 29 o blant </w:t>
      </w:r>
    </w:p>
    <w:p w:rsidRPr="00EA5748" w:rsidR="00EA5748" w:rsidP="00EA5748" w:rsidRDefault="00AB1028">
      <w:pPr>
        <w:spacing w:line="240" w:lineRule="auto"/>
        <w:jc w:val="both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Llythrenwasg 8 o blant</w:t>
      </w:r>
    </w:p>
    <w:p w:rsidRPr="00EA5748" w:rsidR="00EA5748" w:rsidP="00EA5748" w:rsidRDefault="00AB1028">
      <w:pPr>
        <w:spacing w:line="240" w:lineRule="auto"/>
        <w:jc w:val="both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 xml:space="preserve">Crefftau gludwaith 4 o blant </w:t>
      </w:r>
    </w:p>
    <w:p w:rsidRPr="00EA5748" w:rsidR="00EA5748" w:rsidP="00EA5748" w:rsidRDefault="00AB1028">
      <w:pPr>
        <w:spacing w:line="240" w:lineRule="auto"/>
        <w:jc w:val="both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 xml:space="preserve">Crefftau Siapaneaidd 18 o blant </w:t>
      </w:r>
    </w:p>
    <w:p w:rsidRPr="00EA5748" w:rsidR="00EA5748" w:rsidP="00EA5748" w:rsidRDefault="00B562BA">
      <w:r>
        <w:rPr>
          <w:rFonts w:ascii="Tw Cen MT" w:hAnsi="Tw Cen MT" w:eastAsia="Tw Cen MT"/>
          <w:lang w:val="cy-GB"/>
        </w:rPr>
        <w:lastRenderedPageBreak/>
        <w:t xml:space="preserve">Trefnodd </w:t>
      </w:r>
      <w:r w:rsidRPr="00B562BA">
        <w:rPr>
          <w:rFonts w:ascii="Tw Cen MT Condensed" w:hAnsi="Tw Cen MT Condensed" w:eastAsia="Tw Cen MT"/>
          <w:lang w:val="cy-GB"/>
        </w:rPr>
        <w:t>gr</w:t>
      </w:r>
      <w:r>
        <w:rPr>
          <w:rFonts w:ascii="Calibri" w:hAnsi="Calibri" w:eastAsia="Tw Cen MT" w:cs="Calibri"/>
          <w:lang w:val="cy-GB"/>
        </w:rPr>
        <w:t>ŵ</w:t>
      </w:r>
      <w:r w:rsidRPr="00B562BA" w:rsidR="00AB1028">
        <w:rPr>
          <w:rFonts w:ascii="Tw Cen MT Condensed" w:hAnsi="Tw Cen MT Condensed" w:eastAsia="Tw Cen MT"/>
          <w:lang w:val="cy-GB"/>
        </w:rPr>
        <w:t>p</w:t>
      </w:r>
      <w:r w:rsidR="00AB1028">
        <w:rPr>
          <w:rFonts w:ascii="Tw Cen MT" w:hAnsi="Tw Cen MT" w:eastAsia="Tw Cen MT"/>
          <w:lang w:val="cy-GB"/>
        </w:rPr>
        <w:t xml:space="preserve"> CLIC </w:t>
      </w:r>
      <w:proofErr w:type="spellStart"/>
      <w:r w:rsidR="00AB1028">
        <w:rPr>
          <w:rFonts w:ascii="Tw Cen MT" w:hAnsi="Tw Cen MT" w:eastAsia="Tw Cen MT"/>
          <w:lang w:val="cy-GB"/>
        </w:rPr>
        <w:t>Colwinston</w:t>
      </w:r>
      <w:proofErr w:type="spellEnd"/>
      <w:r w:rsidR="00AB1028">
        <w:rPr>
          <w:rFonts w:ascii="Tw Cen MT" w:hAnsi="Tw Cen MT" w:eastAsia="Tw Cen MT"/>
          <w:lang w:val="cy-GB"/>
        </w:rPr>
        <w:t xml:space="preserve"> benwythnos o weithgareddau a marchnad gwneuthurwyr gyda dros 200 o ymwelwyr. Roedd gweithgareddau yn cynnwys: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Gwneud Gleiniau Clai Polymer a Chrogdlws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Gwneud Blychau Pinsio Ffabrig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Ffeltio â Nodwyddau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Trin Defnydd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 xml:space="preserve">Dysgu Sut i Grosio 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Ffeltio Gwlyb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Blocbrintio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Gwneud Rygiau Mygiau Clytwaith</w:t>
      </w:r>
    </w:p>
    <w:p w:rsidRPr="00EA5748" w:rsidR="00EA5748" w:rsidP="00EA5748" w:rsidRDefault="00AB1028">
      <w:r>
        <w:rPr>
          <w:rFonts w:ascii="Tw Cen MT" w:hAnsi="Tw Cen MT" w:eastAsia="Tw Cen MT"/>
          <w:lang w:val="cy-GB"/>
        </w:rPr>
        <w:t xml:space="preserve">Cafodd Coed Hill Woodworking 2 fyfyriwr i wneud stôl </w:t>
      </w:r>
    </w:p>
    <w:p w:rsidRPr="00EA5748" w:rsidR="00EA5748" w:rsidP="00EA5748" w:rsidRDefault="00B562BA">
      <w:r>
        <w:rPr>
          <w:rFonts w:ascii="Tw Cen MT" w:hAnsi="Tw Cen MT" w:eastAsia="Tw Cen MT"/>
          <w:lang w:val="cy-GB"/>
        </w:rPr>
        <w:t xml:space="preserve">Roedd gan wythnos yr </w:t>
      </w:r>
      <w:r>
        <w:rPr>
          <w:rFonts w:ascii="Calibri" w:hAnsi="Calibri" w:eastAsia="Tw Cen MT" w:cs="Calibri"/>
          <w:lang w:val="cy-GB"/>
        </w:rPr>
        <w:t>ŵ</w:t>
      </w:r>
      <w:r w:rsidR="00AB1028">
        <w:rPr>
          <w:rFonts w:ascii="Tw Cen MT" w:hAnsi="Tw Cen MT" w:eastAsia="Tw Cen MT"/>
          <w:lang w:val="cy-GB"/>
        </w:rPr>
        <w:t xml:space="preserve">yl yn Hen Neuadd y Bont-faen – a oedd yn cynnwys Arddangosfa Gwneuthurwyr y Fro, dros 300 o ymwelwyr yn ystod yr wythnos a 400 o ymwelwyr yn ystod y farchnad gwneuthurwyr 2 ddiwrnod. Ymwelwyr o Awstralia, Canada, Castell-nedd, Casnewydd, Port Talbot, Abertawe.  Roedd digwyddiadau’n cynnwys: </w:t>
      </w:r>
    </w:p>
    <w:p w:rsidRPr="00EA5748" w:rsidR="00EA5748" w:rsidP="00EA5748" w:rsidRDefault="00AB1028"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Arddangosiad a gweithgaredd Torri Deiau am ddim gydag 8 o bobl yn cymryd rhan.</w:t>
      </w:r>
    </w:p>
    <w:p w:rsidRPr="00EA5748" w:rsidR="00EA5748" w:rsidP="00EA5748" w:rsidRDefault="00AB1028"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Dosbarth Meistr gan Christine Lloyd Printing from Nature – roedd 5 person wedi cofrestru a chymryd rhan</w:t>
      </w:r>
    </w:p>
    <w:p w:rsidRPr="00EA5748" w:rsidR="00EA5748" w:rsidP="00EA5748" w:rsidRDefault="00AB1028"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Arddangosfa She Sews Sea Shells yn Siop Sbonc yr Hen Neuadd, dyma ddolen i rywfaint o adborth https://cuttingedgetextiles.wordpress.com/2019-she-sews-sea-shells-exhibition/</w:t>
      </w:r>
    </w:p>
    <w:p w:rsidRPr="00EA5748" w:rsidR="00EA5748" w:rsidP="00EA5748" w:rsidRDefault="00AB1028"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 xml:space="preserve">Roedd Sew Lovely gan Carol Bartlett yn yr Hen Neuadd am dridiau yn cynnal arddangosiadau i ymwelwyr ac yn cynnal gweithdy gwnïo ar gyfer 6 o bobl.  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Roedd Marchnad y Gwneuthurwyr yn cynnwys: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 xml:space="preserve">Emma Marshman – lapiadau gwenyn ac argraffu 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Ann Fox – Gwehyddu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 xml:space="preserve">Bernadette Gardner – ffeltio gyda nodwyddau 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Gill Banks - cerameg crisialog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Frances Lloyd – toddi ac asio gwydr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Ingrid Walker – gwydr lliw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Sarah Keep – Gwneud hetiau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Maggie Cooper – tecstiliau a bagiau lledr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lastRenderedPageBreak/>
        <w:t>•</w:t>
      </w:r>
      <w:r>
        <w:rPr>
          <w:rFonts w:ascii="Tw Cen MT" w:hAnsi="Tw Cen MT" w:eastAsia="Tw Cen MT"/>
          <w:lang w:val="cy-GB"/>
        </w:rPr>
        <w:tab/>
        <w:t xml:space="preserve">Christine Lloyd – argraffu 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 xml:space="preserve">Karen Clements – gwneud cardiau 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Carol Lewis – gwneud bagiau tecstilau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Charlotte Norton – Dioramas Tai</w:t>
      </w:r>
    </w:p>
    <w:p w:rsidRPr="00EA5748" w:rsidR="00EA5748" w:rsidP="00EA5748" w:rsidRDefault="00AB1028">
      <w:pPr>
        <w:spacing w:line="240" w:lineRule="auto"/>
      </w:pPr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>Sam Williams – cynnyrch harddwch naturiol</w:t>
      </w:r>
    </w:p>
    <w:p w:rsidRPr="00EA5748" w:rsidR="00EA5748" w:rsidP="00EA5748" w:rsidRDefault="00AB1028">
      <w:r>
        <w:rPr>
          <w:rFonts w:ascii="Tw Cen MT" w:hAnsi="Tw Cen MT" w:eastAsia="Tw Cen MT"/>
          <w:lang w:val="cy-GB"/>
        </w:rPr>
        <w:t>•</w:t>
      </w:r>
      <w:r>
        <w:rPr>
          <w:rFonts w:ascii="Tw Cen MT" w:hAnsi="Tw Cen MT" w:eastAsia="Tw Cen MT"/>
          <w:lang w:val="cy-GB"/>
        </w:rPr>
        <w:tab/>
        <w:t xml:space="preserve">Mandy Nash – gemwaith a thecstilau </w:t>
      </w:r>
    </w:p>
    <w:p w:rsidRPr="00EA5748" w:rsidR="00EA5748" w:rsidP="00EA5748" w:rsidRDefault="00EA5748">
      <w:pPr>
        <w:rPr>
          <w:b/>
        </w:rPr>
      </w:pPr>
    </w:p>
    <w:p w:rsidRPr="00EA5748" w:rsidR="00EA5748" w:rsidP="00EA5748" w:rsidRDefault="00B562BA">
      <w:r w:rsidRPr="00B562BA">
        <w:rPr>
          <w:rFonts w:ascii="Tw Cen MT Condensed" w:hAnsi="Tw Cen MT Condensed" w:eastAsia="Tw Cen MT"/>
          <w:lang w:val="cy-GB"/>
        </w:rPr>
        <w:t>Gr</w:t>
      </w:r>
      <w:r>
        <w:rPr>
          <w:rFonts w:ascii="Calibri" w:hAnsi="Calibri" w:eastAsia="Tw Cen MT" w:cs="Calibri"/>
          <w:lang w:val="cy-GB"/>
        </w:rPr>
        <w:t>ŵ</w:t>
      </w:r>
      <w:r w:rsidRPr="00B562BA" w:rsidR="00AB1028">
        <w:rPr>
          <w:rFonts w:ascii="Tw Cen MT Condensed" w:hAnsi="Tw Cen MT Condensed" w:eastAsia="Tw Cen MT"/>
          <w:lang w:val="cy-GB"/>
        </w:rPr>
        <w:t>p</w:t>
      </w:r>
      <w:r w:rsidR="00AB1028">
        <w:rPr>
          <w:rFonts w:ascii="Tw Cen MT" w:hAnsi="Tw Cen MT" w:eastAsia="Tw Cen MT"/>
          <w:lang w:val="cy-GB"/>
        </w:rPr>
        <w:t xml:space="preserve"> Celf y </w:t>
      </w:r>
      <w:proofErr w:type="spellStart"/>
      <w:r w:rsidR="00AB1028">
        <w:rPr>
          <w:rFonts w:ascii="Tw Cen MT" w:hAnsi="Tw Cen MT" w:eastAsia="Tw Cen MT"/>
          <w:lang w:val="cy-GB"/>
        </w:rPr>
        <w:t>Wig</w:t>
      </w:r>
      <w:proofErr w:type="spellEnd"/>
      <w:r w:rsidR="00AB1028">
        <w:rPr>
          <w:rFonts w:ascii="Tw Cen MT" w:hAnsi="Tw Cen MT" w:eastAsia="Tw Cen MT"/>
          <w:lang w:val="cy-GB"/>
        </w:rPr>
        <w:t xml:space="preserve"> </w:t>
      </w:r>
    </w:p>
    <w:p w:rsidRPr="00EA5748" w:rsidR="00EA5748" w:rsidP="00EA5748" w:rsidRDefault="00AB1028">
      <w:r>
        <w:rPr>
          <w:rFonts w:ascii="Tw Cen MT" w:hAnsi="Tw Cen MT" w:eastAsia="Tw Cen MT"/>
          <w:lang w:val="cy-GB"/>
        </w:rPr>
        <w:t>Cynhaliodd y Wig Art Group arddangosfa, arddangosiadau a gweithdai dosb</w:t>
      </w:r>
      <w:r w:rsidR="00B562BA">
        <w:rPr>
          <w:rFonts w:ascii="Tw Cen MT" w:hAnsi="Tw Cen MT" w:eastAsia="Tw Cen MT"/>
          <w:lang w:val="cy-GB"/>
        </w:rPr>
        <w:t xml:space="preserve">arth meistr dros benwythnos yr </w:t>
      </w:r>
      <w:r w:rsidR="00B562BA">
        <w:rPr>
          <w:rFonts w:ascii="Calibri" w:hAnsi="Calibri" w:eastAsia="Tw Cen MT" w:cs="Calibri"/>
          <w:lang w:val="cy-GB"/>
        </w:rPr>
        <w:t>ŵ</w:t>
      </w:r>
      <w:r>
        <w:rPr>
          <w:rFonts w:ascii="Tw Cen MT" w:hAnsi="Tw Cen MT" w:eastAsia="Tw Cen MT"/>
          <w:lang w:val="cy-GB"/>
        </w:rPr>
        <w:t xml:space="preserve">yl yn eu neuadd bentref leol. Ymwelodd dros 150 o bobl. </w:t>
      </w:r>
    </w:p>
    <w:p w:rsidRPr="00EA5748" w:rsidR="00EA5748" w:rsidP="00EA5748" w:rsidRDefault="00EA5748">
      <w:pPr>
        <w:rPr>
          <w:b/>
        </w:rPr>
      </w:pPr>
    </w:p>
    <w:p w:rsidR="00EA5748" w:rsidP="00EA5748" w:rsidRDefault="00EA5748">
      <w:pPr>
        <w:rPr>
          <w:b/>
        </w:rPr>
      </w:pPr>
    </w:p>
    <w:p w:rsidR="00EA5748" w:rsidP="00EA5748" w:rsidRDefault="00AB1028">
      <w:pPr>
        <w:pStyle w:val="Heading2"/>
        <w:rPr>
          <w:b w:val="0"/>
        </w:rPr>
      </w:pPr>
      <w:r>
        <w:rPr>
          <w:rFonts w:ascii="Tw Cen MT" w:hAnsi="Tw Cen MT" w:eastAsia="Tw Cen MT"/>
          <w:b w:val="0"/>
          <w:color w:val="1A495D"/>
          <w:lang w:val="cy-GB"/>
        </w:rPr>
        <w:t xml:space="preserve">                                                                                                          Atodiad 4</w:t>
      </w:r>
    </w:p>
    <w:p w:rsidRPr="001876B0" w:rsidR="001876B0" w:rsidP="001876B0" w:rsidRDefault="00AB1028">
      <w:pPr>
        <w:pStyle w:val="Heading3"/>
      </w:pPr>
      <w:r>
        <w:rPr>
          <w:rFonts w:ascii="Tw Cen MT" w:hAnsi="Tw Cen MT" w:eastAsia="Tw Cen MT"/>
          <w:bCs/>
          <w:color w:val="000000"/>
          <w:szCs w:val="23"/>
          <w:lang w:val="cy-GB"/>
        </w:rPr>
        <w:t>Gŵyl y gwneuthurwyr – Crynodeb o'r Cyfryngau</w:t>
      </w:r>
    </w:p>
    <w:p w:rsidR="001876B0" w:rsidP="001876B0" w:rsidRDefault="001876B0">
      <w:pPr>
        <w:rPr>
          <w:b/>
          <w:noProof/>
        </w:rPr>
      </w:pPr>
    </w:p>
    <w:p w:rsidRPr="00363400" w:rsidR="001876B0" w:rsidP="001876B0" w:rsidRDefault="00AB1028">
      <w:pPr>
        <w:rPr>
          <w:b/>
          <w:noProof/>
        </w:rPr>
      </w:pPr>
      <w:r>
        <w:rPr>
          <w:rFonts w:ascii="Tw Cen MT" w:hAnsi="Tw Cen MT" w:eastAsia="Tw Cen MT"/>
          <w:b/>
          <w:bCs/>
          <w:noProof/>
          <w:lang w:val="cy-GB"/>
        </w:rPr>
        <w:t>Tudalen Facebook Ymweld â’r Fro</w:t>
      </w:r>
    </w:p>
    <w:p w:rsidR="001876B0" w:rsidP="001876B0" w:rsidRDefault="00AB1028">
      <w:pPr>
        <w:rPr>
          <w:noProof/>
        </w:rPr>
      </w:pPr>
      <w:r>
        <w:rPr>
          <w:rFonts w:ascii="Tw Cen MT" w:hAnsi="Tw Cen MT" w:eastAsia="Tw Cen MT"/>
          <w:noProof/>
          <w:lang w:val="cy-GB"/>
        </w:rPr>
        <w:t>Post wedi’i hybu - 5/9/2019 – Cyrraedd 22k  – 2,971 Organig / 19,667 wedi talu</w:t>
      </w:r>
    </w:p>
    <w:p w:rsidR="001876B0" w:rsidP="001876B0" w:rsidRDefault="00AB1028">
      <w:pPr>
        <w:rPr>
          <w:noProof/>
        </w:rPr>
      </w:pPr>
      <w:r>
        <w:rPr>
          <w:rFonts w:ascii="Tw Cen MT" w:hAnsi="Tw Cen MT" w:eastAsia="Tw Cen MT"/>
          <w:noProof/>
          <w:lang w:val="cy-GB"/>
        </w:rPr>
        <w:t>Chwarae fideo dydd Iau 2,410 o weithiau</w:t>
      </w:r>
    </w:p>
    <w:p w:rsidR="001876B0" w:rsidP="001876B0" w:rsidRDefault="00AB1028">
      <w:pPr>
        <w:rPr>
          <w:noProof/>
        </w:rPr>
      </w:pPr>
      <w:r>
        <w:rPr>
          <w:rFonts w:ascii="Tw Cen MT" w:hAnsi="Tw Cen MT" w:eastAsia="Tw Cen MT"/>
          <w:noProof/>
          <w:lang w:val="cy-GB"/>
        </w:rPr>
        <w:t>Hyrwyddiad £100 dros 9 diwrnod</w:t>
      </w:r>
    </w:p>
    <w:p w:rsidR="001876B0" w:rsidP="001876B0" w:rsidRDefault="00AB1028"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514975" cy="4131273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83097" name=""/>
                    <pic:cNvPicPr/>
                  </pic:nvPicPr>
                  <pic:blipFill>
                    <a:blip r:embed="rId37"/>
                    <a:srcRect l="5992" r="5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66" cy="413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6B0" w:rsidP="001876B0" w:rsidRDefault="001876B0">
      <w:pPr>
        <w:rPr>
          <w:noProof/>
        </w:rPr>
      </w:pPr>
    </w:p>
    <w:p w:rsidR="001876B0" w:rsidP="001876B0" w:rsidRDefault="00AB1028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274945" cy="2657426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494534" name=""/>
                    <pic:cNvPicPr/>
                  </pic:nvPicPr>
                  <pic:blipFill>
                    <a:blip r:embed="rId38"/>
                    <a:srcRect l="7102" t="18279" r="54632" b="1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52" cy="266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6B0" w:rsidP="001876B0" w:rsidRDefault="00AB1028">
      <w:pPr>
        <w:spacing w:before="240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476875" cy="405228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70255" name=""/>
                    <pic:cNvPicPr/>
                  </pic:nvPicPr>
                  <pic:blipFill>
                    <a:blip r:embed="rId39"/>
                    <a:srcRect l="5982" r="5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984" cy="406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6B0" w:rsidP="001876B0" w:rsidRDefault="001876B0">
      <w:pPr>
        <w:spacing w:before="240"/>
        <w:rPr>
          <w:noProof/>
        </w:rPr>
      </w:pPr>
    </w:p>
    <w:p w:rsidR="001876B0" w:rsidP="001876B0" w:rsidRDefault="00AB1028">
      <w:pPr>
        <w:spacing w:before="240"/>
      </w:pPr>
      <w:r>
        <w:rPr>
          <w:noProof/>
          <w:lang w:val="en-GB" w:eastAsia="en-GB"/>
        </w:rPr>
        <w:drawing>
          <wp:inline distT="0" distB="0" distL="0" distR="0">
            <wp:extent cx="5648325" cy="3541778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441513" name=""/>
                    <pic:cNvPicPr/>
                  </pic:nvPicPr>
                  <pic:blipFill>
                    <a:blip r:embed="rId40"/>
                    <a:srcRect l="6315" t="7754" r="53135" b="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34" cy="354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6B0" w:rsidP="001876B0" w:rsidRDefault="001876B0">
      <w:pPr>
        <w:spacing w:before="240"/>
      </w:pP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Yn ogystal â hyn, cyflwynwyd y postiadau canlynol hefyd: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Ymweld â’r Fro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28/08/2019 – Post Cyflwyno. Cyrraedd 2104, clicio 66 o weithiau ar bostiadau, clicio 50 o weithiau ar ddolenni</w:t>
      </w:r>
    </w:p>
    <w:p w:rsidR="001876B0" w:rsidP="001876B0" w:rsidRDefault="00AB1028">
      <w:pPr>
        <w:spacing w:before="240"/>
      </w:pPr>
      <w:r>
        <w:rPr>
          <w:noProof/>
          <w:lang w:val="en-GB" w:eastAsia="en-GB"/>
        </w:rPr>
        <w:drawing>
          <wp:inline distT="0" distB="0" distL="0" distR="0">
            <wp:extent cx="3076575" cy="23278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4298" name=""/>
                    <pic:cNvPicPr/>
                  </pic:nvPicPr>
                  <pic:blipFill>
                    <a:blip r:embed="rId41"/>
                    <a:srcRect l="7811" r="54631" b="5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44" cy="233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13/09/2019 - Post cymryd drosodd Cyrraedd 2967, clicio ar bostiadau 119 o weithiau, cael eu gweld 28 o weithiau, 90 o gliciadau eraill</w:t>
      </w:r>
    </w:p>
    <w:p w:rsidR="001876B0" w:rsidP="001876B0" w:rsidRDefault="00AB1028">
      <w:pPr>
        <w:spacing w:before="240"/>
      </w:pPr>
      <w:r>
        <w:rPr>
          <w:noProof/>
          <w:lang w:val="en-GB" w:eastAsia="en-GB"/>
        </w:rPr>
        <w:drawing>
          <wp:inline distT="0" distB="0" distL="0" distR="0">
            <wp:extent cx="3179752" cy="220027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19998" name=""/>
                    <pic:cNvPicPr/>
                  </pic:nvPicPr>
                  <pic:blipFill>
                    <a:blip r:embed="rId42"/>
                    <a:srcRect l="7644" t="7201" r="55130" b="6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23" cy="220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16/09/2019 – Cymryd drosodd#1. Cyrraedd 438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16/09/2019 - Cymryd drosodd#2. Cyrraedd 689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19/09/2019 – Cymryd drosodd # 3. Cyrraedd 292</w:t>
      </w:r>
    </w:p>
    <w:p w:rsidR="001876B0" w:rsidP="001876B0" w:rsidRDefault="00B562BA">
      <w:pPr>
        <w:spacing w:before="240"/>
      </w:pPr>
      <w:r>
        <w:rPr>
          <w:rFonts w:ascii="Tw Cen MT" w:hAnsi="Tw Cen MT" w:eastAsia="Tw Cen MT"/>
          <w:lang w:val="cy-GB"/>
        </w:rPr>
        <w:t xml:space="preserve">17/09/2019 – Post </w:t>
      </w:r>
      <w:r w:rsidRPr="00B562BA">
        <w:rPr>
          <w:rFonts w:ascii="Tw Cen MT Condensed" w:hAnsi="Tw Cen MT Condensed" w:eastAsia="Tw Cen MT"/>
          <w:lang w:val="cy-GB"/>
        </w:rPr>
        <w:t>G</w:t>
      </w:r>
      <w:r>
        <w:rPr>
          <w:rFonts w:ascii="Calibri" w:hAnsi="Calibri" w:eastAsia="Tw Cen MT" w:cs="Calibri"/>
          <w:lang w:val="cy-GB"/>
        </w:rPr>
        <w:t>ŵ</w:t>
      </w:r>
      <w:r w:rsidRPr="00B562BA" w:rsidR="00AB1028">
        <w:rPr>
          <w:rFonts w:ascii="Tw Cen MT Condensed" w:hAnsi="Tw Cen MT Condensed" w:eastAsia="Tw Cen MT"/>
          <w:lang w:val="cy-GB"/>
        </w:rPr>
        <w:t>yl</w:t>
      </w:r>
      <w:r w:rsidR="00AB1028">
        <w:rPr>
          <w:rFonts w:ascii="Tw Cen MT" w:hAnsi="Tw Cen MT" w:eastAsia="Tw Cen MT"/>
          <w:lang w:val="cy-GB"/>
        </w:rPr>
        <w:t xml:space="preserve"> Gwneuthurwyr y Fro – 1305 cyrhaeddiad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lastRenderedPageBreak/>
        <w:t>18/09/2019 – Cymryd drosodd#4. Cyrraedd 498</w:t>
      </w:r>
    </w:p>
    <w:p w:rsidR="001876B0" w:rsidP="001876B0" w:rsidRDefault="00B562BA">
      <w:pPr>
        <w:spacing w:before="240"/>
      </w:pPr>
      <w:r>
        <w:rPr>
          <w:rFonts w:ascii="Tw Cen MT" w:hAnsi="Tw Cen MT" w:eastAsia="Tw Cen MT"/>
          <w:lang w:val="cy-GB"/>
        </w:rPr>
        <w:t xml:space="preserve">19/09/2019 – Post </w:t>
      </w:r>
      <w:r w:rsidRPr="00B562BA">
        <w:rPr>
          <w:rFonts w:ascii="Tw Cen MT Condensed" w:hAnsi="Tw Cen MT Condensed" w:eastAsia="Tw Cen MT"/>
          <w:lang w:val="cy-GB"/>
        </w:rPr>
        <w:t>G</w:t>
      </w:r>
      <w:r>
        <w:rPr>
          <w:rFonts w:ascii="Calibri" w:hAnsi="Calibri" w:eastAsia="Tw Cen MT" w:cs="Calibri"/>
          <w:lang w:val="cy-GB"/>
        </w:rPr>
        <w:t>ŵ</w:t>
      </w:r>
      <w:r w:rsidRPr="00B562BA" w:rsidR="00AB1028">
        <w:rPr>
          <w:rFonts w:ascii="Tw Cen MT Condensed" w:hAnsi="Tw Cen MT Condensed" w:eastAsia="Tw Cen MT"/>
          <w:lang w:val="cy-GB"/>
        </w:rPr>
        <w:t>yl</w:t>
      </w:r>
      <w:r w:rsidR="00AB1028">
        <w:rPr>
          <w:rFonts w:ascii="Tw Cen MT" w:hAnsi="Tw Cen MT" w:eastAsia="Tw Cen MT"/>
          <w:lang w:val="cy-GB"/>
        </w:rPr>
        <w:t xml:space="preserve"> Gwneuthurwyr y Fro – Cyrraedd 526 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 xml:space="preserve">20//09/2019 – Cymryd drosodd# 6. Cyrraedd 453 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20/09/2019 – Getting Crafty in Cowbridge. Cyrraedd 1661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21/09/2019 – Cymryd drosodd# 7. Cyrraedd 495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 xml:space="preserve">23/09/2019 – Cymryd drosodd#8. Cyrraedd 395 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 xml:space="preserve">25/09/2019 – Cymryd drosodd# 9. Cyrraedd 398 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26/09/2019 – Cymryd drosodd# 10. Cyrraedd 323</w:t>
      </w:r>
    </w:p>
    <w:p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27/09/2019 – Cymryd drosodd# 11. Cyrraedd 377</w:t>
      </w:r>
    </w:p>
    <w:p w:rsidR="001876B0" w:rsidP="001876B0" w:rsidRDefault="001876B0">
      <w:pPr>
        <w:spacing w:before="240"/>
      </w:pPr>
    </w:p>
    <w:p w:rsidR="001876B0" w:rsidP="001876B0" w:rsidRDefault="00B562BA">
      <w:pPr>
        <w:spacing w:before="240"/>
        <w:rPr>
          <w:b/>
        </w:rPr>
      </w:pPr>
      <w:r>
        <w:rPr>
          <w:rFonts w:ascii="Tw Cen MT" w:hAnsi="Tw Cen MT" w:eastAsia="Tw Cen MT"/>
          <w:b/>
          <w:bCs/>
          <w:lang w:val="cy-GB"/>
        </w:rPr>
        <w:t xml:space="preserve">Tudalen </w:t>
      </w:r>
      <w:r w:rsidRPr="00B562BA">
        <w:rPr>
          <w:rFonts w:ascii="Tw Cen MT Condensed" w:hAnsi="Tw Cen MT Condensed" w:eastAsia="Tw Cen MT"/>
          <w:b/>
          <w:bCs/>
          <w:lang w:val="cy-GB"/>
        </w:rPr>
        <w:t>G</w:t>
      </w:r>
      <w:r>
        <w:rPr>
          <w:rFonts w:ascii="Calibri" w:hAnsi="Calibri" w:eastAsia="Tw Cen MT" w:cs="Calibri"/>
          <w:b/>
          <w:bCs/>
          <w:lang w:val="cy-GB"/>
        </w:rPr>
        <w:t>ŵ</w:t>
      </w:r>
      <w:bookmarkStart w:name="_GoBack" w:id="0"/>
      <w:bookmarkEnd w:id="0"/>
      <w:r w:rsidRPr="00B562BA" w:rsidR="00AB1028">
        <w:rPr>
          <w:rFonts w:ascii="Tw Cen MT Condensed" w:hAnsi="Tw Cen MT Condensed" w:eastAsia="Tw Cen MT"/>
          <w:b/>
          <w:bCs/>
          <w:lang w:val="cy-GB"/>
        </w:rPr>
        <w:t>yl</w:t>
      </w:r>
      <w:r w:rsidR="00AB1028">
        <w:rPr>
          <w:rFonts w:ascii="Tw Cen MT" w:hAnsi="Tw Cen MT" w:eastAsia="Tw Cen MT"/>
          <w:b/>
          <w:bCs/>
          <w:lang w:val="cy-GB"/>
        </w:rPr>
        <w:t xml:space="preserve"> Gwneuthurwyr y Fro</w:t>
      </w:r>
    </w:p>
    <w:p w:rsidRPr="00E13694" w:rsidR="001876B0" w:rsidP="001876B0" w:rsidRDefault="001876B0">
      <w:pPr>
        <w:spacing w:before="240"/>
      </w:pPr>
    </w:p>
    <w:p w:rsidRPr="00E13694"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Mae mewnwelediadau llawn ar gael os bydd eu hangen arnoch neu os nad oes gennych fynediad, ond yn gryno</w:t>
      </w:r>
    </w:p>
    <w:p w:rsidRPr="00E13694"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Rhwng 17/05/2019 a 24/09/2019</w:t>
      </w:r>
    </w:p>
    <w:p w:rsidR="001876B0" w:rsidP="001876B0" w:rsidRDefault="00AB1028">
      <w:pPr>
        <w:spacing w:before="240"/>
        <w:rPr>
          <w:b/>
        </w:rPr>
      </w:pPr>
      <w:r>
        <w:rPr>
          <w:rFonts w:ascii="Tw Cen MT" w:hAnsi="Tw Cen MT" w:eastAsia="Tw Cen MT"/>
          <w:b/>
          <w:bCs/>
          <w:lang w:val="cy-GB"/>
        </w:rPr>
        <w:t xml:space="preserve">37381 o ddigwyddiadau. O’r rhain talwyd am 2867. Digwyddiad organig iach iawn. </w:t>
      </w:r>
    </w:p>
    <w:p w:rsidR="001876B0" w:rsidP="001876B0" w:rsidRDefault="00AB1028">
      <w:pPr>
        <w:spacing w:before="240"/>
        <w:rPr>
          <w:b/>
        </w:rPr>
      </w:pPr>
      <w:r>
        <w:rPr>
          <w:rFonts w:ascii="Tw Cen MT" w:hAnsi="Tw Cen MT" w:eastAsia="Tw Cen MT"/>
          <w:b/>
          <w:bCs/>
          <w:lang w:val="cy-GB"/>
        </w:rPr>
        <w:t xml:space="preserve">260 o Ddilynwyr – ac mae'n parhau i dyfu. </w:t>
      </w:r>
    </w:p>
    <w:p w:rsidR="001876B0" w:rsidP="001876B0" w:rsidRDefault="001876B0">
      <w:pPr>
        <w:spacing w:before="240"/>
        <w:rPr>
          <w:b/>
        </w:rPr>
      </w:pPr>
    </w:p>
    <w:p w:rsidR="001876B0" w:rsidP="001876B0" w:rsidRDefault="00AB1028">
      <w:pPr>
        <w:spacing w:before="240"/>
        <w:rPr>
          <w:b/>
        </w:rPr>
      </w:pPr>
      <w:r>
        <w:rPr>
          <w:rFonts w:ascii="Tw Cen MT" w:hAnsi="Tw Cen MT" w:eastAsia="Tw Cen MT"/>
          <w:b/>
          <w:bCs/>
          <w:lang w:val="cy-GB"/>
        </w:rPr>
        <w:t>Instagram – Ymweld â'r Fro</w:t>
      </w:r>
    </w:p>
    <w:p w:rsidRPr="0023531B"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05/09/2019 – cyrraedd 533. 735 o Argraffiadau</w:t>
      </w:r>
    </w:p>
    <w:p w:rsidRPr="0023531B" w:rsidR="001876B0" w:rsidP="001876B0" w:rsidRDefault="00AB1028">
      <w:pPr>
        <w:spacing w:before="240"/>
      </w:pPr>
      <w:r>
        <w:rPr>
          <w:rFonts w:ascii="Tw Cen MT" w:hAnsi="Tw Cen MT" w:eastAsia="Tw Cen MT"/>
          <w:lang w:val="cy-GB"/>
        </w:rPr>
        <w:t>20/09/2019 – Cyrraedd 515. 738 o Argraffiadau</w:t>
      </w:r>
    </w:p>
    <w:p w:rsidRPr="00BB2A5B" w:rsidR="00EA5748" w:rsidP="00EA5748" w:rsidRDefault="00EA5748">
      <w:pPr>
        <w:rPr>
          <w:b/>
        </w:rPr>
      </w:pPr>
    </w:p>
    <w:p w:rsidRPr="00ED28E2" w:rsidR="00000223" w:rsidP="00000223" w:rsidRDefault="00AB1028">
      <w:pPr>
        <w:rPr>
          <w:color w:val="FF0000"/>
        </w:rPr>
      </w:pPr>
      <w:r>
        <w:rPr>
          <w:noProof/>
          <w:color w:val="FF0000"/>
          <w:lang w:val="en-GB" w:eastAsia="en-GB"/>
        </w:rPr>
        <w:lastRenderedPageBreak/>
        <w:drawing>
          <wp:inline distT="0" distB="0" distL="0" distR="0">
            <wp:extent cx="5943600" cy="11855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69007" name="CRClogos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E5F08" w:rsidR="00000223" w:rsidP="00000223" w:rsidRDefault="00000223">
      <w:pPr>
        <w:pStyle w:val="Heading2"/>
        <w:rPr>
          <w:rFonts w:eastAsia="Times New Roman"/>
        </w:rPr>
      </w:pPr>
    </w:p>
    <w:sectPr w:rsidRPr="009E5F08" w:rsidR="00000223" w:rsidSect="00052A4A">
      <w:headerReference w:type="even" r:id="rId43"/>
      <w:headerReference w:type="default" r:id="rId44"/>
      <w:footerReference w:type="even" r:id="rId45"/>
      <w:footerReference w:type="default" r:id="rId46"/>
      <w:pgSz w:w="12240" w:h="15840"/>
      <w:pgMar w:top="1080" w:right="1080" w:bottom="1642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028" w:rsidRDefault="00AB1028">
      <w:pPr>
        <w:spacing w:after="0" w:line="240" w:lineRule="auto"/>
      </w:pPr>
      <w:r>
        <w:separator/>
      </w:r>
    </w:p>
  </w:endnote>
  <w:endnote w:type="continuationSeparator" w:id="0">
    <w:p w:rsidR="00AB1028" w:rsidRDefault="00AB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028" w:rsidRDefault="00AB1028">
    <w:pPr>
      <w:pStyle w:val="FooterEven"/>
    </w:pPr>
    <w:r>
      <w:rPr>
        <w:rFonts w:ascii="Tw Cen MT" w:eastAsia="Tw Cen MT" w:hAnsi="Tw Cen MT"/>
        <w:color w:val="373545"/>
        <w:szCs w:val="22"/>
        <w:lang w:val="cy-GB"/>
      </w:rPr>
      <w:t xml:space="preserve">Tudalen </w:t>
    </w:r>
    <w:r>
      <w:rPr>
        <w:sz w:val="20"/>
        <w:szCs w:val="20"/>
      </w:rPr>
      <w:fldChar w:fldCharType="begin"/>
    </w:r>
    <w:r>
      <w:instrText xml:space="preserve"> PAGE   \* MERGEFORMAT </w:instrText>
    </w:r>
    <w:r>
      <w:rPr>
        <w:sz w:val="20"/>
        <w:szCs w:val="20"/>
      </w:rPr>
      <w:fldChar w:fldCharType="separate"/>
    </w:r>
    <w:r w:rsidR="00B562BA" w:rsidRPr="00B562BA">
      <w:rPr>
        <w:noProof/>
        <w:sz w:val="24"/>
        <w:szCs w:val="24"/>
      </w:rPr>
      <w:t>18</w:t>
    </w:r>
    <w:r>
      <w:rPr>
        <w:noProof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028" w:rsidRDefault="00AB1028">
    <w:pPr>
      <w:pStyle w:val="FooterOdd"/>
    </w:pPr>
    <w:r>
      <w:rPr>
        <w:rFonts w:ascii="Tw Cen MT" w:eastAsia="Tw Cen MT" w:hAnsi="Tw Cen MT"/>
        <w:color w:val="373545"/>
        <w:szCs w:val="22"/>
        <w:lang w:val="cy-GB"/>
      </w:rPr>
      <w:t xml:space="preserve">Tudalen </w:t>
    </w:r>
    <w:r>
      <w:rPr>
        <w:sz w:val="20"/>
        <w:szCs w:val="20"/>
      </w:rPr>
      <w:fldChar w:fldCharType="begin"/>
    </w:r>
    <w:r>
      <w:instrText xml:space="preserve"> PAGE   \* MERGEFORMAT </w:instrText>
    </w:r>
    <w:r>
      <w:rPr>
        <w:sz w:val="20"/>
        <w:szCs w:val="20"/>
      </w:rPr>
      <w:fldChar w:fldCharType="separate"/>
    </w:r>
    <w:r w:rsidR="00B562BA" w:rsidRPr="00B562BA">
      <w:rPr>
        <w:noProof/>
        <w:sz w:val="24"/>
        <w:szCs w:val="24"/>
      </w:rPr>
      <w:t>17</w:t>
    </w:r>
    <w:r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028" w:rsidRDefault="00AB1028">
      <w:pPr>
        <w:spacing w:after="0" w:line="240" w:lineRule="auto"/>
      </w:pPr>
      <w:r>
        <w:separator/>
      </w:r>
    </w:p>
  </w:footnote>
  <w:footnote w:type="continuationSeparator" w:id="0">
    <w:p w:rsidR="00AB1028" w:rsidRDefault="00AB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028" w:rsidRPr="005225B2" w:rsidRDefault="00AB1028" w:rsidP="005225B2">
    <w:pPr>
      <w:pStyle w:val="HeaderEven"/>
    </w:pPr>
    <w:sdt>
      <w:sdtPr>
        <w:rPr>
          <w:rFonts w:eastAsiaTheme="majorEastAsia"/>
        </w:rPr>
        <w:alias w:val="Teitl:"/>
        <w:tag w:val="Title:"/>
        <w:id w:val="103021596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15:appearance w15:val="hidden"/>
        <w:text w:multiLine="1"/>
      </w:sdtPr>
      <w:sdtContent>
        <w:proofErr w:type="spellStart"/>
        <w:r>
          <w:rPr>
            <w:rFonts w:eastAsiaTheme="majorEastAsia"/>
          </w:rPr>
          <w:t>Adroddiad</w:t>
        </w:r>
        <w:proofErr w:type="spellEnd"/>
        <w:r>
          <w:rPr>
            <w:rFonts w:eastAsiaTheme="majorEastAsia"/>
          </w:rPr>
          <w:t xml:space="preserve"> </w:t>
        </w:r>
        <w:proofErr w:type="spellStart"/>
        <w:r>
          <w:rPr>
            <w:rFonts w:eastAsiaTheme="majorEastAsia"/>
          </w:rPr>
          <w:t>ar</w:t>
        </w:r>
        <w:proofErr w:type="spellEnd"/>
        <w:r>
          <w:rPr>
            <w:rFonts w:eastAsiaTheme="majorEastAsia"/>
          </w:rPr>
          <w:t xml:space="preserve"> </w:t>
        </w:r>
        <w:proofErr w:type="spellStart"/>
        <w:r>
          <w:rPr>
            <w:rFonts w:eastAsiaTheme="majorEastAsia"/>
          </w:rPr>
          <w:t>Broject</w:t>
        </w:r>
        <w:proofErr w:type="spellEnd"/>
        <w:r>
          <w:rPr>
            <w:rFonts w:eastAsiaTheme="majorEastAsia"/>
          </w:rPr>
          <w:t xml:space="preserve"> </w:t>
        </w:r>
        <w:proofErr w:type="spellStart"/>
        <w:r>
          <w:rPr>
            <w:rFonts w:eastAsiaTheme="majorEastAsia"/>
          </w:rPr>
          <w:t>rhwydwaith</w:t>
        </w:r>
        <w:proofErr w:type="spellEnd"/>
        <w:r>
          <w:rPr>
            <w:rFonts w:eastAsiaTheme="majorEastAsia"/>
          </w:rPr>
          <w:t xml:space="preserve"> </w:t>
        </w:r>
        <w:proofErr w:type="spellStart"/>
        <w:r>
          <w:rPr>
            <w:rFonts w:eastAsiaTheme="majorEastAsia"/>
          </w:rPr>
          <w:t>crefftau</w:t>
        </w:r>
        <w:proofErr w:type="spellEnd"/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028" w:rsidRPr="00431C36" w:rsidRDefault="00AB1028" w:rsidP="00431C36">
    <w:pPr>
      <w:pStyle w:val="HeaderOdd"/>
    </w:pPr>
    <w:sdt>
      <w:sdtPr>
        <w:rPr>
          <w:rFonts w:eastAsiaTheme="majorEastAsia"/>
        </w:rPr>
        <w:alias w:val="Teitl:"/>
        <w:tag w:val="Title:"/>
        <w:id w:val="-145816976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15:appearance w15:val="hidden"/>
        <w:text w:multiLine="1"/>
      </w:sdtPr>
      <w:sdtContent>
        <w:proofErr w:type="spellStart"/>
        <w:r>
          <w:rPr>
            <w:rFonts w:eastAsiaTheme="majorEastAsia"/>
          </w:rPr>
          <w:t>Adroddiad</w:t>
        </w:r>
        <w:proofErr w:type="spellEnd"/>
        <w:r>
          <w:rPr>
            <w:rFonts w:eastAsiaTheme="majorEastAsia"/>
          </w:rPr>
          <w:t xml:space="preserve"> </w:t>
        </w:r>
        <w:proofErr w:type="spellStart"/>
        <w:r>
          <w:rPr>
            <w:rFonts w:eastAsiaTheme="majorEastAsia"/>
          </w:rPr>
          <w:t>ar</w:t>
        </w:r>
        <w:proofErr w:type="spellEnd"/>
        <w:r>
          <w:rPr>
            <w:rFonts w:eastAsiaTheme="majorEastAsia"/>
          </w:rPr>
          <w:t xml:space="preserve"> </w:t>
        </w:r>
        <w:proofErr w:type="spellStart"/>
        <w:r>
          <w:rPr>
            <w:rFonts w:eastAsiaTheme="majorEastAsia"/>
          </w:rPr>
          <w:t>Broject</w:t>
        </w:r>
        <w:proofErr w:type="spellEnd"/>
        <w:r>
          <w:rPr>
            <w:rFonts w:eastAsiaTheme="majorEastAsia"/>
          </w:rPr>
          <w:t xml:space="preserve"> </w:t>
        </w:r>
        <w:proofErr w:type="spellStart"/>
        <w:r>
          <w:rPr>
            <w:rFonts w:eastAsiaTheme="majorEastAsia"/>
          </w:rPr>
          <w:t>rhwydwaith</w:t>
        </w:r>
        <w:proofErr w:type="spellEnd"/>
        <w:r>
          <w:rPr>
            <w:rFonts w:eastAsiaTheme="majorEastAsia"/>
          </w:rPr>
          <w:t xml:space="preserve"> </w:t>
        </w:r>
        <w:proofErr w:type="spellStart"/>
        <w:r>
          <w:rPr>
            <w:rFonts w:eastAsiaTheme="majorEastAsia"/>
          </w:rPr>
          <w:t>crefftau</w:t>
        </w:r>
        <w:proofErr w:type="spellEnd"/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8D0029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2863A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A0EC7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66956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2A228A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FFFFFF81"/>
    <w:multiLevelType w:val="singleLevel"/>
    <w:tmpl w:val="275E8676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FFFFFF82"/>
    <w:multiLevelType w:val="singleLevel"/>
    <w:tmpl w:val="A8AAEB0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FFFFFF83"/>
    <w:multiLevelType w:val="singleLevel"/>
    <w:tmpl w:val="0F56D756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8" w15:restartNumberingAfterBreak="0">
    <w:nsid w:val="FFFFFF88"/>
    <w:multiLevelType w:val="singleLevel"/>
    <w:tmpl w:val="960E27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701B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4B5CEE"/>
    <w:multiLevelType w:val="hybridMultilevel"/>
    <w:tmpl w:val="A8F44C9E"/>
    <w:lvl w:ilvl="0" w:tplc="C4963E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F499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4E9F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28EE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DC15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96AA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E4C5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7261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5630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432CC"/>
    <w:multiLevelType w:val="hybridMultilevel"/>
    <w:tmpl w:val="E91A5304"/>
    <w:lvl w:ilvl="0" w:tplc="2FF66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8250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CA30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B894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49C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0219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1E5C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3831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CE79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58B6C0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C880799"/>
    <w:multiLevelType w:val="hybridMultilevel"/>
    <w:tmpl w:val="B7F49C8A"/>
    <w:lvl w:ilvl="0" w:tplc="D6D2B9A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C2F825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FC7D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FB855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42E1F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803E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BC3CEA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F6075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8073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D061EA1"/>
    <w:multiLevelType w:val="hybridMultilevel"/>
    <w:tmpl w:val="72849F64"/>
    <w:lvl w:ilvl="0" w:tplc="3B2C8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6E65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00F3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F603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5C9F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741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FE6C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10AC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F5A27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BA4108"/>
    <w:multiLevelType w:val="hybridMultilevel"/>
    <w:tmpl w:val="37D08306"/>
    <w:lvl w:ilvl="0" w:tplc="9606E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0C81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E0CB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E0F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46C4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9632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E40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9234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481C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70297B"/>
    <w:multiLevelType w:val="hybridMultilevel"/>
    <w:tmpl w:val="2AF8B666"/>
    <w:lvl w:ilvl="0" w:tplc="7FEE5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0C3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16F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065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FA1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5C6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A24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B02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EEF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36F3020"/>
    <w:multiLevelType w:val="multilevel"/>
    <w:tmpl w:val="15060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EB3292"/>
    <w:multiLevelType w:val="hybridMultilevel"/>
    <w:tmpl w:val="A6827A1A"/>
    <w:lvl w:ilvl="0" w:tplc="644ACAC6">
      <w:start w:val="1"/>
      <w:numFmt w:val="decimal"/>
      <w:lvlText w:val="%1."/>
      <w:lvlJc w:val="left"/>
      <w:pPr>
        <w:ind w:left="720" w:hanging="360"/>
      </w:pPr>
    </w:lvl>
    <w:lvl w:ilvl="1" w:tplc="B7CC9C2C" w:tentative="1">
      <w:start w:val="1"/>
      <w:numFmt w:val="lowerLetter"/>
      <w:lvlText w:val="%2."/>
      <w:lvlJc w:val="left"/>
      <w:pPr>
        <w:ind w:left="1440" w:hanging="360"/>
      </w:pPr>
    </w:lvl>
    <w:lvl w:ilvl="2" w:tplc="C20A9630" w:tentative="1">
      <w:start w:val="1"/>
      <w:numFmt w:val="lowerRoman"/>
      <w:lvlText w:val="%3."/>
      <w:lvlJc w:val="right"/>
      <w:pPr>
        <w:ind w:left="2160" w:hanging="180"/>
      </w:pPr>
    </w:lvl>
    <w:lvl w:ilvl="3" w:tplc="20524CFE" w:tentative="1">
      <w:start w:val="1"/>
      <w:numFmt w:val="decimal"/>
      <w:lvlText w:val="%4."/>
      <w:lvlJc w:val="left"/>
      <w:pPr>
        <w:ind w:left="2880" w:hanging="360"/>
      </w:pPr>
    </w:lvl>
    <w:lvl w:ilvl="4" w:tplc="2264C61A" w:tentative="1">
      <w:start w:val="1"/>
      <w:numFmt w:val="lowerLetter"/>
      <w:lvlText w:val="%5."/>
      <w:lvlJc w:val="left"/>
      <w:pPr>
        <w:ind w:left="3600" w:hanging="360"/>
      </w:pPr>
    </w:lvl>
    <w:lvl w:ilvl="5" w:tplc="4D6CC12E" w:tentative="1">
      <w:start w:val="1"/>
      <w:numFmt w:val="lowerRoman"/>
      <w:lvlText w:val="%6."/>
      <w:lvlJc w:val="right"/>
      <w:pPr>
        <w:ind w:left="4320" w:hanging="180"/>
      </w:pPr>
    </w:lvl>
    <w:lvl w:ilvl="6" w:tplc="89AAACC4" w:tentative="1">
      <w:start w:val="1"/>
      <w:numFmt w:val="decimal"/>
      <w:lvlText w:val="%7."/>
      <w:lvlJc w:val="left"/>
      <w:pPr>
        <w:ind w:left="5040" w:hanging="360"/>
      </w:pPr>
    </w:lvl>
    <w:lvl w:ilvl="7" w:tplc="5C465588" w:tentative="1">
      <w:start w:val="1"/>
      <w:numFmt w:val="lowerLetter"/>
      <w:lvlText w:val="%8."/>
      <w:lvlJc w:val="left"/>
      <w:pPr>
        <w:ind w:left="5760" w:hanging="360"/>
      </w:pPr>
    </w:lvl>
    <w:lvl w:ilvl="8" w:tplc="950C54A6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12"/>
  </w:num>
  <w:num w:numId="12">
    <w:abstractNumId w:val="13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12"/>
  </w:num>
  <w:num w:numId="18">
    <w:abstractNumId w:val="13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12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1"/>
  </w:num>
  <w:num w:numId="30">
    <w:abstractNumId w:val="15"/>
  </w:num>
  <w:num w:numId="31">
    <w:abstractNumId w:val="17"/>
  </w:num>
  <w:num w:numId="32">
    <w:abstractNumId w:val="18"/>
  </w:num>
  <w:num w:numId="33">
    <w:abstractNumId w:val="14"/>
  </w:num>
  <w:num w:numId="34">
    <w:abstractNumId w:val="10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attachedTemplate r:id="rId1"/>
  <w:defaultTabStop w:val="720"/>
  <w:evenAndOddHeaders/>
  <w:drawingGridHorizontalSpacing w:val="11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E0E"/>
    <w:rsid w:val="00000223"/>
    <w:rsid w:val="00052A4A"/>
    <w:rsid w:val="00067337"/>
    <w:rsid w:val="00086ABB"/>
    <w:rsid w:val="000C7F2C"/>
    <w:rsid w:val="00106B79"/>
    <w:rsid w:val="00132205"/>
    <w:rsid w:val="0014318F"/>
    <w:rsid w:val="00170EF4"/>
    <w:rsid w:val="00177883"/>
    <w:rsid w:val="00186574"/>
    <w:rsid w:val="00186FCC"/>
    <w:rsid w:val="001876B0"/>
    <w:rsid w:val="0019783B"/>
    <w:rsid w:val="001C2BA6"/>
    <w:rsid w:val="001D4AE0"/>
    <w:rsid w:val="001E51BD"/>
    <w:rsid w:val="001F457D"/>
    <w:rsid w:val="002240C2"/>
    <w:rsid w:val="0023531B"/>
    <w:rsid w:val="0024053B"/>
    <w:rsid w:val="00255712"/>
    <w:rsid w:val="0027608B"/>
    <w:rsid w:val="002B2685"/>
    <w:rsid w:val="002D3102"/>
    <w:rsid w:val="002F3496"/>
    <w:rsid w:val="00356B91"/>
    <w:rsid w:val="00363400"/>
    <w:rsid w:val="00372787"/>
    <w:rsid w:val="003A2F68"/>
    <w:rsid w:val="003B0396"/>
    <w:rsid w:val="003C7266"/>
    <w:rsid w:val="003E38BF"/>
    <w:rsid w:val="00402606"/>
    <w:rsid w:val="00402A9C"/>
    <w:rsid w:val="004202C6"/>
    <w:rsid w:val="00431B47"/>
    <w:rsid w:val="00431C36"/>
    <w:rsid w:val="00442D64"/>
    <w:rsid w:val="004502A1"/>
    <w:rsid w:val="0049775F"/>
    <w:rsid w:val="004A14E3"/>
    <w:rsid w:val="004E21BD"/>
    <w:rsid w:val="004F60F1"/>
    <w:rsid w:val="005225B2"/>
    <w:rsid w:val="005473E9"/>
    <w:rsid w:val="005B0260"/>
    <w:rsid w:val="005B18C0"/>
    <w:rsid w:val="006114B5"/>
    <w:rsid w:val="00626A15"/>
    <w:rsid w:val="0064394A"/>
    <w:rsid w:val="0064466C"/>
    <w:rsid w:val="006531C6"/>
    <w:rsid w:val="00653C00"/>
    <w:rsid w:val="006977CA"/>
    <w:rsid w:val="006E212B"/>
    <w:rsid w:val="006E5894"/>
    <w:rsid w:val="006F13A0"/>
    <w:rsid w:val="006F3CFB"/>
    <w:rsid w:val="00703348"/>
    <w:rsid w:val="00703D09"/>
    <w:rsid w:val="00716FDD"/>
    <w:rsid w:val="007212B2"/>
    <w:rsid w:val="00730696"/>
    <w:rsid w:val="00736763"/>
    <w:rsid w:val="00742BFD"/>
    <w:rsid w:val="00744F0B"/>
    <w:rsid w:val="007546FE"/>
    <w:rsid w:val="00783448"/>
    <w:rsid w:val="007B0A29"/>
    <w:rsid w:val="007B38A2"/>
    <w:rsid w:val="007D052D"/>
    <w:rsid w:val="007D5DA8"/>
    <w:rsid w:val="00812D20"/>
    <w:rsid w:val="00815328"/>
    <w:rsid w:val="00826FCA"/>
    <w:rsid w:val="0083354B"/>
    <w:rsid w:val="008662AD"/>
    <w:rsid w:val="00884FC1"/>
    <w:rsid w:val="0089580B"/>
    <w:rsid w:val="008C1285"/>
    <w:rsid w:val="008D4D9A"/>
    <w:rsid w:val="008F56CC"/>
    <w:rsid w:val="0093014B"/>
    <w:rsid w:val="00997ACB"/>
    <w:rsid w:val="009D314A"/>
    <w:rsid w:val="009E5F08"/>
    <w:rsid w:val="00A036D7"/>
    <w:rsid w:val="00A13DDC"/>
    <w:rsid w:val="00A329B9"/>
    <w:rsid w:val="00A5429D"/>
    <w:rsid w:val="00A77118"/>
    <w:rsid w:val="00AB1028"/>
    <w:rsid w:val="00AB3D64"/>
    <w:rsid w:val="00B042BD"/>
    <w:rsid w:val="00B562BA"/>
    <w:rsid w:val="00B670D5"/>
    <w:rsid w:val="00B9783F"/>
    <w:rsid w:val="00BB2A5B"/>
    <w:rsid w:val="00BC0A22"/>
    <w:rsid w:val="00C13BB4"/>
    <w:rsid w:val="00C1457D"/>
    <w:rsid w:val="00C80D46"/>
    <w:rsid w:val="00C85AA2"/>
    <w:rsid w:val="00CB4AA3"/>
    <w:rsid w:val="00CD12DE"/>
    <w:rsid w:val="00D4032E"/>
    <w:rsid w:val="00D4773D"/>
    <w:rsid w:val="00D62024"/>
    <w:rsid w:val="00DC305C"/>
    <w:rsid w:val="00DE6D53"/>
    <w:rsid w:val="00E04568"/>
    <w:rsid w:val="00E13694"/>
    <w:rsid w:val="00E44E60"/>
    <w:rsid w:val="00E64E0E"/>
    <w:rsid w:val="00E90D9F"/>
    <w:rsid w:val="00E959BE"/>
    <w:rsid w:val="00EA5748"/>
    <w:rsid w:val="00EB5F31"/>
    <w:rsid w:val="00ED1452"/>
    <w:rsid w:val="00ED28E2"/>
    <w:rsid w:val="00EF4DCC"/>
    <w:rsid w:val="00F420E5"/>
    <w:rsid w:val="00F549E4"/>
    <w:rsid w:val="00F56675"/>
    <w:rsid w:val="00FB5C44"/>
    <w:rsid w:val="00FB7244"/>
    <w:rsid w:val="00FD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A13D2"/>
  <w15:docId w15:val="{972FDF16-4F04-4190-BE01-00227DEF0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kern w:val="24"/>
        <w:sz w:val="23"/>
        <w:szCs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8BF"/>
  </w:style>
  <w:style w:type="paragraph" w:styleId="Heading1">
    <w:name w:val="heading 1"/>
    <w:basedOn w:val="Normal"/>
    <w:link w:val="Heading1Char"/>
    <w:uiPriority w:val="9"/>
    <w:qFormat/>
    <w:rsid w:val="003E38BF"/>
    <w:pPr>
      <w:spacing w:line="240" w:lineRule="auto"/>
      <w:contextualSpacing/>
      <w:outlineLvl w:val="0"/>
    </w:pPr>
    <w:rPr>
      <w:rFonts w:asciiTheme="majorHAnsi" w:hAnsiTheme="majorHAnsi"/>
      <w:caps/>
      <w:color w:val="373545" w:themeColor="text2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3E38BF"/>
    <w:pPr>
      <w:spacing w:before="240" w:after="80"/>
      <w:contextualSpacing/>
      <w:outlineLvl w:val="1"/>
    </w:pPr>
    <w:rPr>
      <w:rFonts w:asciiTheme="majorHAnsi" w:hAnsiTheme="majorHAnsi"/>
      <w:b/>
      <w:color w:val="1A495D" w:themeColor="accent1" w:themeShade="80"/>
      <w:spacing w:val="20"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3E38BF"/>
    <w:pPr>
      <w:spacing w:before="240" w:after="60"/>
      <w:contextualSpacing/>
      <w:outlineLvl w:val="2"/>
    </w:pPr>
    <w:rPr>
      <w:rFonts w:asciiTheme="majorHAnsi" w:hAnsiTheme="majorHAnsi"/>
      <w:b/>
      <w:color w:val="000000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38BF"/>
    <w:pPr>
      <w:spacing w:before="240" w:after="0"/>
      <w:outlineLvl w:val="3"/>
    </w:pPr>
    <w:rPr>
      <w:rFonts w:asciiTheme="majorHAnsi" w:hAnsiTheme="majorHAnsi"/>
      <w:caps/>
      <w:spacing w:val="1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38BF"/>
    <w:pPr>
      <w:spacing w:before="200" w:after="0"/>
      <w:outlineLvl w:val="4"/>
    </w:pPr>
    <w:rPr>
      <w:rFonts w:asciiTheme="majorHAnsi" w:hAnsiTheme="majorHAnsi"/>
      <w:b/>
      <w:color w:val="373545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E38BF"/>
    <w:pPr>
      <w:spacing w:after="0"/>
      <w:outlineLvl w:val="5"/>
    </w:pPr>
    <w:rPr>
      <w:rFonts w:asciiTheme="majorHAnsi" w:hAnsiTheme="majorHAnsi"/>
      <w:b/>
      <w:color w:val="398E98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E38BF"/>
    <w:pPr>
      <w:spacing w:after="0"/>
      <w:outlineLvl w:val="6"/>
    </w:pPr>
    <w:rPr>
      <w:rFonts w:asciiTheme="majorHAnsi" w:hAnsiTheme="majorHAnsi"/>
      <w:smallCaps/>
      <w:color w:val="000000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38BF"/>
    <w:pPr>
      <w:spacing w:after="0"/>
      <w:outlineLvl w:val="7"/>
    </w:pPr>
    <w:rPr>
      <w:rFonts w:asciiTheme="majorHAnsi" w:hAnsiTheme="majorHAnsi"/>
      <w:b/>
      <w:i/>
      <w:color w:val="1A495D" w:themeColor="accent1" w:themeShade="80"/>
      <w:spacing w:val="10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38BF"/>
    <w:pPr>
      <w:spacing w:after="0"/>
      <w:outlineLvl w:val="8"/>
    </w:pPr>
    <w:rPr>
      <w:rFonts w:asciiTheme="majorHAnsi" w:hAnsiTheme="majorHAnsi"/>
      <w:b/>
      <w:caps/>
      <w:color w:val="316757" w:themeColor="accent3" w:themeShade="8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38BF"/>
    <w:rPr>
      <w:rFonts w:asciiTheme="majorHAnsi" w:hAnsiTheme="majorHAnsi"/>
      <w:caps/>
      <w:color w:val="373545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38BF"/>
    <w:rPr>
      <w:rFonts w:asciiTheme="majorHAnsi" w:hAnsiTheme="majorHAnsi"/>
      <w:b/>
      <w:color w:val="1A495D" w:themeColor="accent1" w:themeShade="80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E38BF"/>
    <w:rPr>
      <w:rFonts w:asciiTheme="majorHAnsi" w:hAnsiTheme="majorHAnsi"/>
      <w:b/>
      <w:color w:val="000000" w:themeColor="text1"/>
      <w:spacing w:val="10"/>
      <w:szCs w:val="24"/>
    </w:rPr>
  </w:style>
  <w:style w:type="paragraph" w:styleId="Footer">
    <w:name w:val="footer"/>
    <w:basedOn w:val="Normal"/>
    <w:link w:val="FooterChar"/>
    <w:uiPriority w:val="99"/>
    <w:unhideWhenUsed/>
    <w:rsid w:val="00D4032E"/>
  </w:style>
  <w:style w:type="character" w:customStyle="1" w:styleId="FooterChar">
    <w:name w:val="Footer Char"/>
    <w:basedOn w:val="DefaultParagraphFont"/>
    <w:link w:val="Footer"/>
    <w:uiPriority w:val="99"/>
    <w:rsid w:val="00D4032E"/>
  </w:style>
  <w:style w:type="paragraph" w:styleId="Header">
    <w:name w:val="header"/>
    <w:basedOn w:val="Normal"/>
    <w:link w:val="HeaderChar"/>
    <w:uiPriority w:val="99"/>
    <w:unhideWhenUsed/>
    <w:rsid w:val="00D4032E"/>
  </w:style>
  <w:style w:type="character" w:customStyle="1" w:styleId="HeaderChar">
    <w:name w:val="Header Char"/>
    <w:basedOn w:val="DefaultParagraphFont"/>
    <w:link w:val="Header"/>
    <w:uiPriority w:val="99"/>
    <w:rsid w:val="00D4032E"/>
  </w:style>
  <w:style w:type="paragraph" w:styleId="IntenseQuote">
    <w:name w:val="Intense Quote"/>
    <w:basedOn w:val="Normal"/>
    <w:link w:val="IntenseQuoteChar"/>
    <w:uiPriority w:val="30"/>
    <w:qFormat/>
    <w:rsid w:val="001D4AE0"/>
    <w:pPr>
      <w:pBdr>
        <w:top w:val="double" w:sz="12" w:space="10" w:color="398E98" w:themeColor="accent2" w:themeShade="BF"/>
        <w:left w:val="double" w:sz="12" w:space="10" w:color="398E98" w:themeColor="accent2" w:themeShade="BF"/>
        <w:bottom w:val="double" w:sz="12" w:space="10" w:color="398E98" w:themeColor="accent2" w:themeShade="BF"/>
        <w:right w:val="double" w:sz="12" w:space="10" w:color="398E98" w:themeColor="accent2" w:themeShade="BF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398E98" w:themeColor="accent2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4AE0"/>
    <w:rPr>
      <w:b/>
      <w:color w:val="398E98" w:themeColor="accent2" w:themeShade="BF"/>
      <w:shd w:val="clear" w:color="auto" w:fill="FFFFFF" w:themeFill="background1"/>
    </w:rPr>
  </w:style>
  <w:style w:type="paragraph" w:styleId="Subtitle">
    <w:name w:val="Subtitle"/>
    <w:basedOn w:val="Normal"/>
    <w:link w:val="SubtitleChar"/>
    <w:uiPriority w:val="7"/>
    <w:qFormat/>
    <w:rsid w:val="003E38BF"/>
    <w:pPr>
      <w:spacing w:after="720" w:line="240" w:lineRule="auto"/>
      <w:contextualSpacing/>
    </w:pPr>
    <w:rPr>
      <w:rFonts w:asciiTheme="majorHAnsi" w:hAnsiTheme="majorHAnsi"/>
      <w:b/>
      <w:caps/>
      <w:color w:val="398E98" w:themeColor="accent2" w:themeShade="BF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7"/>
    <w:rsid w:val="003E38BF"/>
    <w:rPr>
      <w:rFonts w:asciiTheme="majorHAnsi" w:hAnsiTheme="majorHAnsi"/>
      <w:b/>
      <w:caps/>
      <w:color w:val="398E98" w:themeColor="accent2" w:themeShade="BF"/>
      <w:spacing w:val="50"/>
      <w:sz w:val="24"/>
      <w:szCs w:val="22"/>
    </w:rPr>
  </w:style>
  <w:style w:type="paragraph" w:styleId="Title">
    <w:name w:val="Title"/>
    <w:basedOn w:val="Normal"/>
    <w:link w:val="TitleChar"/>
    <w:uiPriority w:val="6"/>
    <w:qFormat/>
    <w:rsid w:val="003E38BF"/>
    <w:pPr>
      <w:spacing w:line="240" w:lineRule="auto"/>
      <w:contextualSpacing/>
    </w:pPr>
    <w:rPr>
      <w:color w:val="373545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6"/>
    <w:rsid w:val="003E38BF"/>
    <w:rPr>
      <w:color w:val="373545" w:themeColor="text2"/>
      <w:sz w:val="72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38BF"/>
    <w:rPr>
      <w:rFonts w:asciiTheme="majorHAnsi" w:hAnsiTheme="majorHAnsi"/>
      <w:caps/>
      <w:spacing w:val="1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38BF"/>
    <w:rPr>
      <w:rFonts w:asciiTheme="majorHAnsi" w:hAnsiTheme="majorHAnsi"/>
      <w:b/>
      <w:color w:val="373545" w:themeColor="text2"/>
      <w:spacing w:val="10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3E38BF"/>
    <w:rPr>
      <w:rFonts w:asciiTheme="majorHAnsi" w:hAnsiTheme="majorHAnsi"/>
      <w:b/>
      <w:color w:val="398E98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sid w:val="003E38BF"/>
    <w:rPr>
      <w:rFonts w:asciiTheme="majorHAnsi" w:hAnsiTheme="majorHAnsi"/>
      <w:smallCaps/>
      <w:color w:val="000000" w:themeColor="text1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38BF"/>
    <w:rPr>
      <w:rFonts w:asciiTheme="majorHAnsi" w:hAnsiTheme="majorHAnsi"/>
      <w:b/>
      <w:i/>
      <w:color w:val="1A495D" w:themeColor="accent1" w:themeShade="80"/>
      <w:spacing w:val="10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38BF"/>
    <w:rPr>
      <w:rFonts w:asciiTheme="majorHAnsi" w:hAnsiTheme="majorHAnsi"/>
      <w:b/>
      <w:caps/>
      <w:color w:val="316757" w:themeColor="accent3" w:themeShade="80"/>
      <w:sz w:val="22"/>
    </w:rPr>
  </w:style>
  <w:style w:type="character" w:styleId="Hyperlink">
    <w:name w:val="Hyperlink"/>
    <w:basedOn w:val="DefaultParagraphFont"/>
    <w:uiPriority w:val="99"/>
    <w:unhideWhenUsed/>
    <w:rPr>
      <w:color w:val="6B9F25" w:themeColor="hyperlink"/>
      <w:u w:val="single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numbering" w:customStyle="1" w:styleId="MedianListStyle">
    <w:name w:val="Median List Style"/>
    <w:uiPriority w:val="99"/>
    <w:pPr>
      <w:numPr>
        <w:numId w:val="11"/>
      </w:numPr>
    </w:p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373545" w:themeColor="tex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FooterEven">
    <w:name w:val="Footer Even"/>
    <w:basedOn w:val="Normal"/>
    <w:uiPriority w:val="49"/>
    <w:unhideWhenUsed/>
    <w:pPr>
      <w:pBdr>
        <w:top w:val="single" w:sz="4" w:space="1" w:color="3494BA" w:themeColor="accent1"/>
      </w:pBdr>
    </w:pPr>
    <w:rPr>
      <w:color w:val="373545" w:themeColor="text2"/>
      <w:sz w:val="22"/>
    </w:rPr>
  </w:style>
  <w:style w:type="paragraph" w:customStyle="1" w:styleId="FooterOdd">
    <w:name w:val="Footer Odd"/>
    <w:basedOn w:val="Normal"/>
    <w:uiPriority w:val="49"/>
    <w:unhideWhenUsed/>
    <w:pPr>
      <w:pBdr>
        <w:top w:val="single" w:sz="4" w:space="1" w:color="3494BA" w:themeColor="accent1"/>
      </w:pBdr>
      <w:jc w:val="right"/>
    </w:pPr>
    <w:rPr>
      <w:color w:val="373545" w:themeColor="text2"/>
      <w:sz w:val="22"/>
    </w:rPr>
  </w:style>
  <w:style w:type="paragraph" w:customStyle="1" w:styleId="HeaderEven">
    <w:name w:val="Header Even"/>
    <w:basedOn w:val="Normal"/>
    <w:uiPriority w:val="49"/>
    <w:unhideWhenUsed/>
    <w:pPr>
      <w:pBdr>
        <w:bottom w:val="single" w:sz="4" w:space="1" w:color="3494BA" w:themeColor="accent1"/>
      </w:pBdr>
      <w:spacing w:after="0" w:line="240" w:lineRule="auto"/>
    </w:pPr>
    <w:rPr>
      <w:rFonts w:eastAsia="Times New Roman"/>
      <w:b/>
      <w:color w:val="373545" w:themeColor="text2"/>
      <w:sz w:val="22"/>
      <w:szCs w:val="24"/>
      <w:lang w:eastAsia="ko-KR"/>
    </w:rPr>
  </w:style>
  <w:style w:type="paragraph" w:customStyle="1" w:styleId="HeaderOdd">
    <w:name w:val="Header Odd"/>
    <w:basedOn w:val="Normal"/>
    <w:uiPriority w:val="49"/>
    <w:unhideWhenUsed/>
    <w:pPr>
      <w:pBdr>
        <w:bottom w:val="single" w:sz="4" w:space="1" w:color="3494BA" w:themeColor="accent1"/>
      </w:pBdr>
      <w:spacing w:after="0" w:line="240" w:lineRule="auto"/>
      <w:jc w:val="right"/>
    </w:pPr>
    <w:rPr>
      <w:rFonts w:eastAsia="Times New Roman"/>
      <w:b/>
      <w:color w:val="373545" w:themeColor="text2"/>
      <w:sz w:val="22"/>
      <w:szCs w:val="24"/>
      <w:lang w:eastAsia="ko-KR"/>
    </w:rPr>
  </w:style>
  <w:style w:type="paragraph" w:styleId="Bibliography">
    <w:name w:val="Bibliography"/>
    <w:basedOn w:val="Normal"/>
    <w:next w:val="Normal"/>
    <w:uiPriority w:val="37"/>
    <w:semiHidden/>
    <w:unhideWhenUsed/>
    <w:rsid w:val="005225B2"/>
  </w:style>
  <w:style w:type="table" w:styleId="TableGridLight">
    <w:name w:val="Grid Table Light"/>
    <w:basedOn w:val="TableNormal"/>
    <w:uiPriority w:val="40"/>
    <w:rsid w:val="003A2F6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Date">
    <w:name w:val="Date"/>
    <w:basedOn w:val="Normal"/>
    <w:link w:val="DateChar"/>
    <w:uiPriority w:val="2"/>
    <w:qFormat/>
    <w:rsid w:val="00052A4A"/>
    <w:pPr>
      <w:spacing w:after="0"/>
      <w:jc w:val="center"/>
    </w:pPr>
    <w:rPr>
      <w:color w:val="FFFFFF" w:themeColor="background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052A4A"/>
    <w:rPr>
      <w:color w:val="FFFFFF" w:themeColor="background1"/>
      <w:sz w:val="32"/>
    </w:rPr>
  </w:style>
  <w:style w:type="paragraph" w:customStyle="1" w:styleId="Abstract">
    <w:name w:val="Abstract"/>
    <w:basedOn w:val="Normal"/>
    <w:uiPriority w:val="5"/>
    <w:qFormat/>
    <w:rsid w:val="006114B5"/>
    <w:pPr>
      <w:spacing w:line="432" w:lineRule="auto"/>
    </w:pPr>
    <w:rPr>
      <w:sz w:val="26"/>
    </w:rPr>
  </w:style>
  <w:style w:type="paragraph" w:customStyle="1" w:styleId="CoverPageTitle">
    <w:name w:val="Cover Page Title"/>
    <w:basedOn w:val="Normal"/>
    <w:uiPriority w:val="1"/>
    <w:qFormat/>
    <w:rsid w:val="00A5429D"/>
    <w:rPr>
      <w:rFonts w:asciiTheme="majorHAnsi" w:eastAsiaTheme="majorEastAsia" w:hAnsiTheme="majorHAnsi" w:cstheme="majorBidi"/>
      <w:caps/>
      <w:color w:val="373545" w:themeColor="text2"/>
      <w:sz w:val="110"/>
      <w:szCs w:val="110"/>
    </w:rPr>
  </w:style>
  <w:style w:type="paragraph" w:customStyle="1" w:styleId="CoverPageSubtitle">
    <w:name w:val="Cover Page Subtitle"/>
    <w:basedOn w:val="Normal"/>
    <w:uiPriority w:val="3"/>
    <w:qFormat/>
    <w:rsid w:val="006114B5"/>
    <w:pPr>
      <w:spacing w:after="0"/>
    </w:pPr>
    <w:rPr>
      <w:color w:val="FFFFFF" w:themeColor="background1"/>
      <w:sz w:val="40"/>
      <w:szCs w:val="40"/>
    </w:rPr>
  </w:style>
  <w:style w:type="paragraph" w:styleId="BlockText">
    <w:name w:val="Block Text"/>
    <w:basedOn w:val="Normal"/>
    <w:uiPriority w:val="99"/>
    <w:semiHidden/>
    <w:unhideWhenUsed/>
    <w:rsid w:val="008662AD"/>
    <w:pPr>
      <w:pBdr>
        <w:top w:val="single" w:sz="2" w:space="10" w:color="1A495D" w:themeColor="accent1" w:themeShade="80"/>
        <w:left w:val="single" w:sz="2" w:space="10" w:color="1A495D" w:themeColor="accent1" w:themeShade="80"/>
        <w:bottom w:val="single" w:sz="2" w:space="10" w:color="1A495D" w:themeColor="accent1" w:themeShade="80"/>
        <w:right w:val="single" w:sz="2" w:space="10" w:color="1A495D" w:themeColor="accent1" w:themeShade="80"/>
      </w:pBdr>
      <w:ind w:left="1152" w:right="1152"/>
    </w:pPr>
    <w:rPr>
      <w:rFonts w:eastAsiaTheme="minorEastAsia" w:cstheme="minorBidi"/>
      <w:i/>
      <w:iCs/>
      <w:color w:val="1A495D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5225B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225B2"/>
  </w:style>
  <w:style w:type="paragraph" w:styleId="BodyText2">
    <w:name w:val="Body Text 2"/>
    <w:basedOn w:val="Normal"/>
    <w:link w:val="BodyText2Char"/>
    <w:uiPriority w:val="99"/>
    <w:semiHidden/>
    <w:unhideWhenUsed/>
    <w:rsid w:val="005225B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225B2"/>
  </w:style>
  <w:style w:type="paragraph" w:styleId="BodyText3">
    <w:name w:val="Body Text 3"/>
    <w:basedOn w:val="Normal"/>
    <w:link w:val="BodyText3Char"/>
    <w:uiPriority w:val="99"/>
    <w:semiHidden/>
    <w:unhideWhenUsed/>
    <w:rsid w:val="005225B2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225B2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225B2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225B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225B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225B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225B2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225B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225B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225B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225B2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225B2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5225B2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225B2"/>
  </w:style>
  <w:style w:type="table" w:styleId="ColorfulGrid">
    <w:name w:val="Colorful Grid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</w:rPr>
      <w:tblPr/>
      <w:tcPr>
        <w:shd w:val="clear" w:color="auto" w:fill="A9D5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5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76E8B" w:themeFill="accent1" w:themeFillShade="BF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ColorfulGrid-Accent2">
    <w:name w:val="Colorful Grid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</w:rPr>
      <w:tblPr/>
      <w:tcPr>
        <w:shd w:val="clear" w:color="auto" w:fill="BCE1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98E98" w:themeFill="accent2" w:themeFillShade="BF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ColorfulGrid-Accent3">
    <w:name w:val="Colorful Grid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</w:rPr>
      <w:tblPr/>
      <w:tcPr>
        <w:shd w:val="clear" w:color="auto" w:fill="C7E4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4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9A82" w:themeFill="accent3" w:themeFillShade="BF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olorfulGrid-Accent4">
    <w:name w:val="Colorful Grid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</w:rPr>
      <w:tblPr/>
      <w:tcPr>
        <w:shd w:val="clear" w:color="auto" w:fill="C9D0D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0D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696A" w:themeFill="accent4" w:themeFillShade="BF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ColorfulGrid-Accent5">
    <w:name w:val="Colorful Grid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</w:rPr>
      <w:tblPr/>
      <w:tcPr>
        <w:shd w:val="clear" w:color="auto" w:fill="CD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78793" w:themeFill="accent5" w:themeFillShade="BF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ColorfulGrid-Accent6">
    <w:name w:val="Colorful Grid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</w:rPr>
      <w:tblPr/>
      <w:tcPr>
        <w:shd w:val="clear" w:color="auto" w:fill="A3CEE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6" w:themeFillShade="BF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ColorfulList">
    <w:name w:val="Colorful List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4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ColorfulList-Accent2">
    <w:name w:val="Colorful List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7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8A2" w:themeFill="accent2" w:themeFillShade="CC"/>
      </w:tcPr>
    </w:tblStylePr>
    <w:tblStylePr w:type="lastRow">
      <w:rPr>
        <w:b/>
        <w:bCs/>
        <w:color w:val="3D98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ColorfulList-Accent3">
    <w:name w:val="Colorful List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8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7072" w:themeFill="accent4" w:themeFillShade="CC"/>
      </w:tcPr>
    </w:tblStylePr>
    <w:tblStylePr w:type="lastRow">
      <w:rPr>
        <w:b/>
        <w:bCs/>
        <w:color w:val="61707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ColorfulList-Accent4">
    <w:name w:val="Colorful List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A58B" w:themeFill="accent3" w:themeFillShade="CC"/>
      </w:tcPr>
    </w:tblStylePr>
    <w:tblStylePr w:type="lastRow">
      <w:rPr>
        <w:b/>
        <w:bCs/>
        <w:color w:val="4FA58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ColorfulList-Accent5">
    <w:name w:val="Colorful List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6" w:themeFillShade="CC"/>
      </w:tcPr>
    </w:tblStylePr>
    <w:tblStylePr w:type="lastRow">
      <w:rPr>
        <w:b/>
        <w:bCs/>
        <w:color w:val="1E689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ColorfulList-Accent6">
    <w:name w:val="Colorful List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09D" w:themeFill="accent5" w:themeFillShade="CC"/>
      </w:tcPr>
    </w:tblStylePr>
    <w:tblStylePr w:type="lastRow">
      <w:rPr>
        <w:b/>
        <w:bCs/>
        <w:color w:val="5D90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ColorfulShading">
    <w:name w:val="Colorful Shading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586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586F" w:themeColor="accent1" w:themeShade="99"/>
          <w:insideV w:val="nil"/>
        </w:tcBorders>
        <w:shd w:val="clear" w:color="auto" w:fill="1F586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586F" w:themeFill="accent1" w:themeFillShade="99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94CB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27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279" w:themeColor="accent2" w:themeShade="99"/>
          <w:insideV w:val="nil"/>
        </w:tcBorders>
        <w:shd w:val="clear" w:color="auto" w:fill="2E727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279" w:themeFill="accent2" w:themeFillShade="99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ABDA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A8C8E" w:themeColor="accent4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8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7C6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7C68" w:themeColor="accent3" w:themeShade="99"/>
          <w:insideV w:val="nil"/>
        </w:tcBorders>
        <w:shd w:val="clear" w:color="auto" w:fill="3B7C6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7C68" w:themeFill="accent3" w:themeFillShade="99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ColorfulShading-Accent4">
    <w:name w:val="Colorful Shading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BDA7" w:themeColor="accent3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545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5455" w:themeColor="accent4" w:themeShade="99"/>
          <w:insideV w:val="nil"/>
        </w:tcBorders>
        <w:shd w:val="clear" w:color="auto" w:fill="48545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455" w:themeFill="accent4" w:themeFillShade="99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BCC5C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6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6C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6C76" w:themeColor="accent5" w:themeShade="99"/>
          <w:insideV w:val="nil"/>
        </w:tcBorders>
        <w:shd w:val="clear" w:color="auto" w:fill="466C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6C76" w:themeFill="accent5" w:themeFillShade="99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1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4ACB6" w:themeColor="accent5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6" w:themeShade="99"/>
          <w:insideV w:val="nil"/>
        </w:tcBorders>
        <w:shd w:val="clear" w:color="auto" w:fill="164E7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6" w:themeFillShade="99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8CC2E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225B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25B2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25B2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B2"/>
    <w:rPr>
      <w:b/>
      <w:bCs/>
      <w:sz w:val="22"/>
      <w:szCs w:val="20"/>
    </w:rPr>
  </w:style>
  <w:style w:type="table" w:styleId="DarkList">
    <w:name w:val="Dark List"/>
    <w:basedOn w:val="TableNormal"/>
    <w:uiPriority w:val="40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41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495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6E8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E8B" w:themeFill="accent1" w:themeFillShade="BF"/>
      </w:tcPr>
    </w:tblStylePr>
  </w:style>
  <w:style w:type="table" w:styleId="DarkList-Accent2">
    <w:name w:val="Dark List Accent 2"/>
    <w:basedOn w:val="TableNormal"/>
    <w:uiPriority w:val="42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E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8E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8E98" w:themeFill="accent2" w:themeFillShade="BF"/>
      </w:tcPr>
    </w:tblStylePr>
  </w:style>
  <w:style w:type="table" w:styleId="DarkList-Accent3">
    <w:name w:val="Dark List Accent 3"/>
    <w:basedOn w:val="TableNormal"/>
    <w:uiPriority w:val="43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675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9A8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9A82" w:themeFill="accent3" w:themeFillShade="BF"/>
      </w:tcPr>
    </w:tblStylePr>
  </w:style>
  <w:style w:type="table" w:styleId="DarkList-Accent4">
    <w:name w:val="Dark List Accent 4"/>
    <w:basedOn w:val="TableNormal"/>
    <w:uiPriority w:val="44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454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696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696A" w:themeFill="accent4" w:themeFillShade="BF"/>
      </w:tcPr>
    </w:tblStylePr>
  </w:style>
  <w:style w:type="table" w:styleId="DarkList-Accent5">
    <w:name w:val="Dark List Accent 5"/>
    <w:basedOn w:val="TableNormal"/>
    <w:uiPriority w:val="45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5A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7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793" w:themeFill="accent5" w:themeFillShade="BF"/>
      </w:tcPr>
    </w:tblStylePr>
  </w:style>
  <w:style w:type="table" w:styleId="DarkList-Accent6">
    <w:name w:val="Dark List Accent 6"/>
    <w:basedOn w:val="TableNormal"/>
    <w:uiPriority w:val="46"/>
    <w:semiHidden/>
    <w:unhideWhenUsed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225B2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225B2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225B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225B2"/>
  </w:style>
  <w:style w:type="character" w:styleId="EndnoteReference">
    <w:name w:val="endnote reference"/>
    <w:basedOn w:val="DefaultParagraphFont"/>
    <w:uiPriority w:val="99"/>
    <w:semiHidden/>
    <w:unhideWhenUsed/>
    <w:rsid w:val="005225B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225B2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225B2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225B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225B2"/>
    <w:rPr>
      <w:color w:val="9F671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225B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225B2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225B2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CE1E5" w:themeColor="accent2" w:themeTint="66"/>
        <w:left w:val="single" w:sz="4" w:space="0" w:color="BCE1E5" w:themeColor="accent2" w:themeTint="66"/>
        <w:bottom w:val="single" w:sz="4" w:space="0" w:color="BCE1E5" w:themeColor="accent2" w:themeTint="66"/>
        <w:right w:val="single" w:sz="4" w:space="0" w:color="BCE1E5" w:themeColor="accent2" w:themeTint="66"/>
        <w:insideH w:val="single" w:sz="4" w:space="0" w:color="BCE1E5" w:themeColor="accent2" w:themeTint="66"/>
        <w:insideV w:val="single" w:sz="4" w:space="0" w:color="BCE1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7E4DB" w:themeColor="accent3" w:themeTint="66"/>
        <w:left w:val="single" w:sz="4" w:space="0" w:color="C7E4DB" w:themeColor="accent3" w:themeTint="66"/>
        <w:bottom w:val="single" w:sz="4" w:space="0" w:color="C7E4DB" w:themeColor="accent3" w:themeTint="66"/>
        <w:right w:val="single" w:sz="4" w:space="0" w:color="C7E4DB" w:themeColor="accent3" w:themeTint="66"/>
        <w:insideH w:val="single" w:sz="4" w:space="0" w:color="C7E4DB" w:themeColor="accent3" w:themeTint="66"/>
        <w:insideV w:val="single" w:sz="4" w:space="0" w:color="C7E4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9D0D1" w:themeColor="accent4" w:themeTint="66"/>
        <w:left w:val="single" w:sz="4" w:space="0" w:color="C9D0D1" w:themeColor="accent4" w:themeTint="66"/>
        <w:bottom w:val="single" w:sz="4" w:space="0" w:color="C9D0D1" w:themeColor="accent4" w:themeTint="66"/>
        <w:right w:val="single" w:sz="4" w:space="0" w:color="C9D0D1" w:themeColor="accent4" w:themeTint="66"/>
        <w:insideH w:val="single" w:sz="4" w:space="0" w:color="C9D0D1" w:themeColor="accent4" w:themeTint="66"/>
        <w:insideV w:val="single" w:sz="4" w:space="0" w:color="C9D0D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CDDDE1" w:themeColor="accent5" w:themeTint="66"/>
        <w:left w:val="single" w:sz="4" w:space="0" w:color="CDDDE1" w:themeColor="accent5" w:themeTint="66"/>
        <w:bottom w:val="single" w:sz="4" w:space="0" w:color="CDDDE1" w:themeColor="accent5" w:themeTint="66"/>
        <w:right w:val="single" w:sz="4" w:space="0" w:color="CDDDE1" w:themeColor="accent5" w:themeTint="66"/>
        <w:insideH w:val="single" w:sz="4" w:space="0" w:color="CDDDE1" w:themeColor="accent5" w:themeTint="66"/>
        <w:insideV w:val="single" w:sz="4" w:space="0" w:color="CDDD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3CEED" w:themeColor="accent6" w:themeTint="66"/>
        <w:left w:val="single" w:sz="4" w:space="0" w:color="A3CEED" w:themeColor="accent6" w:themeTint="66"/>
        <w:bottom w:val="single" w:sz="4" w:space="0" w:color="A3CEED" w:themeColor="accent6" w:themeTint="66"/>
        <w:right w:val="single" w:sz="4" w:space="0" w:color="A3CEED" w:themeColor="accent6" w:themeTint="66"/>
        <w:insideH w:val="single" w:sz="4" w:space="0" w:color="A3CEED" w:themeColor="accent6" w:themeTint="66"/>
        <w:insideV w:val="single" w:sz="4" w:space="0" w:color="A3CE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7FC0DB" w:themeColor="accent1" w:themeTint="99"/>
        <w:bottom w:val="single" w:sz="2" w:space="0" w:color="7FC0DB" w:themeColor="accent1" w:themeTint="99"/>
        <w:insideH w:val="single" w:sz="2" w:space="0" w:color="7FC0DB" w:themeColor="accent1" w:themeTint="99"/>
        <w:insideV w:val="single" w:sz="2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C0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9AD3D9" w:themeColor="accent2" w:themeTint="99"/>
        <w:bottom w:val="single" w:sz="2" w:space="0" w:color="9AD3D9" w:themeColor="accent2" w:themeTint="99"/>
        <w:insideH w:val="single" w:sz="2" w:space="0" w:color="9AD3D9" w:themeColor="accent2" w:themeTint="99"/>
        <w:insideV w:val="single" w:sz="2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D3D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D3D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ACD7CA" w:themeColor="accent3" w:themeTint="99"/>
        <w:bottom w:val="single" w:sz="2" w:space="0" w:color="ACD7CA" w:themeColor="accent3" w:themeTint="99"/>
        <w:insideH w:val="single" w:sz="2" w:space="0" w:color="ACD7CA" w:themeColor="accent3" w:themeTint="99"/>
        <w:insideV w:val="single" w:sz="2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D7C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D7C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AFB9BB" w:themeColor="accent4" w:themeTint="99"/>
        <w:bottom w:val="single" w:sz="2" w:space="0" w:color="AFB9BB" w:themeColor="accent4" w:themeTint="99"/>
        <w:insideH w:val="single" w:sz="2" w:space="0" w:color="AFB9BB" w:themeColor="accent4" w:themeTint="99"/>
        <w:insideV w:val="single" w:sz="2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B9B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B9B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B5CDD3" w:themeColor="accent5" w:themeTint="99"/>
        <w:bottom w:val="single" w:sz="2" w:space="0" w:color="B5CDD3" w:themeColor="accent5" w:themeTint="99"/>
        <w:insideH w:val="single" w:sz="2" w:space="0" w:color="B5CDD3" w:themeColor="accent5" w:themeTint="99"/>
        <w:insideV w:val="single" w:sz="2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5CD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5CD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2" w:space="0" w:color="74B5E4" w:themeColor="accent6" w:themeTint="99"/>
        <w:bottom w:val="single" w:sz="2" w:space="0" w:color="74B5E4" w:themeColor="accent6" w:themeTint="99"/>
        <w:insideH w:val="single" w:sz="2" w:space="0" w:color="74B5E4" w:themeColor="accent6" w:themeTint="99"/>
        <w:insideV w:val="single" w:sz="2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3">
    <w:name w:val="Grid Table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EA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94BA" w:themeFill="accent1"/>
      </w:tcPr>
    </w:tblStylePr>
    <w:tblStylePr w:type="band1Vert">
      <w:tblPr/>
      <w:tcPr>
        <w:shd w:val="clear" w:color="auto" w:fill="A9D5E7" w:themeFill="accent1" w:themeFillTint="66"/>
      </w:tcPr>
    </w:tblStylePr>
    <w:tblStylePr w:type="band1Horz">
      <w:tblPr/>
      <w:tcPr>
        <w:shd w:val="clear" w:color="auto" w:fill="A9D5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1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DA7" w:themeFill="accent3"/>
      </w:tcPr>
    </w:tblStylePr>
    <w:tblStylePr w:type="band1Vert">
      <w:tblPr/>
      <w:tcPr>
        <w:shd w:val="clear" w:color="auto" w:fill="C7E4DB" w:themeFill="accent3" w:themeFillTint="66"/>
      </w:tcPr>
    </w:tblStylePr>
    <w:tblStylePr w:type="band1Horz">
      <w:tblPr/>
      <w:tcPr>
        <w:shd w:val="clear" w:color="auto" w:fill="C7E4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C8E" w:themeFill="accent4"/>
      </w:tcPr>
    </w:tblStylePr>
    <w:tblStylePr w:type="band1Vert">
      <w:tblPr/>
      <w:tcPr>
        <w:shd w:val="clear" w:color="auto" w:fill="C9D0D1" w:themeFill="accent4" w:themeFillTint="66"/>
      </w:tcPr>
    </w:tblStylePr>
    <w:tblStylePr w:type="band1Horz">
      <w:tblPr/>
      <w:tcPr>
        <w:shd w:val="clear" w:color="auto" w:fill="C9D0D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4ACB6" w:themeFill="accent5"/>
      </w:tcPr>
    </w:tblStylePr>
    <w:tblStylePr w:type="band1Vert">
      <w:tblPr/>
      <w:tcPr>
        <w:shd w:val="clear" w:color="auto" w:fill="CDDDE1" w:themeFill="accent5" w:themeFillTint="66"/>
      </w:tcPr>
    </w:tblStylePr>
    <w:tblStylePr w:type="band1Horz">
      <w:tblPr/>
      <w:tcPr>
        <w:shd w:val="clear" w:color="auto" w:fill="CDDD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6"/>
      </w:tcPr>
    </w:tblStylePr>
    <w:tblStylePr w:type="band1Vert">
      <w:tblPr/>
      <w:tcPr>
        <w:shd w:val="clear" w:color="auto" w:fill="A3CEED" w:themeFill="accent6" w:themeFillTint="66"/>
      </w:tcPr>
    </w:tblStylePr>
    <w:tblStylePr w:type="band1Horz">
      <w:tblPr/>
      <w:tcPr>
        <w:shd w:val="clear" w:color="auto" w:fill="A3CEE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225B2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225B2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225B2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225B2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225B2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225B2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225B2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bottom w:val="single" w:sz="4" w:space="0" w:color="7FC0DB" w:themeColor="accent1" w:themeTint="99"/>
        </w:tcBorders>
      </w:tcPr>
    </w:tblStylePr>
    <w:tblStylePr w:type="nwCell">
      <w:tblPr/>
      <w:tcPr>
        <w:tcBorders>
          <w:bottom w:val="single" w:sz="4" w:space="0" w:color="7FC0DB" w:themeColor="accent1" w:themeTint="99"/>
        </w:tcBorders>
      </w:tcPr>
    </w:tblStylePr>
    <w:tblStylePr w:type="seCell">
      <w:tblPr/>
      <w:tcPr>
        <w:tcBorders>
          <w:top w:val="single" w:sz="4" w:space="0" w:color="7FC0DB" w:themeColor="accent1" w:themeTint="99"/>
        </w:tcBorders>
      </w:tcPr>
    </w:tblStylePr>
    <w:tblStylePr w:type="swCell">
      <w:tblPr/>
      <w:tcPr>
        <w:tcBorders>
          <w:top w:val="single" w:sz="4" w:space="0" w:color="7FC0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225B2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bottom w:val="single" w:sz="4" w:space="0" w:color="9AD3D9" w:themeColor="accent2" w:themeTint="99"/>
        </w:tcBorders>
      </w:tcPr>
    </w:tblStylePr>
    <w:tblStylePr w:type="nwCell">
      <w:tblPr/>
      <w:tcPr>
        <w:tcBorders>
          <w:bottom w:val="single" w:sz="4" w:space="0" w:color="9AD3D9" w:themeColor="accent2" w:themeTint="99"/>
        </w:tcBorders>
      </w:tcPr>
    </w:tblStylePr>
    <w:tblStylePr w:type="seCell">
      <w:tblPr/>
      <w:tcPr>
        <w:tcBorders>
          <w:top w:val="single" w:sz="4" w:space="0" w:color="9AD3D9" w:themeColor="accent2" w:themeTint="99"/>
        </w:tcBorders>
      </w:tcPr>
    </w:tblStylePr>
    <w:tblStylePr w:type="swCell">
      <w:tblPr/>
      <w:tcPr>
        <w:tcBorders>
          <w:top w:val="single" w:sz="4" w:space="0" w:color="9AD3D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225B2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bottom w:val="single" w:sz="4" w:space="0" w:color="ACD7CA" w:themeColor="accent3" w:themeTint="99"/>
        </w:tcBorders>
      </w:tcPr>
    </w:tblStylePr>
    <w:tblStylePr w:type="nwCell">
      <w:tblPr/>
      <w:tcPr>
        <w:tcBorders>
          <w:bottom w:val="single" w:sz="4" w:space="0" w:color="ACD7CA" w:themeColor="accent3" w:themeTint="99"/>
        </w:tcBorders>
      </w:tcPr>
    </w:tblStylePr>
    <w:tblStylePr w:type="seCell">
      <w:tblPr/>
      <w:tcPr>
        <w:tcBorders>
          <w:top w:val="single" w:sz="4" w:space="0" w:color="ACD7CA" w:themeColor="accent3" w:themeTint="99"/>
        </w:tcBorders>
      </w:tcPr>
    </w:tblStylePr>
    <w:tblStylePr w:type="swCell">
      <w:tblPr/>
      <w:tcPr>
        <w:tcBorders>
          <w:top w:val="single" w:sz="4" w:space="0" w:color="ACD7C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225B2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  <w:insideV w:val="single" w:sz="4" w:space="0" w:color="AFB9B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bottom w:val="single" w:sz="4" w:space="0" w:color="AFB9BB" w:themeColor="accent4" w:themeTint="99"/>
        </w:tcBorders>
      </w:tcPr>
    </w:tblStylePr>
    <w:tblStylePr w:type="nwCell">
      <w:tblPr/>
      <w:tcPr>
        <w:tcBorders>
          <w:bottom w:val="single" w:sz="4" w:space="0" w:color="AFB9BB" w:themeColor="accent4" w:themeTint="99"/>
        </w:tcBorders>
      </w:tcPr>
    </w:tblStylePr>
    <w:tblStylePr w:type="seCell">
      <w:tblPr/>
      <w:tcPr>
        <w:tcBorders>
          <w:top w:val="single" w:sz="4" w:space="0" w:color="AFB9BB" w:themeColor="accent4" w:themeTint="99"/>
        </w:tcBorders>
      </w:tcPr>
    </w:tblStylePr>
    <w:tblStylePr w:type="swCell">
      <w:tblPr/>
      <w:tcPr>
        <w:tcBorders>
          <w:top w:val="single" w:sz="4" w:space="0" w:color="AFB9B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225B2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  <w:insideV w:val="single" w:sz="4" w:space="0" w:color="B5CD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bottom w:val="single" w:sz="4" w:space="0" w:color="B5CDD3" w:themeColor="accent5" w:themeTint="99"/>
        </w:tcBorders>
      </w:tcPr>
    </w:tblStylePr>
    <w:tblStylePr w:type="nwCell">
      <w:tblPr/>
      <w:tcPr>
        <w:tcBorders>
          <w:bottom w:val="single" w:sz="4" w:space="0" w:color="B5CDD3" w:themeColor="accent5" w:themeTint="99"/>
        </w:tcBorders>
      </w:tcPr>
    </w:tblStylePr>
    <w:tblStylePr w:type="seCell">
      <w:tblPr/>
      <w:tcPr>
        <w:tcBorders>
          <w:top w:val="single" w:sz="4" w:space="0" w:color="B5CDD3" w:themeColor="accent5" w:themeTint="99"/>
        </w:tcBorders>
      </w:tcPr>
    </w:tblStylePr>
    <w:tblStylePr w:type="swCell">
      <w:tblPr/>
      <w:tcPr>
        <w:tcBorders>
          <w:top w:val="single" w:sz="4" w:space="0" w:color="B5CDD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225B2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  <w:insideV w:val="single" w:sz="4" w:space="0" w:color="74B5E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bottom w:val="single" w:sz="4" w:space="0" w:color="74B5E4" w:themeColor="accent6" w:themeTint="99"/>
        </w:tcBorders>
      </w:tcPr>
    </w:tblStylePr>
    <w:tblStylePr w:type="nwCell">
      <w:tblPr/>
      <w:tcPr>
        <w:tcBorders>
          <w:bottom w:val="single" w:sz="4" w:space="0" w:color="74B5E4" w:themeColor="accent6" w:themeTint="99"/>
        </w:tcBorders>
      </w:tcPr>
    </w:tblStylePr>
    <w:tblStylePr w:type="seCell">
      <w:tblPr/>
      <w:tcPr>
        <w:tcBorders>
          <w:top w:val="single" w:sz="4" w:space="0" w:color="74B5E4" w:themeColor="accent6" w:themeTint="99"/>
        </w:tcBorders>
      </w:tcPr>
    </w:tblStylePr>
    <w:tblStylePr w:type="swCell">
      <w:tblPr/>
      <w:tcPr>
        <w:tcBorders>
          <w:top w:val="single" w:sz="4" w:space="0" w:color="74B5E4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5225B2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5225B2"/>
  </w:style>
  <w:style w:type="paragraph" w:styleId="HTMLAddress">
    <w:name w:val="HTML Address"/>
    <w:basedOn w:val="Normal"/>
    <w:link w:val="HTMLAddressChar"/>
    <w:uiPriority w:val="99"/>
    <w:semiHidden/>
    <w:unhideWhenUsed/>
    <w:rsid w:val="005225B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225B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225B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225B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225B2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225B2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225B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225B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225B2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230" w:hanging="23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460" w:hanging="23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690" w:hanging="23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920" w:hanging="23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150" w:hanging="23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380" w:hanging="23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610" w:hanging="23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1840" w:hanging="23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225B2"/>
    <w:pPr>
      <w:spacing w:after="0" w:line="240" w:lineRule="auto"/>
      <w:ind w:left="2070" w:hanging="23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225B2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1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H w:val="nil"/>
          <w:insideV w:val="single" w:sz="8" w:space="0" w:color="3494B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  <w:shd w:val="clear" w:color="auto" w:fill="CAE5F0" w:themeFill="accent1" w:themeFillTint="3F"/>
      </w:tcPr>
    </w:tblStylePr>
    <w:tblStylePr w:type="band2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  <w:insideV w:val="single" w:sz="8" w:space="0" w:color="3494BA" w:themeColor="accent1"/>
        </w:tcBorders>
      </w:tcPr>
    </w:tblStylePr>
  </w:style>
  <w:style w:type="table" w:styleId="LightGrid-Accent2">
    <w:name w:val="Light Grid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1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H w:val="nil"/>
          <w:insideV w:val="single" w:sz="8" w:space="0" w:color="58B6C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  <w:shd w:val="clear" w:color="auto" w:fill="D5ECEF" w:themeFill="accent2" w:themeFillTint="3F"/>
      </w:tcPr>
    </w:tblStylePr>
    <w:tblStylePr w:type="band2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  <w:insideV w:val="single" w:sz="8" w:space="0" w:color="58B6C0" w:themeColor="accent2"/>
        </w:tcBorders>
      </w:tcPr>
    </w:tblStylePr>
  </w:style>
  <w:style w:type="table" w:styleId="LightGrid-Accent3">
    <w:name w:val="Light Grid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1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H w:val="nil"/>
          <w:insideV w:val="single" w:sz="8" w:space="0" w:color="75BDA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  <w:shd w:val="clear" w:color="auto" w:fill="DCEEE9" w:themeFill="accent3" w:themeFillTint="3F"/>
      </w:tcPr>
    </w:tblStylePr>
    <w:tblStylePr w:type="band2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  <w:insideV w:val="single" w:sz="8" w:space="0" w:color="75BDA7" w:themeColor="accent3"/>
        </w:tcBorders>
      </w:tcPr>
    </w:tblStylePr>
  </w:style>
  <w:style w:type="table" w:styleId="LightGrid-Accent4">
    <w:name w:val="Light Grid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1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H w:val="nil"/>
          <w:insideV w:val="single" w:sz="8" w:space="0" w:color="7A8C8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  <w:shd w:val="clear" w:color="auto" w:fill="DEE2E3" w:themeFill="accent4" w:themeFillTint="3F"/>
      </w:tcPr>
    </w:tblStylePr>
    <w:tblStylePr w:type="band2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  <w:insideV w:val="single" w:sz="8" w:space="0" w:color="7A8C8E" w:themeColor="accent4"/>
        </w:tcBorders>
      </w:tcPr>
    </w:tblStylePr>
  </w:style>
  <w:style w:type="table" w:styleId="LightGrid-Accent5">
    <w:name w:val="Light Grid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1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H w:val="nil"/>
          <w:insideV w:val="single" w:sz="8" w:space="0" w:color="84AC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  <w:shd w:val="clear" w:color="auto" w:fill="E0EAED" w:themeFill="accent5" w:themeFillTint="3F"/>
      </w:tcPr>
    </w:tblStylePr>
    <w:tblStylePr w:type="band2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  <w:insideV w:val="single" w:sz="8" w:space="0" w:color="84ACB6" w:themeColor="accent5"/>
        </w:tcBorders>
      </w:tcPr>
    </w:tblStylePr>
  </w:style>
  <w:style w:type="table" w:styleId="LightGrid-Accent6">
    <w:name w:val="Light Grid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1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H w:val="nil"/>
          <w:insideV w:val="single" w:sz="8" w:space="0" w:color="2683C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  <w:shd w:val="clear" w:color="auto" w:fill="C5E0F4" w:themeFill="accent6" w:themeFillTint="3F"/>
      </w:tcPr>
    </w:tblStylePr>
    <w:tblStylePr w:type="band2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  <w:insideV w:val="single" w:sz="8" w:space="0" w:color="2683C6" w:themeColor="accent6"/>
        </w:tcBorders>
      </w:tcPr>
    </w:tblStylePr>
  </w:style>
  <w:style w:type="table" w:styleId="LightList">
    <w:name w:val="Light List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  <w:tblStylePr w:type="band1Horz">
      <w:tblPr/>
      <w:tcPr>
        <w:tcBorders>
          <w:top w:val="single" w:sz="8" w:space="0" w:color="3494BA" w:themeColor="accent1"/>
          <w:left w:val="single" w:sz="8" w:space="0" w:color="3494BA" w:themeColor="accent1"/>
          <w:bottom w:val="single" w:sz="8" w:space="0" w:color="3494BA" w:themeColor="accent1"/>
          <w:right w:val="single" w:sz="8" w:space="0" w:color="3494BA" w:themeColor="accent1"/>
        </w:tcBorders>
      </w:tcPr>
    </w:tblStylePr>
  </w:style>
  <w:style w:type="table" w:styleId="LightList-Accent2">
    <w:name w:val="Light List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  <w:tblStylePr w:type="band1Horz">
      <w:tblPr/>
      <w:tcPr>
        <w:tcBorders>
          <w:top w:val="single" w:sz="8" w:space="0" w:color="58B6C0" w:themeColor="accent2"/>
          <w:left w:val="single" w:sz="8" w:space="0" w:color="58B6C0" w:themeColor="accent2"/>
          <w:bottom w:val="single" w:sz="8" w:space="0" w:color="58B6C0" w:themeColor="accent2"/>
          <w:right w:val="single" w:sz="8" w:space="0" w:color="58B6C0" w:themeColor="accent2"/>
        </w:tcBorders>
      </w:tcPr>
    </w:tblStylePr>
  </w:style>
  <w:style w:type="table" w:styleId="LightList-Accent3">
    <w:name w:val="Light List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  <w:tblStylePr w:type="band1Horz">
      <w:tblPr/>
      <w:tcPr>
        <w:tcBorders>
          <w:top w:val="single" w:sz="8" w:space="0" w:color="75BDA7" w:themeColor="accent3"/>
          <w:left w:val="single" w:sz="8" w:space="0" w:color="75BDA7" w:themeColor="accent3"/>
          <w:bottom w:val="single" w:sz="8" w:space="0" w:color="75BDA7" w:themeColor="accent3"/>
          <w:right w:val="single" w:sz="8" w:space="0" w:color="75BDA7" w:themeColor="accent3"/>
        </w:tcBorders>
      </w:tcPr>
    </w:tblStylePr>
  </w:style>
  <w:style w:type="table" w:styleId="LightList-Accent4">
    <w:name w:val="Light List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  <w:tblStylePr w:type="band1Horz">
      <w:tblPr/>
      <w:tcPr>
        <w:tcBorders>
          <w:top w:val="single" w:sz="8" w:space="0" w:color="7A8C8E" w:themeColor="accent4"/>
          <w:left w:val="single" w:sz="8" w:space="0" w:color="7A8C8E" w:themeColor="accent4"/>
          <w:bottom w:val="single" w:sz="8" w:space="0" w:color="7A8C8E" w:themeColor="accent4"/>
          <w:right w:val="single" w:sz="8" w:space="0" w:color="7A8C8E" w:themeColor="accent4"/>
        </w:tcBorders>
      </w:tcPr>
    </w:tblStylePr>
  </w:style>
  <w:style w:type="table" w:styleId="LightList-Accent5">
    <w:name w:val="Light List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  <w:tblStylePr w:type="band1Horz">
      <w:tblPr/>
      <w:tcPr>
        <w:tcBorders>
          <w:top w:val="single" w:sz="8" w:space="0" w:color="84ACB6" w:themeColor="accent5"/>
          <w:left w:val="single" w:sz="8" w:space="0" w:color="84ACB6" w:themeColor="accent5"/>
          <w:bottom w:val="single" w:sz="8" w:space="0" w:color="84ACB6" w:themeColor="accent5"/>
          <w:right w:val="single" w:sz="8" w:space="0" w:color="84ACB6" w:themeColor="accent5"/>
        </w:tcBorders>
      </w:tcPr>
    </w:tblStylePr>
  </w:style>
  <w:style w:type="table" w:styleId="LightList-Accent6">
    <w:name w:val="Light List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  <w:tblStylePr w:type="band1Horz">
      <w:tblPr/>
      <w:tcPr>
        <w:tcBorders>
          <w:top w:val="single" w:sz="8" w:space="0" w:color="2683C6" w:themeColor="accent6"/>
          <w:left w:val="single" w:sz="8" w:space="0" w:color="2683C6" w:themeColor="accent6"/>
          <w:bottom w:val="single" w:sz="8" w:space="0" w:color="2683C6" w:themeColor="accent6"/>
          <w:right w:val="single" w:sz="8" w:space="0" w:color="2683C6" w:themeColor="accent6"/>
        </w:tcBorders>
      </w:tcPr>
    </w:tblStylePr>
  </w:style>
  <w:style w:type="table" w:styleId="LightShading">
    <w:name w:val="Light Shading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41"/>
    <w:semiHidden/>
    <w:unhideWhenUsed/>
    <w:rsid w:val="005225B2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94BA" w:themeColor="accent1"/>
          <w:left w:val="nil"/>
          <w:bottom w:val="single" w:sz="8" w:space="0" w:color="3494B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</w:style>
  <w:style w:type="table" w:styleId="LightShading-Accent2">
    <w:name w:val="Light Shading Accent 2"/>
    <w:basedOn w:val="TableNormal"/>
    <w:uiPriority w:val="42"/>
    <w:semiHidden/>
    <w:unhideWhenUsed/>
    <w:rsid w:val="005225B2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8B6C0" w:themeColor="accent2"/>
          <w:left w:val="nil"/>
          <w:bottom w:val="single" w:sz="8" w:space="0" w:color="58B6C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</w:style>
  <w:style w:type="table" w:styleId="LightShading-Accent3">
    <w:name w:val="Light Shading Accent 3"/>
    <w:basedOn w:val="TableNormal"/>
    <w:uiPriority w:val="43"/>
    <w:semiHidden/>
    <w:unhideWhenUsed/>
    <w:rsid w:val="005225B2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DA7" w:themeColor="accent3"/>
          <w:left w:val="nil"/>
          <w:bottom w:val="single" w:sz="8" w:space="0" w:color="75BDA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</w:style>
  <w:style w:type="table" w:styleId="LightShading-Accent4">
    <w:name w:val="Light Shading Accent 4"/>
    <w:basedOn w:val="TableNormal"/>
    <w:uiPriority w:val="44"/>
    <w:semiHidden/>
    <w:unhideWhenUsed/>
    <w:rsid w:val="005225B2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8C8E" w:themeColor="accent4"/>
          <w:left w:val="nil"/>
          <w:bottom w:val="single" w:sz="8" w:space="0" w:color="7A8C8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</w:style>
  <w:style w:type="table" w:styleId="LightShading-Accent5">
    <w:name w:val="Light Shading Accent 5"/>
    <w:basedOn w:val="TableNormal"/>
    <w:uiPriority w:val="45"/>
    <w:semiHidden/>
    <w:unhideWhenUsed/>
    <w:rsid w:val="005225B2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4ACB6" w:themeColor="accent5"/>
          <w:left w:val="nil"/>
          <w:bottom w:val="single" w:sz="8" w:space="0" w:color="84AC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</w:style>
  <w:style w:type="table" w:styleId="LightShading-Accent6">
    <w:name w:val="Light Shading Accent 6"/>
    <w:basedOn w:val="TableNormal"/>
    <w:uiPriority w:val="46"/>
    <w:semiHidden/>
    <w:unhideWhenUsed/>
    <w:rsid w:val="005225B2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6"/>
          <w:left w:val="nil"/>
          <w:bottom w:val="single" w:sz="8" w:space="0" w:color="2683C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225B2"/>
  </w:style>
  <w:style w:type="paragraph" w:styleId="List3">
    <w:name w:val="List 3"/>
    <w:basedOn w:val="Normal"/>
    <w:uiPriority w:val="99"/>
    <w:semiHidden/>
    <w:unhideWhenUsed/>
    <w:rsid w:val="005225B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225B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225B2"/>
    <w:pPr>
      <w:ind w:left="1800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5225B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225B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225B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225B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225B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225B2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225B2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225B2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225B2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225B2"/>
    <w:pPr>
      <w:numPr>
        <w:numId w:val="28"/>
      </w:numPr>
      <w:contextualSpacing/>
    </w:pPr>
  </w:style>
  <w:style w:type="table" w:styleId="ListTable1Light">
    <w:name w:val="List Table 1 Light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D3D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D7C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B9B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5CD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2">
    <w:name w:val="List Table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bottom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bottom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bottom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bottom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bottom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bottom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3">
    <w:name w:val="List Table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58B6C0" w:themeColor="accent2"/>
        <w:left w:val="single" w:sz="4" w:space="0" w:color="58B6C0" w:themeColor="accent2"/>
        <w:bottom w:val="single" w:sz="4" w:space="0" w:color="58B6C0" w:themeColor="accent2"/>
        <w:right w:val="single" w:sz="4" w:space="0" w:color="58B6C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8B6C0" w:themeColor="accent2"/>
          <w:right w:val="single" w:sz="4" w:space="0" w:color="58B6C0" w:themeColor="accent2"/>
        </w:tcBorders>
      </w:tcPr>
    </w:tblStylePr>
    <w:tblStylePr w:type="band1Horz">
      <w:tblPr/>
      <w:tcPr>
        <w:tcBorders>
          <w:top w:val="single" w:sz="4" w:space="0" w:color="58B6C0" w:themeColor="accent2"/>
          <w:bottom w:val="single" w:sz="4" w:space="0" w:color="58B6C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8B6C0" w:themeColor="accent2"/>
          <w:left w:val="nil"/>
        </w:tcBorders>
      </w:tcPr>
    </w:tblStylePr>
    <w:tblStylePr w:type="swCell">
      <w:tblPr/>
      <w:tcPr>
        <w:tcBorders>
          <w:top w:val="double" w:sz="4" w:space="0" w:color="58B6C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5BDA7" w:themeColor="accent3"/>
        <w:left w:val="single" w:sz="4" w:space="0" w:color="75BDA7" w:themeColor="accent3"/>
        <w:bottom w:val="single" w:sz="4" w:space="0" w:color="75BDA7" w:themeColor="accent3"/>
        <w:right w:val="single" w:sz="4" w:space="0" w:color="75BDA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DA7" w:themeColor="accent3"/>
          <w:right w:val="single" w:sz="4" w:space="0" w:color="75BDA7" w:themeColor="accent3"/>
        </w:tcBorders>
      </w:tcPr>
    </w:tblStylePr>
    <w:tblStylePr w:type="band1Horz">
      <w:tblPr/>
      <w:tcPr>
        <w:tcBorders>
          <w:top w:val="single" w:sz="4" w:space="0" w:color="75BDA7" w:themeColor="accent3"/>
          <w:bottom w:val="single" w:sz="4" w:space="0" w:color="75BDA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DA7" w:themeColor="accent3"/>
          <w:left w:val="nil"/>
        </w:tcBorders>
      </w:tcPr>
    </w:tblStylePr>
    <w:tblStylePr w:type="swCell">
      <w:tblPr/>
      <w:tcPr>
        <w:tcBorders>
          <w:top w:val="double" w:sz="4" w:space="0" w:color="75BDA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A8C8E" w:themeColor="accent4"/>
        <w:left w:val="single" w:sz="4" w:space="0" w:color="7A8C8E" w:themeColor="accent4"/>
        <w:bottom w:val="single" w:sz="4" w:space="0" w:color="7A8C8E" w:themeColor="accent4"/>
        <w:right w:val="single" w:sz="4" w:space="0" w:color="7A8C8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C8E" w:themeColor="accent4"/>
          <w:right w:val="single" w:sz="4" w:space="0" w:color="7A8C8E" w:themeColor="accent4"/>
        </w:tcBorders>
      </w:tcPr>
    </w:tblStylePr>
    <w:tblStylePr w:type="band1Horz">
      <w:tblPr/>
      <w:tcPr>
        <w:tcBorders>
          <w:top w:val="single" w:sz="4" w:space="0" w:color="7A8C8E" w:themeColor="accent4"/>
          <w:bottom w:val="single" w:sz="4" w:space="0" w:color="7A8C8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C8E" w:themeColor="accent4"/>
          <w:left w:val="nil"/>
        </w:tcBorders>
      </w:tcPr>
    </w:tblStylePr>
    <w:tblStylePr w:type="swCell">
      <w:tblPr/>
      <w:tcPr>
        <w:tcBorders>
          <w:top w:val="double" w:sz="4" w:space="0" w:color="7A8C8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84ACB6" w:themeColor="accent5"/>
        <w:left w:val="single" w:sz="4" w:space="0" w:color="84ACB6" w:themeColor="accent5"/>
        <w:bottom w:val="single" w:sz="4" w:space="0" w:color="84ACB6" w:themeColor="accent5"/>
        <w:right w:val="single" w:sz="4" w:space="0" w:color="84AC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4ACB6" w:themeColor="accent5"/>
          <w:right w:val="single" w:sz="4" w:space="0" w:color="84ACB6" w:themeColor="accent5"/>
        </w:tcBorders>
      </w:tcPr>
    </w:tblStylePr>
    <w:tblStylePr w:type="band1Horz">
      <w:tblPr/>
      <w:tcPr>
        <w:tcBorders>
          <w:top w:val="single" w:sz="4" w:space="0" w:color="84ACB6" w:themeColor="accent5"/>
          <w:bottom w:val="single" w:sz="4" w:space="0" w:color="84AC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4ACB6" w:themeColor="accent5"/>
          <w:left w:val="nil"/>
        </w:tcBorders>
      </w:tcPr>
    </w:tblStylePr>
    <w:tblStylePr w:type="swCell">
      <w:tblPr/>
      <w:tcPr>
        <w:tcBorders>
          <w:top w:val="double" w:sz="4" w:space="0" w:color="84ACB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2683C6" w:themeColor="accent6"/>
        <w:left w:val="single" w:sz="4" w:space="0" w:color="2683C6" w:themeColor="accent6"/>
        <w:bottom w:val="single" w:sz="4" w:space="0" w:color="2683C6" w:themeColor="accent6"/>
        <w:right w:val="single" w:sz="4" w:space="0" w:color="2683C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6"/>
          <w:right w:val="single" w:sz="4" w:space="0" w:color="2683C6" w:themeColor="accent6"/>
        </w:tcBorders>
      </w:tcPr>
    </w:tblStylePr>
    <w:tblStylePr w:type="band1Horz">
      <w:tblPr/>
      <w:tcPr>
        <w:tcBorders>
          <w:top w:val="single" w:sz="4" w:space="0" w:color="2683C6" w:themeColor="accent6"/>
          <w:bottom w:val="single" w:sz="4" w:space="0" w:color="2683C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6"/>
          <w:left w:val="nil"/>
        </w:tcBorders>
      </w:tcPr>
    </w:tblStylePr>
    <w:tblStylePr w:type="swCell">
      <w:tblPr/>
      <w:tcPr>
        <w:tcBorders>
          <w:top w:val="double" w:sz="4" w:space="0" w:color="2683C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94BA" w:themeColor="accent1"/>
          <w:left w:val="single" w:sz="4" w:space="0" w:color="3494BA" w:themeColor="accent1"/>
          <w:bottom w:val="single" w:sz="4" w:space="0" w:color="3494BA" w:themeColor="accent1"/>
          <w:right w:val="single" w:sz="4" w:space="0" w:color="3494BA" w:themeColor="accent1"/>
          <w:insideH w:val="nil"/>
        </w:tcBorders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9AD3D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ACD7C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AFB9BB" w:themeColor="accent4" w:themeTint="99"/>
        <w:left w:val="single" w:sz="4" w:space="0" w:color="AFB9BB" w:themeColor="accent4" w:themeTint="99"/>
        <w:bottom w:val="single" w:sz="4" w:space="0" w:color="AFB9BB" w:themeColor="accent4" w:themeTint="99"/>
        <w:right w:val="single" w:sz="4" w:space="0" w:color="AFB9BB" w:themeColor="accent4" w:themeTint="99"/>
        <w:insideH w:val="single" w:sz="4" w:space="0" w:color="AFB9B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C8E" w:themeColor="accent4"/>
          <w:left w:val="single" w:sz="4" w:space="0" w:color="7A8C8E" w:themeColor="accent4"/>
          <w:bottom w:val="single" w:sz="4" w:space="0" w:color="7A8C8E" w:themeColor="accent4"/>
          <w:right w:val="single" w:sz="4" w:space="0" w:color="7A8C8E" w:themeColor="accent4"/>
          <w:insideH w:val="nil"/>
        </w:tcBorders>
        <w:shd w:val="clear" w:color="auto" w:fill="7A8C8E" w:themeFill="accent4"/>
      </w:tcPr>
    </w:tblStylePr>
    <w:tblStylePr w:type="lastRow">
      <w:rPr>
        <w:b/>
        <w:bCs/>
      </w:rPr>
      <w:tblPr/>
      <w:tcPr>
        <w:tcBorders>
          <w:top w:val="double" w:sz="4" w:space="0" w:color="AFB9B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5CDD3" w:themeColor="accent5" w:themeTint="99"/>
        <w:left w:val="single" w:sz="4" w:space="0" w:color="B5CDD3" w:themeColor="accent5" w:themeTint="99"/>
        <w:bottom w:val="single" w:sz="4" w:space="0" w:color="B5CDD3" w:themeColor="accent5" w:themeTint="99"/>
        <w:right w:val="single" w:sz="4" w:space="0" w:color="B5CDD3" w:themeColor="accent5" w:themeTint="99"/>
        <w:insideH w:val="single" w:sz="4" w:space="0" w:color="B5CD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4ACB6" w:themeColor="accent5"/>
          <w:left w:val="single" w:sz="4" w:space="0" w:color="84ACB6" w:themeColor="accent5"/>
          <w:bottom w:val="single" w:sz="4" w:space="0" w:color="84ACB6" w:themeColor="accent5"/>
          <w:right w:val="single" w:sz="4" w:space="0" w:color="84ACB6" w:themeColor="accent5"/>
          <w:insideH w:val="nil"/>
        </w:tcBorders>
        <w:shd w:val="clear" w:color="auto" w:fill="84ACB6" w:themeFill="accent5"/>
      </w:tcPr>
    </w:tblStylePr>
    <w:tblStylePr w:type="lastRow">
      <w:rPr>
        <w:b/>
        <w:bCs/>
      </w:rPr>
      <w:tblPr/>
      <w:tcPr>
        <w:tcBorders>
          <w:top w:val="double" w:sz="4" w:space="0" w:color="B5CD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4B5E4" w:themeColor="accent6" w:themeTint="99"/>
        <w:left w:val="single" w:sz="4" w:space="0" w:color="74B5E4" w:themeColor="accent6" w:themeTint="99"/>
        <w:bottom w:val="single" w:sz="4" w:space="0" w:color="74B5E4" w:themeColor="accent6" w:themeTint="99"/>
        <w:right w:val="single" w:sz="4" w:space="0" w:color="74B5E4" w:themeColor="accent6" w:themeTint="99"/>
        <w:insideH w:val="single" w:sz="4" w:space="0" w:color="74B5E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6"/>
          <w:left w:val="single" w:sz="4" w:space="0" w:color="2683C6" w:themeColor="accent6"/>
          <w:bottom w:val="single" w:sz="4" w:space="0" w:color="2683C6" w:themeColor="accent6"/>
          <w:right w:val="single" w:sz="4" w:space="0" w:color="2683C6" w:themeColor="accent6"/>
          <w:insideH w:val="nil"/>
        </w:tcBorders>
        <w:shd w:val="clear" w:color="auto" w:fill="2683C6" w:themeFill="accent6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tblBorders>
    </w:tblPr>
    <w:tcPr>
      <w:shd w:val="clear" w:color="auto" w:fill="3494B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8B6C0" w:themeColor="accent2"/>
        <w:left w:val="single" w:sz="24" w:space="0" w:color="58B6C0" w:themeColor="accent2"/>
        <w:bottom w:val="single" w:sz="24" w:space="0" w:color="58B6C0" w:themeColor="accent2"/>
        <w:right w:val="single" w:sz="24" w:space="0" w:color="58B6C0" w:themeColor="accent2"/>
      </w:tblBorders>
    </w:tblPr>
    <w:tcPr>
      <w:shd w:val="clear" w:color="auto" w:fill="58B6C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DA7" w:themeColor="accent3"/>
        <w:left w:val="single" w:sz="24" w:space="0" w:color="75BDA7" w:themeColor="accent3"/>
        <w:bottom w:val="single" w:sz="24" w:space="0" w:color="75BDA7" w:themeColor="accent3"/>
        <w:right w:val="single" w:sz="24" w:space="0" w:color="75BDA7" w:themeColor="accent3"/>
      </w:tblBorders>
    </w:tblPr>
    <w:tcPr>
      <w:shd w:val="clear" w:color="auto" w:fill="75BDA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8C8E" w:themeColor="accent4"/>
        <w:left w:val="single" w:sz="24" w:space="0" w:color="7A8C8E" w:themeColor="accent4"/>
        <w:bottom w:val="single" w:sz="24" w:space="0" w:color="7A8C8E" w:themeColor="accent4"/>
        <w:right w:val="single" w:sz="24" w:space="0" w:color="7A8C8E" w:themeColor="accent4"/>
      </w:tblBorders>
    </w:tblPr>
    <w:tcPr>
      <w:shd w:val="clear" w:color="auto" w:fill="7A8C8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4ACB6" w:themeColor="accent5"/>
        <w:left w:val="single" w:sz="24" w:space="0" w:color="84ACB6" w:themeColor="accent5"/>
        <w:bottom w:val="single" w:sz="24" w:space="0" w:color="84ACB6" w:themeColor="accent5"/>
        <w:right w:val="single" w:sz="24" w:space="0" w:color="84ACB6" w:themeColor="accent5"/>
      </w:tblBorders>
    </w:tblPr>
    <w:tcPr>
      <w:shd w:val="clear" w:color="auto" w:fill="84AC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225B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6"/>
        <w:left w:val="single" w:sz="24" w:space="0" w:color="2683C6" w:themeColor="accent6"/>
        <w:bottom w:val="single" w:sz="24" w:space="0" w:color="2683C6" w:themeColor="accent6"/>
        <w:right w:val="single" w:sz="24" w:space="0" w:color="2683C6" w:themeColor="accent6"/>
      </w:tblBorders>
    </w:tblPr>
    <w:tcPr>
      <w:shd w:val="clear" w:color="auto" w:fill="2683C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225B2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  <w:tblBorders>
        <w:top w:val="single" w:sz="4" w:space="0" w:color="3494BA" w:themeColor="accent1"/>
        <w:bottom w:val="single" w:sz="4" w:space="0" w:color="3494B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494B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225B2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  <w:tblBorders>
        <w:top w:val="single" w:sz="4" w:space="0" w:color="58B6C0" w:themeColor="accent2"/>
        <w:bottom w:val="single" w:sz="4" w:space="0" w:color="58B6C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8B6C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225B2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  <w:tblBorders>
        <w:top w:val="single" w:sz="4" w:space="0" w:color="75BDA7" w:themeColor="accent3"/>
        <w:bottom w:val="single" w:sz="4" w:space="0" w:color="75BDA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BDA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225B2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  <w:tblBorders>
        <w:top w:val="single" w:sz="4" w:space="0" w:color="7A8C8E" w:themeColor="accent4"/>
        <w:bottom w:val="single" w:sz="4" w:space="0" w:color="7A8C8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A8C8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225B2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  <w:tblBorders>
        <w:top w:val="single" w:sz="4" w:space="0" w:color="84ACB6" w:themeColor="accent5"/>
        <w:bottom w:val="single" w:sz="4" w:space="0" w:color="84AC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4AC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225B2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  <w:tblBorders>
        <w:top w:val="single" w:sz="4" w:space="0" w:color="2683C6" w:themeColor="accent6"/>
        <w:bottom w:val="single" w:sz="4" w:space="0" w:color="2683C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225B2"/>
    <w:pPr>
      <w:spacing w:after="0" w:line="240" w:lineRule="auto"/>
    </w:pPr>
    <w:rPr>
      <w:color w:val="276E8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94B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94B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94B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94B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225B2"/>
    <w:pPr>
      <w:spacing w:after="0" w:line="240" w:lineRule="auto"/>
    </w:pPr>
    <w:rPr>
      <w:color w:val="398E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8B6C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8B6C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8B6C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8B6C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225B2"/>
    <w:pPr>
      <w:spacing w:after="0" w:line="240" w:lineRule="auto"/>
    </w:pPr>
    <w:rPr>
      <w:color w:val="4A9A8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DA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DA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DA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DA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225B2"/>
    <w:pPr>
      <w:spacing w:after="0" w:line="240" w:lineRule="auto"/>
    </w:pPr>
    <w:rPr>
      <w:color w:val="5A696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C8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C8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C8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C8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E7E8" w:themeFill="accent4" w:themeFillTint="33"/>
      </w:tcPr>
    </w:tblStylePr>
    <w:tblStylePr w:type="band1Horz">
      <w:tblPr/>
      <w:tcPr>
        <w:shd w:val="clear" w:color="auto" w:fill="E4E7E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225B2"/>
    <w:pPr>
      <w:spacing w:after="0" w:line="240" w:lineRule="auto"/>
    </w:pPr>
    <w:rPr>
      <w:color w:val="5787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4AC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4AC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4AC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4AC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EF0" w:themeFill="accent5" w:themeFillTint="33"/>
      </w:tcPr>
    </w:tblStylePr>
    <w:tblStylePr w:type="band1Horz">
      <w:tblPr/>
      <w:tcPr>
        <w:shd w:val="clear" w:color="auto" w:fill="E6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225B2"/>
    <w:pPr>
      <w:spacing w:after="0" w:line="240" w:lineRule="auto"/>
    </w:pPr>
    <w:rPr>
      <w:color w:val="1C619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6" w:themeFillTint="33"/>
      </w:tcPr>
    </w:tblStylePr>
    <w:tblStylePr w:type="band1Horz">
      <w:tblPr/>
      <w:tcPr>
        <w:shd w:val="clear" w:color="auto" w:fill="D0E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225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225B2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  <w:insideV w:val="single" w:sz="8" w:space="0" w:color="5FB1D2" w:themeColor="accent1" w:themeTint="BF"/>
      </w:tblBorders>
    </w:tblPr>
    <w:tcPr>
      <w:shd w:val="clear" w:color="auto" w:fill="CAE5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FB1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shd w:val="clear" w:color="auto" w:fill="94CBE1" w:themeFill="accent1" w:themeFillTint="7F"/>
      </w:tcPr>
    </w:tblStylePr>
  </w:style>
  <w:style w:type="table" w:styleId="MediumGrid1-Accent2">
    <w:name w:val="Medium Grid 1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  <w:insideV w:val="single" w:sz="8" w:space="0" w:color="81C8CF" w:themeColor="accent2" w:themeTint="BF"/>
      </w:tblBorders>
    </w:tblPr>
    <w:tcPr>
      <w:shd w:val="clear" w:color="auto" w:fill="D5EC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8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shd w:val="clear" w:color="auto" w:fill="ABDADF" w:themeFill="accent2" w:themeFillTint="7F"/>
      </w:tcPr>
    </w:tblStylePr>
  </w:style>
  <w:style w:type="table" w:styleId="MediumGrid1-Accent3">
    <w:name w:val="Medium Grid 1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  <w:insideV w:val="single" w:sz="8" w:space="0" w:color="97CDBC" w:themeColor="accent3" w:themeTint="BF"/>
      </w:tblBorders>
    </w:tblPr>
    <w:tcPr>
      <w:shd w:val="clear" w:color="auto" w:fill="DCEEE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CDB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shd w:val="clear" w:color="auto" w:fill="BADED3" w:themeFill="accent3" w:themeFillTint="7F"/>
      </w:tcPr>
    </w:tblStylePr>
  </w:style>
  <w:style w:type="table" w:styleId="MediumGrid1-Accent4">
    <w:name w:val="Medium Grid 1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  <w:insideV w:val="single" w:sz="8" w:space="0" w:color="9BA8AA" w:themeColor="accent4" w:themeTint="BF"/>
      </w:tblBorders>
    </w:tblPr>
    <w:tcPr>
      <w:shd w:val="clear" w:color="auto" w:fill="DEE2E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A8A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shd w:val="clear" w:color="auto" w:fill="BCC5C6" w:themeFill="accent4" w:themeFillTint="7F"/>
      </w:tcPr>
    </w:tblStylePr>
  </w:style>
  <w:style w:type="table" w:styleId="MediumGrid1-Accent5">
    <w:name w:val="Medium Grid 1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  <w:insideV w:val="single" w:sz="8" w:space="0" w:color="A2C0C8" w:themeColor="accent5" w:themeTint="BF"/>
      </w:tblBorders>
    </w:tblPr>
    <w:tcPr>
      <w:shd w:val="clear" w:color="auto" w:fill="E0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C0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shd w:val="clear" w:color="auto" w:fill="C1D5DA" w:themeFill="accent5" w:themeFillTint="7F"/>
      </w:tcPr>
    </w:tblStylePr>
  </w:style>
  <w:style w:type="table" w:styleId="MediumGrid1-Accent6">
    <w:name w:val="Medium Grid 1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  <w:insideV w:val="single" w:sz="8" w:space="0" w:color="52A3DE" w:themeColor="accent6" w:themeTint="BF"/>
      </w:tblBorders>
    </w:tblPr>
    <w:tcPr>
      <w:shd w:val="clear" w:color="auto" w:fill="C5E0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shd w:val="clear" w:color="auto" w:fill="8CC2E9" w:themeFill="accent6" w:themeFillTint="7F"/>
      </w:tcPr>
    </w:tblStylePr>
  </w:style>
  <w:style w:type="table" w:styleId="MediumGrid2">
    <w:name w:val="Medium Grid 2"/>
    <w:basedOn w:val="TableNormal"/>
    <w:uiPriority w:val="40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41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  <w:insideH w:val="single" w:sz="8" w:space="0" w:color="3494BA" w:themeColor="accent1"/>
        <w:insideV w:val="single" w:sz="8" w:space="0" w:color="3494BA" w:themeColor="accent1"/>
      </w:tblBorders>
    </w:tblPr>
    <w:tcPr>
      <w:shd w:val="clear" w:color="auto" w:fill="CAE5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4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AF3" w:themeFill="accent1" w:themeFillTint="33"/>
      </w:tcPr>
    </w:tblStylePr>
    <w:tblStylePr w:type="band1Vert">
      <w:tblPr/>
      <w:tcPr>
        <w:shd w:val="clear" w:color="auto" w:fill="94CBE1" w:themeFill="accent1" w:themeFillTint="7F"/>
      </w:tcPr>
    </w:tblStylePr>
    <w:tblStylePr w:type="band1Horz">
      <w:tblPr/>
      <w:tcPr>
        <w:tcBorders>
          <w:insideH w:val="single" w:sz="6" w:space="0" w:color="3494BA" w:themeColor="accent1"/>
          <w:insideV w:val="single" w:sz="6" w:space="0" w:color="3494BA" w:themeColor="accent1"/>
        </w:tcBorders>
        <w:shd w:val="clear" w:color="auto" w:fill="94CB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42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  <w:insideH w:val="single" w:sz="8" w:space="0" w:color="58B6C0" w:themeColor="accent2"/>
        <w:insideV w:val="single" w:sz="8" w:space="0" w:color="58B6C0" w:themeColor="accent2"/>
      </w:tblBorders>
    </w:tblPr>
    <w:tcPr>
      <w:shd w:val="clear" w:color="auto" w:fill="D5EC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7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F2" w:themeFill="accent2" w:themeFillTint="33"/>
      </w:tcPr>
    </w:tblStylePr>
    <w:tblStylePr w:type="band1Vert">
      <w:tblPr/>
      <w:tcPr>
        <w:shd w:val="clear" w:color="auto" w:fill="ABDADF" w:themeFill="accent2" w:themeFillTint="7F"/>
      </w:tcPr>
    </w:tblStylePr>
    <w:tblStylePr w:type="band1Horz">
      <w:tblPr/>
      <w:tcPr>
        <w:tcBorders>
          <w:insideH w:val="single" w:sz="6" w:space="0" w:color="58B6C0" w:themeColor="accent2"/>
          <w:insideV w:val="single" w:sz="6" w:space="0" w:color="58B6C0" w:themeColor="accent2"/>
        </w:tcBorders>
        <w:shd w:val="clear" w:color="auto" w:fill="ABDA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43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  <w:insideH w:val="single" w:sz="8" w:space="0" w:color="75BDA7" w:themeColor="accent3"/>
        <w:insideV w:val="single" w:sz="8" w:space="0" w:color="75BDA7" w:themeColor="accent3"/>
      </w:tblBorders>
    </w:tblPr>
    <w:tcPr>
      <w:shd w:val="clear" w:color="auto" w:fill="DCEEE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8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1ED" w:themeFill="accent3" w:themeFillTint="33"/>
      </w:tcPr>
    </w:tblStylePr>
    <w:tblStylePr w:type="band1Vert">
      <w:tblPr/>
      <w:tcPr>
        <w:shd w:val="clear" w:color="auto" w:fill="BADED3" w:themeFill="accent3" w:themeFillTint="7F"/>
      </w:tcPr>
    </w:tblStylePr>
    <w:tblStylePr w:type="band1Horz">
      <w:tblPr/>
      <w:tcPr>
        <w:tcBorders>
          <w:insideH w:val="single" w:sz="6" w:space="0" w:color="75BDA7" w:themeColor="accent3"/>
          <w:insideV w:val="single" w:sz="6" w:space="0" w:color="75BDA7" w:themeColor="accent3"/>
        </w:tcBorders>
        <w:shd w:val="clear" w:color="auto" w:fill="BADED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44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  <w:insideH w:val="single" w:sz="8" w:space="0" w:color="7A8C8E" w:themeColor="accent4"/>
        <w:insideV w:val="single" w:sz="8" w:space="0" w:color="7A8C8E" w:themeColor="accent4"/>
      </w:tblBorders>
    </w:tblPr>
    <w:tcPr>
      <w:shd w:val="clear" w:color="auto" w:fill="DEE2E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8" w:themeFill="accent4" w:themeFillTint="33"/>
      </w:tcPr>
    </w:tblStylePr>
    <w:tblStylePr w:type="band1Vert">
      <w:tblPr/>
      <w:tcPr>
        <w:shd w:val="clear" w:color="auto" w:fill="BCC5C6" w:themeFill="accent4" w:themeFillTint="7F"/>
      </w:tcPr>
    </w:tblStylePr>
    <w:tblStylePr w:type="band1Horz">
      <w:tblPr/>
      <w:tcPr>
        <w:tcBorders>
          <w:insideH w:val="single" w:sz="6" w:space="0" w:color="7A8C8E" w:themeColor="accent4"/>
          <w:insideV w:val="single" w:sz="6" w:space="0" w:color="7A8C8E" w:themeColor="accent4"/>
        </w:tcBorders>
        <w:shd w:val="clear" w:color="auto" w:fill="BCC5C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45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  <w:insideH w:val="single" w:sz="8" w:space="0" w:color="84ACB6" w:themeColor="accent5"/>
        <w:insideV w:val="single" w:sz="8" w:space="0" w:color="84ACB6" w:themeColor="accent5"/>
      </w:tblBorders>
    </w:tblPr>
    <w:tcPr>
      <w:shd w:val="clear" w:color="auto" w:fill="E0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F0" w:themeFill="accent5" w:themeFillTint="33"/>
      </w:tcPr>
    </w:tblStylePr>
    <w:tblStylePr w:type="band1Vert">
      <w:tblPr/>
      <w:tcPr>
        <w:shd w:val="clear" w:color="auto" w:fill="C1D5DA" w:themeFill="accent5" w:themeFillTint="7F"/>
      </w:tcPr>
    </w:tblStylePr>
    <w:tblStylePr w:type="band1Horz">
      <w:tblPr/>
      <w:tcPr>
        <w:tcBorders>
          <w:insideH w:val="single" w:sz="6" w:space="0" w:color="84ACB6" w:themeColor="accent5"/>
          <w:insideV w:val="single" w:sz="6" w:space="0" w:color="84ACB6" w:themeColor="accent5"/>
        </w:tcBorders>
        <w:shd w:val="clear" w:color="auto" w:fill="C1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46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  <w:insideH w:val="single" w:sz="8" w:space="0" w:color="2683C6" w:themeColor="accent6"/>
        <w:insideV w:val="single" w:sz="8" w:space="0" w:color="2683C6" w:themeColor="accent6"/>
      </w:tblBorders>
    </w:tblPr>
    <w:tcPr>
      <w:shd w:val="clear" w:color="auto" w:fill="C5E0F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6" w:themeFillTint="33"/>
      </w:tcPr>
    </w:tblStylePr>
    <w:tblStylePr w:type="band1Vert">
      <w:tblPr/>
      <w:tcPr>
        <w:shd w:val="clear" w:color="auto" w:fill="8CC2E9" w:themeFill="accent6" w:themeFillTint="7F"/>
      </w:tcPr>
    </w:tblStylePr>
    <w:tblStylePr w:type="band1Horz">
      <w:tblPr/>
      <w:tcPr>
        <w:tcBorders>
          <w:insideH w:val="single" w:sz="6" w:space="0" w:color="2683C6" w:themeColor="accent6"/>
          <w:insideV w:val="single" w:sz="6" w:space="0" w:color="2683C6" w:themeColor="accent6"/>
        </w:tcBorders>
        <w:shd w:val="clear" w:color="auto" w:fill="8CC2E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5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94B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B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BE1" w:themeFill="accent1" w:themeFillTint="7F"/>
      </w:tcPr>
    </w:tblStylePr>
  </w:style>
  <w:style w:type="table" w:styleId="MediumGrid3-Accent2">
    <w:name w:val="Medium Grid 3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8B6C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DF" w:themeFill="accent2" w:themeFillTint="7F"/>
      </w:tcPr>
    </w:tblStylePr>
  </w:style>
  <w:style w:type="table" w:styleId="MediumGrid3-Accent3">
    <w:name w:val="Medium Grid 3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EE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DA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DED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DED3" w:themeFill="accent3" w:themeFillTint="7F"/>
      </w:tcPr>
    </w:tblStylePr>
  </w:style>
  <w:style w:type="table" w:styleId="MediumGrid3-Accent4">
    <w:name w:val="Medium Grid 3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8C8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5C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5C6" w:themeFill="accent4" w:themeFillTint="7F"/>
      </w:tcPr>
    </w:tblStylePr>
  </w:style>
  <w:style w:type="table" w:styleId="MediumGrid3-Accent5">
    <w:name w:val="Medium Grid 3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4AC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D5DA" w:themeFill="accent5" w:themeFillTint="7F"/>
      </w:tcPr>
    </w:tblStylePr>
  </w:style>
  <w:style w:type="table" w:styleId="MediumGrid3-Accent6">
    <w:name w:val="Medium Grid 3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6" w:themeFillTint="7F"/>
      </w:tcPr>
    </w:tblStylePr>
  </w:style>
  <w:style w:type="table" w:styleId="MediumList1">
    <w:name w:val="Medium List 1"/>
    <w:basedOn w:val="TableNormal"/>
    <w:uiPriority w:val="40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41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bottom w:val="single" w:sz="8" w:space="0" w:color="3494B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94BA" w:themeColor="accent1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94BA" w:themeColor="accent1"/>
          <w:bottom w:val="single" w:sz="8" w:space="0" w:color="3494BA" w:themeColor="accent1"/>
        </w:tcBorders>
      </w:tc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shd w:val="clear" w:color="auto" w:fill="CAE5F0" w:themeFill="accent1" w:themeFillTint="3F"/>
      </w:tcPr>
    </w:tblStylePr>
  </w:style>
  <w:style w:type="table" w:styleId="MediumList1-Accent2">
    <w:name w:val="Medium List 1 Accent 2"/>
    <w:basedOn w:val="TableNormal"/>
    <w:uiPriority w:val="42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bottom w:val="single" w:sz="8" w:space="0" w:color="58B6C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8B6C0" w:themeColor="accent2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8B6C0" w:themeColor="accent2"/>
          <w:bottom w:val="single" w:sz="8" w:space="0" w:color="58B6C0" w:themeColor="accent2"/>
        </w:tcBorders>
      </w:tc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shd w:val="clear" w:color="auto" w:fill="D5ECEF" w:themeFill="accent2" w:themeFillTint="3F"/>
      </w:tcPr>
    </w:tblStylePr>
  </w:style>
  <w:style w:type="table" w:styleId="MediumList1-Accent3">
    <w:name w:val="Medium List 1 Accent 3"/>
    <w:basedOn w:val="TableNormal"/>
    <w:uiPriority w:val="43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bottom w:val="single" w:sz="8" w:space="0" w:color="75BDA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DA7" w:themeColor="accent3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DA7" w:themeColor="accent3"/>
          <w:bottom w:val="single" w:sz="8" w:space="0" w:color="75BDA7" w:themeColor="accent3"/>
        </w:tcBorders>
      </w:tc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shd w:val="clear" w:color="auto" w:fill="DCEEE9" w:themeFill="accent3" w:themeFillTint="3F"/>
      </w:tcPr>
    </w:tblStylePr>
  </w:style>
  <w:style w:type="table" w:styleId="MediumList1-Accent4">
    <w:name w:val="Medium List 1 Accent 4"/>
    <w:basedOn w:val="TableNormal"/>
    <w:uiPriority w:val="44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bottom w:val="single" w:sz="8" w:space="0" w:color="7A8C8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8C8E" w:themeColor="accent4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8C8E" w:themeColor="accent4"/>
          <w:bottom w:val="single" w:sz="8" w:space="0" w:color="7A8C8E" w:themeColor="accent4"/>
        </w:tcBorders>
      </w:tc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shd w:val="clear" w:color="auto" w:fill="DEE2E3" w:themeFill="accent4" w:themeFillTint="3F"/>
      </w:tcPr>
    </w:tblStylePr>
  </w:style>
  <w:style w:type="table" w:styleId="MediumList1-Accent5">
    <w:name w:val="Medium List 1 Accent 5"/>
    <w:basedOn w:val="TableNormal"/>
    <w:uiPriority w:val="45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bottom w:val="single" w:sz="8" w:space="0" w:color="84AC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4ACB6" w:themeColor="accent5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4ACB6" w:themeColor="accent5"/>
          <w:bottom w:val="single" w:sz="8" w:space="0" w:color="84ACB6" w:themeColor="accent5"/>
        </w:tcBorders>
      </w:tc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shd w:val="clear" w:color="auto" w:fill="E0EAED" w:themeFill="accent5" w:themeFillTint="3F"/>
      </w:tcPr>
    </w:tblStylePr>
  </w:style>
  <w:style w:type="table" w:styleId="MediumList1-Accent6">
    <w:name w:val="Medium List 1 Accent 6"/>
    <w:basedOn w:val="TableNormal"/>
    <w:uiPriority w:val="46"/>
    <w:semiHidden/>
    <w:unhideWhenUsed/>
    <w:rsid w:val="005225B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bottom w:val="single" w:sz="8" w:space="0" w:color="2683C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6"/>
        </w:tcBorders>
      </w:tcPr>
    </w:tblStylePr>
    <w:tblStylePr w:type="lastRow">
      <w:rPr>
        <w:b/>
        <w:bCs/>
        <w:color w:val="373545" w:themeColor="text2"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6"/>
          <w:bottom w:val="single" w:sz="8" w:space="0" w:color="2683C6" w:themeColor="accent6"/>
        </w:tcBorders>
      </w:tc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shd w:val="clear" w:color="auto" w:fill="C5E0F4" w:themeFill="accent6" w:themeFillTint="3F"/>
      </w:tcPr>
    </w:tblStylePr>
  </w:style>
  <w:style w:type="table" w:styleId="MediumList2">
    <w:name w:val="Medium List 2"/>
    <w:basedOn w:val="TableNormal"/>
    <w:uiPriority w:val="40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41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494BA" w:themeColor="accent1"/>
        <w:left w:val="single" w:sz="8" w:space="0" w:color="3494BA" w:themeColor="accent1"/>
        <w:bottom w:val="single" w:sz="8" w:space="0" w:color="3494BA" w:themeColor="accent1"/>
        <w:right w:val="single" w:sz="8" w:space="0" w:color="3494B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94B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94B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94B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E5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E5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42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8B6C0" w:themeColor="accent2"/>
        <w:left w:val="single" w:sz="8" w:space="0" w:color="58B6C0" w:themeColor="accent2"/>
        <w:bottom w:val="single" w:sz="8" w:space="0" w:color="58B6C0" w:themeColor="accent2"/>
        <w:right w:val="single" w:sz="8" w:space="0" w:color="58B6C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8B6C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8B6C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8B6C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43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BDA7" w:themeColor="accent3"/>
        <w:left w:val="single" w:sz="8" w:space="0" w:color="75BDA7" w:themeColor="accent3"/>
        <w:bottom w:val="single" w:sz="8" w:space="0" w:color="75BDA7" w:themeColor="accent3"/>
        <w:right w:val="single" w:sz="8" w:space="0" w:color="75BDA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DA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DA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DA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EE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EE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44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8C8E" w:themeColor="accent4"/>
        <w:left w:val="single" w:sz="8" w:space="0" w:color="7A8C8E" w:themeColor="accent4"/>
        <w:bottom w:val="single" w:sz="8" w:space="0" w:color="7A8C8E" w:themeColor="accent4"/>
        <w:right w:val="single" w:sz="8" w:space="0" w:color="7A8C8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8C8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8C8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8C8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2E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2E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45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4ACB6" w:themeColor="accent5"/>
        <w:left w:val="single" w:sz="8" w:space="0" w:color="84ACB6" w:themeColor="accent5"/>
        <w:bottom w:val="single" w:sz="8" w:space="0" w:color="84ACB6" w:themeColor="accent5"/>
        <w:right w:val="single" w:sz="8" w:space="0" w:color="84AC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4AC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4AC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4AC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46"/>
    <w:semiHidden/>
    <w:unhideWhenUsed/>
    <w:rsid w:val="005225B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6"/>
        <w:left w:val="single" w:sz="8" w:space="0" w:color="2683C6" w:themeColor="accent6"/>
        <w:bottom w:val="single" w:sz="8" w:space="0" w:color="2683C6" w:themeColor="accent6"/>
        <w:right w:val="single" w:sz="8" w:space="0" w:color="2683C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5FB1D2" w:themeColor="accent1" w:themeTint="BF"/>
        <w:left w:val="single" w:sz="8" w:space="0" w:color="5FB1D2" w:themeColor="accent1" w:themeTint="BF"/>
        <w:bottom w:val="single" w:sz="8" w:space="0" w:color="5FB1D2" w:themeColor="accent1" w:themeTint="BF"/>
        <w:right w:val="single" w:sz="8" w:space="0" w:color="5FB1D2" w:themeColor="accent1" w:themeTint="BF"/>
        <w:insideH w:val="single" w:sz="8" w:space="0" w:color="5FB1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B1D2" w:themeColor="accent1" w:themeTint="BF"/>
          <w:left w:val="single" w:sz="8" w:space="0" w:color="5FB1D2" w:themeColor="accent1" w:themeTint="BF"/>
          <w:bottom w:val="single" w:sz="8" w:space="0" w:color="5FB1D2" w:themeColor="accent1" w:themeTint="BF"/>
          <w:right w:val="single" w:sz="8" w:space="0" w:color="5FB1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5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E5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81C8CF" w:themeColor="accent2" w:themeTint="BF"/>
        <w:left w:val="single" w:sz="8" w:space="0" w:color="81C8CF" w:themeColor="accent2" w:themeTint="BF"/>
        <w:bottom w:val="single" w:sz="8" w:space="0" w:color="81C8CF" w:themeColor="accent2" w:themeTint="BF"/>
        <w:right w:val="single" w:sz="8" w:space="0" w:color="81C8CF" w:themeColor="accent2" w:themeTint="BF"/>
        <w:insideH w:val="single" w:sz="8" w:space="0" w:color="81C8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8CF" w:themeColor="accent2" w:themeTint="BF"/>
          <w:left w:val="single" w:sz="8" w:space="0" w:color="81C8CF" w:themeColor="accent2" w:themeTint="BF"/>
          <w:bottom w:val="single" w:sz="8" w:space="0" w:color="81C8CF" w:themeColor="accent2" w:themeTint="BF"/>
          <w:right w:val="single" w:sz="8" w:space="0" w:color="81C8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7CDBC" w:themeColor="accent3" w:themeTint="BF"/>
        <w:left w:val="single" w:sz="8" w:space="0" w:color="97CDBC" w:themeColor="accent3" w:themeTint="BF"/>
        <w:bottom w:val="single" w:sz="8" w:space="0" w:color="97CDBC" w:themeColor="accent3" w:themeTint="BF"/>
        <w:right w:val="single" w:sz="8" w:space="0" w:color="97CDBC" w:themeColor="accent3" w:themeTint="BF"/>
        <w:insideH w:val="single" w:sz="8" w:space="0" w:color="97CDB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DBC" w:themeColor="accent3" w:themeTint="BF"/>
          <w:left w:val="single" w:sz="8" w:space="0" w:color="97CDBC" w:themeColor="accent3" w:themeTint="BF"/>
          <w:bottom w:val="single" w:sz="8" w:space="0" w:color="97CDBC" w:themeColor="accent3" w:themeTint="BF"/>
          <w:right w:val="single" w:sz="8" w:space="0" w:color="97CDB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EE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EE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9BA8AA" w:themeColor="accent4" w:themeTint="BF"/>
        <w:left w:val="single" w:sz="8" w:space="0" w:color="9BA8AA" w:themeColor="accent4" w:themeTint="BF"/>
        <w:bottom w:val="single" w:sz="8" w:space="0" w:color="9BA8AA" w:themeColor="accent4" w:themeTint="BF"/>
        <w:right w:val="single" w:sz="8" w:space="0" w:color="9BA8AA" w:themeColor="accent4" w:themeTint="BF"/>
        <w:insideH w:val="single" w:sz="8" w:space="0" w:color="9BA8A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A8AA" w:themeColor="accent4" w:themeTint="BF"/>
          <w:left w:val="single" w:sz="8" w:space="0" w:color="9BA8AA" w:themeColor="accent4" w:themeTint="BF"/>
          <w:bottom w:val="single" w:sz="8" w:space="0" w:color="9BA8AA" w:themeColor="accent4" w:themeTint="BF"/>
          <w:right w:val="single" w:sz="8" w:space="0" w:color="9BA8A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A2C0C8" w:themeColor="accent5" w:themeTint="BF"/>
        <w:left w:val="single" w:sz="8" w:space="0" w:color="A2C0C8" w:themeColor="accent5" w:themeTint="BF"/>
        <w:bottom w:val="single" w:sz="8" w:space="0" w:color="A2C0C8" w:themeColor="accent5" w:themeTint="BF"/>
        <w:right w:val="single" w:sz="8" w:space="0" w:color="A2C0C8" w:themeColor="accent5" w:themeTint="BF"/>
        <w:insideH w:val="single" w:sz="8" w:space="0" w:color="A2C0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C0C8" w:themeColor="accent5" w:themeTint="BF"/>
          <w:left w:val="single" w:sz="8" w:space="0" w:color="A2C0C8" w:themeColor="accent5" w:themeTint="BF"/>
          <w:bottom w:val="single" w:sz="8" w:space="0" w:color="A2C0C8" w:themeColor="accent5" w:themeTint="BF"/>
          <w:right w:val="single" w:sz="8" w:space="0" w:color="A2C0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8" w:space="0" w:color="52A3DE" w:themeColor="accent6" w:themeTint="BF"/>
        <w:left w:val="single" w:sz="8" w:space="0" w:color="52A3DE" w:themeColor="accent6" w:themeTint="BF"/>
        <w:bottom w:val="single" w:sz="8" w:space="0" w:color="52A3DE" w:themeColor="accent6" w:themeTint="BF"/>
        <w:right w:val="single" w:sz="8" w:space="0" w:color="52A3DE" w:themeColor="accent6" w:themeTint="BF"/>
        <w:insideH w:val="single" w:sz="8" w:space="0" w:color="52A3D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6" w:themeTint="BF"/>
          <w:left w:val="single" w:sz="8" w:space="0" w:color="52A3DE" w:themeColor="accent6" w:themeTint="BF"/>
          <w:bottom w:val="single" w:sz="8" w:space="0" w:color="52A3DE" w:themeColor="accent6" w:themeTint="BF"/>
          <w:right w:val="single" w:sz="8" w:space="0" w:color="52A3DE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40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41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94B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42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8B6C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43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DA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44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8C8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45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4AC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46"/>
    <w:semiHidden/>
    <w:unhideWhenUsed/>
    <w:rsid w:val="005225B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5225B2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225B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225B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225B2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225B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225B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225B2"/>
  </w:style>
  <w:style w:type="character" w:styleId="PageNumber">
    <w:name w:val="page number"/>
    <w:basedOn w:val="DefaultParagraphFont"/>
    <w:uiPriority w:val="99"/>
    <w:semiHidden/>
    <w:unhideWhenUsed/>
    <w:rsid w:val="005225B2"/>
  </w:style>
  <w:style w:type="table" w:styleId="PlainTable1">
    <w:name w:val="Plain Table 1"/>
    <w:basedOn w:val="TableNormal"/>
    <w:uiPriority w:val="41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225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225B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225B2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225B2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225B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225B2"/>
  </w:style>
  <w:style w:type="paragraph" w:styleId="Signature">
    <w:name w:val="Signature"/>
    <w:basedOn w:val="Normal"/>
    <w:link w:val="SignatureChar"/>
    <w:uiPriority w:val="99"/>
    <w:semiHidden/>
    <w:unhideWhenUsed/>
    <w:rsid w:val="005225B2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225B2"/>
  </w:style>
  <w:style w:type="character" w:customStyle="1" w:styleId="SmartHyperlink1">
    <w:name w:val="Smart Hyperlink1"/>
    <w:basedOn w:val="DefaultParagraphFont"/>
    <w:uiPriority w:val="99"/>
    <w:semiHidden/>
    <w:unhideWhenUsed/>
    <w:rsid w:val="005225B2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5225B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225B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225B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225B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225B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225B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225B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225B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225B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225B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225B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225B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225B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225B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225B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225B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225B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225B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5225B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225B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225B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225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225B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225B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5225B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225B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225B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225B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225B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225B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225B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22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225B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225B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225B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225B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7883"/>
    <w:pPr>
      <w:keepNext/>
      <w:keepLines/>
      <w:outlineLvl w:val="9"/>
    </w:pPr>
    <w:rPr>
      <w:rFonts w:eastAsiaTheme="majorEastAsia" w:cstheme="majorBid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225B2"/>
    <w:rPr>
      <w:color w:val="808080"/>
      <w:shd w:val="clear" w:color="auto" w:fill="E6E6E6"/>
    </w:rPr>
  </w:style>
  <w:style w:type="character" w:styleId="BookTitle">
    <w:name w:val="Book Title"/>
    <w:basedOn w:val="DefaultParagraphFont"/>
    <w:uiPriority w:val="33"/>
    <w:semiHidden/>
    <w:unhideWhenUsed/>
    <w:qFormat/>
    <w:rsid w:val="00431B47"/>
    <w:rPr>
      <w:b/>
      <w:bCs/>
      <w:i/>
      <w:iCs/>
      <w:spacing w:val="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653C00"/>
    <w:rPr>
      <w:i/>
      <w:iCs/>
      <w:color w:val="1A495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31B47"/>
    <w:rPr>
      <w:b/>
      <w:bCs/>
      <w:caps w:val="0"/>
      <w:smallCaps/>
      <w:color w:val="1A495D" w:themeColor="accent1" w:themeShade="80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052D"/>
    <w:pPr>
      <w:spacing w:line="240" w:lineRule="auto"/>
    </w:pPr>
    <w:rPr>
      <w:i/>
      <w:iCs/>
      <w:color w:val="373545" w:themeColor="text2"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7D052D"/>
    <w:rPr>
      <w:i/>
      <w:iCs/>
    </w:rPr>
  </w:style>
  <w:style w:type="paragraph" w:styleId="ListBullet">
    <w:name w:val="List Bullet"/>
    <w:basedOn w:val="Normal"/>
    <w:uiPriority w:val="36"/>
    <w:semiHidden/>
    <w:unhideWhenUsed/>
    <w:qFormat/>
    <w:rsid w:val="007D052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36"/>
    <w:semiHidden/>
    <w:unhideWhenUsed/>
    <w:qFormat/>
    <w:rsid w:val="007D052D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36"/>
    <w:semiHidden/>
    <w:unhideWhenUsed/>
    <w:qFormat/>
    <w:rsid w:val="007D052D"/>
    <w:pPr>
      <w:numPr>
        <w:numId w:val="5"/>
      </w:numPr>
      <w:contextualSpacing/>
    </w:pPr>
  </w:style>
  <w:style w:type="paragraph" w:styleId="ListBullet4">
    <w:name w:val="List Bullet 4"/>
    <w:basedOn w:val="Normal"/>
    <w:uiPriority w:val="36"/>
    <w:semiHidden/>
    <w:unhideWhenUsed/>
    <w:qFormat/>
    <w:rsid w:val="007D052D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36"/>
    <w:semiHidden/>
    <w:unhideWhenUsed/>
    <w:qFormat/>
    <w:rsid w:val="007D052D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7D052D"/>
    <w:pPr>
      <w:ind w:left="720"/>
      <w:contextualSpacing/>
    </w:pPr>
  </w:style>
  <w:style w:type="paragraph" w:styleId="NoSpacing">
    <w:name w:val="No Spacing"/>
    <w:uiPriority w:val="99"/>
    <w:semiHidden/>
    <w:unhideWhenUsed/>
    <w:qFormat/>
    <w:rsid w:val="007D052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8662AD"/>
    <w:rPr>
      <w:color w:val="595959" w:themeColor="text1" w:themeTint="A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431B4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31B47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semiHidden/>
    <w:unhideWhenUsed/>
    <w:qFormat/>
    <w:rsid w:val="007D052D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D052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D052D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tinyurl.com/InspiringWorkspaces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://www.stdonats.com/" TargetMode="External"/><Relationship Id="rId34" Type="http://schemas.openxmlformats.org/officeDocument/2006/relationships/hyperlink" Target="http://www.valeofglamorgan.gov.uk/en/enjoying/Arts-and-Culture/Artist-Exchange.aspx" TargetMode="External"/><Relationship Id="rId42" Type="http://schemas.openxmlformats.org/officeDocument/2006/relationships/image" Target="media/image16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valeofglamorgan.gov.uk/en/working/adult_and_community_learning/Vale-Courses/Course-Search.aspx?s=vcs&amp;Category=Computers+and+Photography&amp;Area=Rural+Vale+-+Cowbridge+%2f+Llantwit+Major&amp;Day=Select+Day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betweenthetreesfestival.co.uk/" TargetMode="External"/><Relationship Id="rId38" Type="http://schemas.openxmlformats.org/officeDocument/2006/relationships/image" Target="media/image12.pn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valeofglamorgan.gov.uk/en/working/adult_and_community_learning/Vale-Courses/Adult-Learning-Vale-Courses.aspx" TargetMode="External"/><Relationship Id="rId20" Type="http://schemas.openxmlformats.org/officeDocument/2006/relationships/hyperlink" Target="https://www.housemartinmedia.com/" TargetMode="External"/><Relationship Id="rId29" Type="http://schemas.openxmlformats.org/officeDocument/2006/relationships/hyperlink" Target="mailto:agora@menterabusnes.co.uk" TargetMode="External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creativeruralcommunities.co.uk" TargetMode="External"/><Relationship Id="rId32" Type="http://schemas.openxmlformats.org/officeDocument/2006/relationships/hyperlink" Target="http://www.gilesgallery.com/workshops/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valeofglamorgan.gov.uk/en/working/Business-Support/Business-Support.aspx" TargetMode="External"/><Relationship Id="rId28" Type="http://schemas.openxmlformats.org/officeDocument/2006/relationships/hyperlink" Target="http://www.valeofglamorgan.gov.uk/en/working/adult_and_community_learning/Vale-Courses/Course-Search.aspx?s=vcs&amp;Category=Computers+and+Photography&amp;Area=Rural+Vale+-+Cowbridge+%2f+Llantwit+Major&amp;Day=Select+Day" TargetMode="External"/><Relationship Id="rId36" Type="http://schemas.openxmlformats.org/officeDocument/2006/relationships/hyperlink" Target="http://www.creativeruralcommunities.co.uk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surveymonkey.co.uk/r/redundantbuildings" TargetMode="External"/><Relationship Id="rId31" Type="http://schemas.openxmlformats.org/officeDocument/2006/relationships/hyperlink" Target="http://thetwtbeech.org.uk/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valeofglamorgan.gov.uk/en/enjoying/Arts-and-Culture/Artist-Exchange.aspx" TargetMode="External"/><Relationship Id="rId27" Type="http://schemas.openxmlformats.org/officeDocument/2006/relationships/hyperlink" Target="http://www.valeofglamorgan.gov.uk/en/working/adult_and_community_learning/Vale-Courses/Adult-Learning-Vale-Courses.aspx" TargetMode="External"/><Relationship Id="rId30" Type="http://schemas.openxmlformats.org/officeDocument/2006/relationships/hyperlink" Target="mailto:agora@menterabusnes.co.uk" TargetMode="External"/><Relationship Id="rId35" Type="http://schemas.openxmlformats.org/officeDocument/2006/relationships/hyperlink" Target="http://www.valeofglamorgan.gov.uk/en/working/Business-Support/Business-Support.aspx" TargetMode="External"/><Relationship Id="rId43" Type="http://schemas.openxmlformats.org/officeDocument/2006/relationships/header" Target="header1.xml"/><Relationship Id="rId48" Type="http://schemas.openxmlformats.org/officeDocument/2006/relationships/glossaryDocument" Target="glossary/document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umner-smith\AppData\Roaming\Microsoft\Templates\Business%20report%20(Median%20them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E66C9A36A2C4D0AA5A5B06261824E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0F387-67CE-479A-BFBD-BE10BBF5B188}"/>
      </w:docPartPr>
      <w:docPartBody>
        <w:p w:rsidR="00372787" w:rsidRDefault="00544C01">
          <w:pPr>
            <w:pStyle w:val="6E66C9A36A2C4D0AA5A5B06261824E17"/>
          </w:pPr>
          <w:r w:rsidRPr="00D4032E">
            <w:t>title</w:t>
          </w:r>
        </w:p>
      </w:docPartBody>
    </w:docPart>
    <w:docPart>
      <w:docPartPr>
        <w:name w:val="B13EE53812D54B09821BB9B3D28F2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D21A4-BE73-4CF3-A5BE-104268C96EB6}"/>
      </w:docPartPr>
      <w:docPartBody>
        <w:p w:rsidR="00372787" w:rsidRDefault="00544C01">
          <w:pPr>
            <w:pStyle w:val="B13EE53812D54B09821BB9B3D28F2501"/>
          </w:pPr>
          <w:r w:rsidRPr="00A5429D">
            <w:t>Subtitle</w:t>
          </w:r>
        </w:p>
      </w:docPartBody>
    </w:docPart>
    <w:docPart>
      <w:docPartPr>
        <w:name w:val="4759965AD64843E183AD8441FB776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63602-8D76-4D75-A84A-28482E6384DD}"/>
      </w:docPartPr>
      <w:docPartBody>
        <w:p w:rsidR="00372787" w:rsidRDefault="00544C01">
          <w:pPr>
            <w:pStyle w:val="4759965AD64843E183AD8441FB77682C"/>
          </w:pPr>
          <w:r>
            <w:t>Title</w:t>
          </w:r>
        </w:p>
      </w:docPartBody>
    </w:docPart>
    <w:docPart>
      <w:docPartPr>
        <w:name w:val="9AEC2E96181E4D79AB05566176406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B9EAF-D6B8-4650-BB84-89C0F706A495}"/>
      </w:docPartPr>
      <w:docPartBody>
        <w:p w:rsidR="00372787" w:rsidRDefault="00544C01">
          <w:pPr>
            <w:pStyle w:val="9AEC2E96181E4D79AB055661764064E5"/>
          </w:pPr>
          <w:r>
            <w:t>subtitle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charset w:val="80"/>
    <w:family w:val="swiss"/>
    <w:pitch w:val="variable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10102FF" w:usb1="EAC7FFFF" w:usb2="00010012" w:usb3="00000000" w:csb0="0002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3C3"/>
    <w:rsid w:val="001313C3"/>
    <w:rsid w:val="00372787"/>
    <w:rsid w:val="00415D6F"/>
    <w:rsid w:val="00544C01"/>
    <w:rsid w:val="009821E7"/>
    <w:rsid w:val="00B2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spacing w:after="200" w:line="240" w:lineRule="auto"/>
      <w:contextualSpacing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E66C9A36A2C4D0AA5A5B06261824E17">
    <w:name w:val="6E66C9A36A2C4D0AA5A5B06261824E17"/>
  </w:style>
  <w:style w:type="paragraph" w:styleId="Date">
    <w:name w:val="Date"/>
    <w:basedOn w:val="Normal"/>
    <w:link w:val="DateChar"/>
    <w:uiPriority w:val="2"/>
    <w:qFormat/>
    <w:pPr>
      <w:spacing w:after="0" w:line="276" w:lineRule="auto"/>
      <w:jc w:val="center"/>
    </w:pPr>
    <w:rPr>
      <w:rFonts w:eastAsiaTheme="minorHAnsi" w:cs="Times New Roman"/>
      <w:color w:val="FFFFFF" w:themeColor="background1"/>
      <w:kern w:val="24"/>
      <w:sz w:val="32"/>
      <w:szCs w:val="23"/>
      <w14:ligatures w14:val="standardContextual"/>
    </w:rPr>
  </w:style>
  <w:style w:type="character" w:customStyle="1" w:styleId="DateChar">
    <w:name w:val="Date Char"/>
    <w:basedOn w:val="DefaultParagraphFont"/>
    <w:link w:val="Date"/>
    <w:uiPriority w:val="2"/>
    <w:rPr>
      <w:rFonts w:eastAsiaTheme="minorHAnsi" w:cs="Times New Roman"/>
      <w:color w:val="FFFFFF" w:themeColor="background1"/>
      <w:kern w:val="24"/>
      <w:sz w:val="32"/>
      <w:szCs w:val="23"/>
      <w14:ligatures w14:val="standardContextual"/>
    </w:rPr>
  </w:style>
  <w:style w:type="paragraph" w:customStyle="1" w:styleId="0C6A8163A5764085BCE294469D779969">
    <w:name w:val="0C6A8163A5764085BCE294469D779969"/>
  </w:style>
  <w:style w:type="paragraph" w:customStyle="1" w:styleId="B13EE53812D54B09821BB9B3D28F2501">
    <w:name w:val="B13EE53812D54B09821BB9B3D28F2501"/>
  </w:style>
  <w:style w:type="paragraph" w:customStyle="1" w:styleId="72687C67FCC749CF803B7E1067612883">
    <w:name w:val="72687C67FCC749CF803B7E1067612883"/>
  </w:style>
  <w:style w:type="paragraph" w:customStyle="1" w:styleId="4759965AD64843E183AD8441FB77682C">
    <w:name w:val="4759965AD64843E183AD8441FB77682C"/>
  </w:style>
  <w:style w:type="paragraph" w:customStyle="1" w:styleId="9AEC2E96181E4D79AB055661764064E5">
    <w:name w:val="9AEC2E96181E4D79AB055661764064E5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  <w14:ligatures w14:val="standardContextual"/>
    </w:rPr>
  </w:style>
  <w:style w:type="paragraph" w:customStyle="1" w:styleId="500805A6E7574AACB8961DDB491CDE1F">
    <w:name w:val="500805A6E7574AACB8961DDB491CDE1F"/>
  </w:style>
  <w:style w:type="paragraph" w:customStyle="1" w:styleId="4B0D69B31D3941C685CF3235C60861DF">
    <w:name w:val="4B0D69B31D3941C685CF3235C60861DF"/>
  </w:style>
  <w:style w:type="paragraph" w:customStyle="1" w:styleId="627FAB45CB894CA79E8B392AD78159FA">
    <w:name w:val="627FAB45CB894CA79E8B392AD78159FA"/>
  </w:style>
  <w:style w:type="paragraph" w:customStyle="1" w:styleId="44994F02D32447C3880A0D719E1C07F9">
    <w:name w:val="44994F02D32447C3880A0D719E1C07F9"/>
  </w:style>
  <w:style w:type="paragraph" w:customStyle="1" w:styleId="7A379C67CCFE49A8BCC71255144202BE">
    <w:name w:val="7A379C67CCFE49A8BCC71255144202BE"/>
  </w:style>
  <w:style w:type="paragraph" w:customStyle="1" w:styleId="C61A1B34CB7142E7984AEF9D196534C6">
    <w:name w:val="C61A1B34CB7142E7984AEF9D196534C6"/>
  </w:style>
  <w:style w:type="paragraph" w:customStyle="1" w:styleId="A525B4AF38B94590A7E93520CA8E6127">
    <w:name w:val="A525B4AF38B94590A7E93520CA8E6127"/>
  </w:style>
  <w:style w:type="paragraph" w:customStyle="1" w:styleId="B7E72B5097A04ADFAF2C596F8DE92665">
    <w:name w:val="B7E72B5097A04ADFAF2C596F8DE92665"/>
  </w:style>
  <w:style w:type="paragraph" w:customStyle="1" w:styleId="DE0F0D37BE4D4A0D90F7C7C0655D5A02">
    <w:name w:val="DE0F0D37BE4D4A0D90F7C7C0655D5A02"/>
  </w:style>
  <w:style w:type="paragraph" w:customStyle="1" w:styleId="1B6C9DEA246648F99B8FFC65D7D2F1A9">
    <w:name w:val="1B6C9DEA246648F99B8FFC65D7D2F1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8.jpeg"/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Median">
  <a:themeElements>
    <a:clrScheme name="Custom 1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98618-A6F6-48FE-9366-9102E79BE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(Median theme)</Template>
  <TotalTime>401</TotalTime>
  <Pages>19</Pages>
  <Words>3826</Words>
  <Characters>21813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Adroddiad ar Broject rhwydwaith crefftau</vt:lpstr>
    </vt:vector>
  </TitlesOfParts>
  <Company/>
  <LinksUpToDate>false</LinksUpToDate>
  <CharactersWithSpaces>25588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Crafts Network - Project Report - Welsh</dc:title>
  <dc:subject>
  </dc:subject>
  <dc:creator>Sumner-Smith, Nicola</dc:creator>
  <cp:lastModifiedBy>Nicola Sumner-Smith</cp:lastModifiedBy>
  <cp:revision>11</cp:revision>
  <cp:lastPrinted>2018-03-05T10:03:00Z</cp:lastPrinted>
  <dcterms:created xsi:type="dcterms:W3CDTF">2018-03-02T14:11:00Z</dcterms:created>
  <dcterms:modified xsi:type="dcterms:W3CDTF">2020-01-27T11:08:44Z</dcterms:modified>
  <cp:keywords>
  </cp:keyword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erated">
    <vt:bool>false</vt:bool>
  </property>
  <property fmtid="{D5CDD505-2E9C-101B-9397-08002B2CF9AE}" pid="4" name="ImageGenResult">
    <vt:lpwstr/>
  </property>
</Properties>
</file>