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02A" w:rsidRDefault="00CF0100">
      <w:pPr>
        <w:rPr>
          <w:color w:val="0070C0"/>
          <w:sz w:val="64"/>
          <w:szCs w:val="64"/>
        </w:rPr>
      </w:pPr>
      <w:bookmarkStart w:name="_GoBack" w:id="0"/>
      <w:bookmarkEnd w:id="0"/>
      <w:r w:rsidRPr="0068202A">
        <w:rPr>
          <w:b/>
          <w:bCs/>
          <w:color w:val="0070C0"/>
          <w:sz w:val="56"/>
          <w:szCs w:val="56"/>
        </w:rPr>
        <w:t xml:space="preserve">Commercial Opportunities Feasibility Study </w:t>
      </w:r>
      <w:r w:rsidRPr="0068202A" w:rsidR="0068202A">
        <w:rPr>
          <w:b/>
          <w:bCs/>
          <w:color w:val="0070C0"/>
          <w:sz w:val="56"/>
          <w:szCs w:val="56"/>
        </w:rPr>
        <w:t xml:space="preserve">Stage </w:t>
      </w:r>
      <w:r w:rsidR="00DA2B82">
        <w:rPr>
          <w:b/>
          <w:bCs/>
          <w:color w:val="0070C0"/>
          <w:sz w:val="56"/>
          <w:szCs w:val="56"/>
        </w:rPr>
        <w:t>2</w:t>
      </w:r>
      <w:r w:rsidRPr="0068202A" w:rsidR="0068202A">
        <w:rPr>
          <w:b/>
          <w:bCs/>
          <w:color w:val="0070C0"/>
          <w:sz w:val="56"/>
          <w:szCs w:val="56"/>
        </w:rPr>
        <w:t xml:space="preserve"> Report</w:t>
      </w:r>
      <w:r w:rsidR="00260171">
        <w:rPr>
          <w:b/>
          <w:bCs/>
          <w:color w:val="0070C0"/>
          <w:sz w:val="56"/>
          <w:szCs w:val="56"/>
        </w:rPr>
        <w:t xml:space="preserve"> </w:t>
      </w:r>
      <w:r w:rsidRPr="00DA2B82" w:rsidR="00DA2B82">
        <w:rPr>
          <w:noProof/>
          <w:color w:val="0070C0"/>
          <w:sz w:val="64"/>
          <w:szCs w:val="64"/>
          <w:lang w:val="en-US" w:eastAsia="en-US"/>
        </w:rPr>
        <w:drawing>
          <wp:inline distT="0" distB="0" distL="0" distR="0">
            <wp:extent cx="2651787" cy="1988840"/>
            <wp:effectExtent l="19050" t="0" r="0" b="0"/>
            <wp:docPr id="4" name="Picture 2" descr="C:\Users\Kevin\Documents\Kevin\Photos Work\2015 photos\Vale of Glamorgan\P1100401a.jpg"/>
            <wp:cNvGraphicFramePr/>
            <a:graphic xmlns:a="http://schemas.openxmlformats.org/drawingml/2006/main">
              <a:graphicData uri="http://schemas.openxmlformats.org/drawingml/2006/picture">
                <pic:pic xmlns:pic="http://schemas.openxmlformats.org/drawingml/2006/picture">
                  <pic:nvPicPr>
                    <pic:cNvPr id="4" name="Picture 3" descr="C:\Users\Kevin\Documents\Kevin\Photos Work\2015 photos\Vale of Glamorgan\P1100401a.jpg"/>
                    <pic:cNvPicPr>
                      <a:picLocks noChangeAspect="1" noChangeArrowheads="1"/>
                    </pic:cNvPicPr>
                  </pic:nvPicPr>
                  <pic:blipFill>
                    <a:blip r:embed="rId8" cstate="print"/>
                    <a:srcRect/>
                    <a:stretch>
                      <a:fillRect/>
                    </a:stretch>
                  </pic:blipFill>
                  <pic:spPr bwMode="auto">
                    <a:xfrm>
                      <a:off x="0" y="0"/>
                      <a:ext cx="2651787" cy="1988840"/>
                    </a:xfrm>
                    <a:prstGeom prst="rect">
                      <a:avLst/>
                    </a:prstGeom>
                    <a:noFill/>
                  </pic:spPr>
                </pic:pic>
              </a:graphicData>
            </a:graphic>
          </wp:inline>
        </w:drawing>
      </w:r>
      <w:r w:rsidR="0068202A">
        <w:rPr>
          <w:color w:val="0070C0"/>
          <w:sz w:val="64"/>
          <w:szCs w:val="64"/>
        </w:rPr>
        <w:t xml:space="preserve">  </w:t>
      </w:r>
      <w:r w:rsidRPr="00DA2B82" w:rsidR="00DA2B82">
        <w:rPr>
          <w:noProof/>
          <w:color w:val="0070C0"/>
          <w:sz w:val="64"/>
          <w:szCs w:val="64"/>
          <w:lang w:val="en-US" w:eastAsia="en-US"/>
        </w:rPr>
        <w:drawing>
          <wp:inline distT="0" distB="0" distL="0" distR="0">
            <wp:extent cx="2438400" cy="1976120"/>
            <wp:effectExtent l="19050" t="0" r="0" b="0"/>
            <wp:docPr id="5" name="Picture 3" descr="C:\Users\Kevin\AppData\Local\Microsoft\Windows\Temporary Internet Files\Content.Outlook\IB7HT387\GHC 2.JPG"/>
            <wp:cNvGraphicFramePr/>
            <a:graphic xmlns:a="http://schemas.openxmlformats.org/drawingml/2006/main">
              <a:graphicData uri="http://schemas.openxmlformats.org/drawingml/2006/picture">
                <pic:pic xmlns:pic="http://schemas.openxmlformats.org/drawingml/2006/picture">
                  <pic:nvPicPr>
                    <pic:cNvPr id="8" name="Picture 2" descr="C:\Users\Kevin\AppData\Local\Microsoft\Windows\Temporary Internet Files\Content.Outlook\IB7HT387\GHC 2.JPG"/>
                    <pic:cNvPicPr>
                      <a:picLocks noChangeAspect="1" noChangeArrowheads="1"/>
                    </pic:cNvPicPr>
                  </pic:nvPicPr>
                  <pic:blipFill>
                    <a:blip r:embed="rId9" cstate="print"/>
                    <a:srcRect/>
                    <a:stretch>
                      <a:fillRect/>
                    </a:stretch>
                  </pic:blipFill>
                  <pic:spPr bwMode="auto">
                    <a:xfrm>
                      <a:off x="0" y="0"/>
                      <a:ext cx="2438400" cy="1976120"/>
                    </a:xfrm>
                    <a:prstGeom prst="rect">
                      <a:avLst/>
                    </a:prstGeom>
                    <a:noFill/>
                  </pic:spPr>
                </pic:pic>
              </a:graphicData>
            </a:graphic>
          </wp:inline>
        </w:drawing>
      </w:r>
    </w:p>
    <w:p w:rsidR="0068202A" w:rsidRDefault="00DA2B82">
      <w:pPr>
        <w:rPr>
          <w:color w:val="0070C0"/>
          <w:sz w:val="64"/>
          <w:szCs w:val="64"/>
        </w:rPr>
      </w:pPr>
      <w:r w:rsidRPr="00DA2B82">
        <w:rPr>
          <w:noProof/>
          <w:color w:val="0070C0"/>
          <w:sz w:val="64"/>
          <w:szCs w:val="64"/>
          <w:lang w:val="en-US" w:eastAsia="en-US"/>
        </w:rPr>
        <w:drawing>
          <wp:inline distT="0" distB="0" distL="0" distR="0">
            <wp:extent cx="5353050" cy="2286000"/>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srcRect/>
                    <a:stretch>
                      <a:fillRect/>
                    </a:stretch>
                  </pic:blipFill>
                  <pic:spPr bwMode="auto">
                    <a:xfrm>
                      <a:off x="0" y="0"/>
                      <a:ext cx="5353050" cy="2286000"/>
                    </a:xfrm>
                    <a:prstGeom prst="rect">
                      <a:avLst/>
                    </a:prstGeom>
                    <a:noFill/>
                    <a:ln w="9525">
                      <a:noFill/>
                      <a:miter lim="800000"/>
                      <a:headEnd/>
                      <a:tailEnd/>
                    </a:ln>
                  </pic:spPr>
                </pic:pic>
              </a:graphicData>
            </a:graphic>
          </wp:inline>
        </w:drawing>
      </w:r>
    </w:p>
    <w:p w:rsidRPr="00E871BF" w:rsidR="008624EE" w:rsidP="008624EE" w:rsidRDefault="008624EE">
      <w:pPr>
        <w:jc w:val="center"/>
        <w:rPr>
          <w:color w:val="0070C0"/>
          <w:sz w:val="64"/>
          <w:szCs w:val="64"/>
        </w:rPr>
      </w:pPr>
      <w:r w:rsidRPr="00E871BF">
        <w:rPr>
          <w:bCs/>
          <w:color w:val="0070C0"/>
          <w:sz w:val="56"/>
          <w:szCs w:val="56"/>
        </w:rPr>
        <w:t>March 2016</w:t>
      </w:r>
    </w:p>
    <w:p w:rsidR="008624EE" w:rsidRDefault="008624EE">
      <w:pPr>
        <w:rPr>
          <w:color w:val="0070C0"/>
          <w:sz w:val="64"/>
          <w:szCs w:val="64"/>
        </w:rPr>
      </w:pPr>
    </w:p>
    <w:p w:rsidR="00DA2B82" w:rsidRDefault="00260171">
      <w:pPr>
        <w:rPr>
          <w:color w:val="0070C0"/>
          <w:sz w:val="36"/>
          <w:szCs w:val="36"/>
        </w:rPr>
      </w:pPr>
      <w:r>
        <w:rPr>
          <w:noProof/>
          <w:color w:val="0070C0"/>
          <w:sz w:val="36"/>
          <w:szCs w:val="36"/>
          <w:lang w:val="en-US" w:eastAsia="en-US"/>
        </w:rPr>
        <w:drawing>
          <wp:inline distT="0" distB="0" distL="0" distR="0">
            <wp:extent cx="2038350" cy="838696"/>
            <wp:effectExtent l="19050" t="0" r="0" b="0"/>
            <wp:docPr id="30" name="Picture 1" descr="C:\Users\Kevin\AppData\Local\Microsoft\Windows\INetCache\Content.Outlook\GF03OOMV\CRC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ppData\Local\Microsoft\Windows\INetCache\Content.Outlook\GF03OOMV\CRC logo (2).jpg"/>
                    <pic:cNvPicPr>
                      <a:picLocks noChangeAspect="1" noChangeArrowheads="1"/>
                    </pic:cNvPicPr>
                  </pic:nvPicPr>
                  <pic:blipFill>
                    <a:blip r:embed="rId11" cstate="print"/>
                    <a:srcRect/>
                    <a:stretch>
                      <a:fillRect/>
                    </a:stretch>
                  </pic:blipFill>
                  <pic:spPr bwMode="auto">
                    <a:xfrm>
                      <a:off x="0" y="0"/>
                      <a:ext cx="2037511" cy="838351"/>
                    </a:xfrm>
                    <a:prstGeom prst="rect">
                      <a:avLst/>
                    </a:prstGeom>
                    <a:noFill/>
                    <a:ln w="9525">
                      <a:noFill/>
                      <a:miter lim="800000"/>
                      <a:headEnd/>
                      <a:tailEnd/>
                    </a:ln>
                  </pic:spPr>
                </pic:pic>
              </a:graphicData>
            </a:graphic>
          </wp:inline>
        </w:drawing>
      </w:r>
      <w:r>
        <w:rPr>
          <w:color w:val="0070C0"/>
          <w:sz w:val="36"/>
          <w:szCs w:val="36"/>
        </w:rPr>
        <w:t xml:space="preserve"> </w:t>
      </w:r>
      <w:r w:rsidRPr="00260171">
        <w:rPr>
          <w:noProof/>
          <w:color w:val="0070C0"/>
          <w:sz w:val="36"/>
          <w:szCs w:val="36"/>
          <w:lang w:val="en-US" w:eastAsia="en-US"/>
        </w:rPr>
        <w:drawing>
          <wp:inline distT="0" distB="0" distL="0" distR="0">
            <wp:extent cx="780049" cy="853211"/>
            <wp:effectExtent l="19050" t="0" r="1001" b="0"/>
            <wp:docPr id="74" name="Picture 6" descr="newva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valelogo"/>
                    <pic:cNvPicPr>
                      <a:picLocks noChangeAspect="1" noChangeArrowheads="1"/>
                    </pic:cNvPicPr>
                  </pic:nvPicPr>
                  <pic:blipFill>
                    <a:blip r:embed="rId12" cstate="print"/>
                    <a:srcRect/>
                    <a:stretch>
                      <a:fillRect/>
                    </a:stretch>
                  </pic:blipFill>
                  <pic:spPr bwMode="auto">
                    <a:xfrm>
                      <a:off x="0" y="0"/>
                      <a:ext cx="779590" cy="852709"/>
                    </a:xfrm>
                    <a:prstGeom prst="rect">
                      <a:avLst/>
                    </a:prstGeom>
                    <a:noFill/>
                    <a:ln w="9525">
                      <a:noFill/>
                      <a:miter lim="800000"/>
                      <a:headEnd/>
                      <a:tailEnd/>
                    </a:ln>
                  </pic:spPr>
                </pic:pic>
              </a:graphicData>
            </a:graphic>
          </wp:inline>
        </w:drawing>
      </w:r>
      <w:r w:rsidR="008624EE">
        <w:rPr>
          <w:noProof/>
          <w:color w:val="0070C0"/>
          <w:sz w:val="36"/>
          <w:szCs w:val="36"/>
        </w:rPr>
        <w:t xml:space="preserve">  </w:t>
      </w:r>
      <w:r w:rsidR="008624EE">
        <w:rPr>
          <w:noProof/>
          <w:color w:val="0070C0"/>
          <w:sz w:val="36"/>
          <w:szCs w:val="36"/>
          <w:lang w:val="en-US" w:eastAsia="en-US"/>
        </w:rPr>
        <w:drawing>
          <wp:inline distT="0" distB="0" distL="0" distR="0">
            <wp:extent cx="2435860" cy="872192"/>
            <wp:effectExtent l="19050" t="0" r="2540" b="0"/>
            <wp:docPr id="482" name="Picture 2" descr="C:\Users\Kevin\AppData\Local\Microsoft\Windows\INetCache\Content.Outlook\GF03OOMV\EAFRD  LEADER logo jpe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AppData\Local\Microsoft\Windows\INetCache\Content.Outlook\GF03OOMV\EAFRD  LEADER logo jpeg (2).jpg"/>
                    <pic:cNvPicPr>
                      <a:picLocks noChangeAspect="1" noChangeArrowheads="1"/>
                    </pic:cNvPicPr>
                  </pic:nvPicPr>
                  <pic:blipFill>
                    <a:blip r:embed="rId13" cstate="print"/>
                    <a:srcRect/>
                    <a:stretch>
                      <a:fillRect/>
                    </a:stretch>
                  </pic:blipFill>
                  <pic:spPr bwMode="auto">
                    <a:xfrm>
                      <a:off x="0" y="0"/>
                      <a:ext cx="2435019" cy="871891"/>
                    </a:xfrm>
                    <a:prstGeom prst="rect">
                      <a:avLst/>
                    </a:prstGeom>
                    <a:noFill/>
                    <a:ln w="9525">
                      <a:noFill/>
                      <a:miter lim="800000"/>
                      <a:headEnd/>
                      <a:tailEnd/>
                    </a:ln>
                  </pic:spPr>
                </pic:pic>
              </a:graphicData>
            </a:graphic>
          </wp:inline>
        </w:drawing>
      </w:r>
    </w:p>
    <w:p w:rsidR="00260171" w:rsidRDefault="00260171">
      <w:pPr>
        <w:rPr>
          <w:color w:val="0070C0"/>
          <w:sz w:val="36"/>
          <w:szCs w:val="36"/>
        </w:rPr>
      </w:pPr>
    </w:p>
    <w:p w:rsidR="001731FF" w:rsidP="001731FF" w:rsidRDefault="00DA2B82">
      <w:pPr>
        <w:rPr>
          <w:color w:val="0070C0"/>
          <w:sz w:val="40"/>
          <w:szCs w:val="40"/>
        </w:rPr>
      </w:pPr>
      <w:r>
        <w:br w:type="page"/>
      </w:r>
      <w:r w:rsidR="001731FF">
        <w:rPr>
          <w:color w:val="0070C0"/>
          <w:sz w:val="40"/>
          <w:szCs w:val="40"/>
        </w:rPr>
        <w:lastRenderedPageBreak/>
        <w:t>Contents</w:t>
      </w:r>
    </w:p>
    <w:p w:rsidRPr="00B46DED" w:rsidR="001731FF" w:rsidP="009E449B" w:rsidRDefault="001731FF">
      <w:pPr>
        <w:spacing w:after="0" w:line="288" w:lineRule="auto"/>
        <w:rPr>
          <w:rFonts w:cs="Arial"/>
          <w:color w:val="FF0000"/>
          <w:sz w:val="32"/>
          <w:szCs w:val="32"/>
        </w:rPr>
      </w:pPr>
      <w:r>
        <w:rPr>
          <w:rFonts w:cs="Arial"/>
          <w:color w:val="0070C0"/>
          <w:sz w:val="32"/>
          <w:szCs w:val="32"/>
        </w:rPr>
        <w:t>1.</w:t>
      </w:r>
      <w:r w:rsidR="00E34114">
        <w:rPr>
          <w:rFonts w:cs="Arial"/>
          <w:color w:val="0070C0"/>
          <w:sz w:val="32"/>
          <w:szCs w:val="32"/>
        </w:rPr>
        <w:t>0</w:t>
      </w:r>
      <w:r>
        <w:rPr>
          <w:rFonts w:cs="Arial"/>
          <w:color w:val="0070C0"/>
          <w:sz w:val="32"/>
          <w:szCs w:val="32"/>
        </w:rPr>
        <w:tab/>
        <w:t xml:space="preserve">Introduction </w:t>
      </w:r>
    </w:p>
    <w:p w:rsidR="001731FF" w:rsidP="009E449B" w:rsidRDefault="001731FF">
      <w:pPr>
        <w:spacing w:after="0" w:line="288" w:lineRule="auto"/>
        <w:rPr>
          <w:rFonts w:cs="Arial"/>
          <w:color w:val="0070C0"/>
          <w:sz w:val="32"/>
          <w:szCs w:val="32"/>
        </w:rPr>
      </w:pPr>
      <w:r>
        <w:rPr>
          <w:rFonts w:cs="Arial"/>
          <w:color w:val="0070C0"/>
          <w:sz w:val="32"/>
          <w:szCs w:val="32"/>
        </w:rPr>
        <w:tab/>
      </w:r>
    </w:p>
    <w:p w:rsidRPr="00E34114" w:rsidR="00E34114" w:rsidP="009E449B" w:rsidRDefault="00E34114">
      <w:pPr>
        <w:spacing w:line="288" w:lineRule="auto"/>
        <w:rPr>
          <w:rFonts w:ascii="Calibri" w:hAnsi="Calibri"/>
          <w:color w:val="0070C0"/>
          <w:sz w:val="32"/>
          <w:szCs w:val="32"/>
        </w:rPr>
      </w:pPr>
      <w:r w:rsidRPr="00E34114">
        <w:rPr>
          <w:rFonts w:ascii="Calibri" w:hAnsi="Calibri"/>
          <w:color w:val="0070C0"/>
          <w:sz w:val="32"/>
          <w:szCs w:val="32"/>
        </w:rPr>
        <w:t>2.0</w:t>
      </w:r>
      <w:r w:rsidRPr="00E34114">
        <w:rPr>
          <w:rFonts w:ascii="Calibri" w:hAnsi="Calibri"/>
          <w:color w:val="0070C0"/>
          <w:sz w:val="32"/>
          <w:szCs w:val="32"/>
        </w:rPr>
        <w:tab/>
        <w:t>Feasibility short-listing rationale</w:t>
      </w:r>
    </w:p>
    <w:p w:rsidR="009E449B" w:rsidP="009E449B" w:rsidRDefault="009E449B">
      <w:pPr>
        <w:spacing w:after="0" w:line="288" w:lineRule="auto"/>
        <w:rPr>
          <w:rFonts w:ascii="Calibri" w:hAnsi="Calibri"/>
          <w:color w:val="0070C0"/>
          <w:sz w:val="32"/>
          <w:szCs w:val="32"/>
        </w:rPr>
      </w:pPr>
    </w:p>
    <w:p w:rsidRPr="00E34114" w:rsidR="00E34114" w:rsidP="009E449B" w:rsidRDefault="00E34114">
      <w:pPr>
        <w:spacing w:after="0" w:line="288" w:lineRule="auto"/>
        <w:rPr>
          <w:rFonts w:ascii="Calibri" w:hAnsi="Calibri"/>
          <w:color w:val="0070C0"/>
          <w:sz w:val="32"/>
          <w:szCs w:val="32"/>
        </w:rPr>
      </w:pPr>
      <w:r w:rsidRPr="00E34114">
        <w:rPr>
          <w:rFonts w:ascii="Calibri" w:hAnsi="Calibri"/>
          <w:color w:val="0070C0"/>
          <w:sz w:val="32"/>
          <w:szCs w:val="32"/>
        </w:rPr>
        <w:t>3.0</w:t>
      </w:r>
      <w:r w:rsidRPr="00E34114">
        <w:rPr>
          <w:rFonts w:ascii="Calibri" w:hAnsi="Calibri"/>
          <w:color w:val="0070C0"/>
          <w:sz w:val="32"/>
          <w:szCs w:val="32"/>
        </w:rPr>
        <w:tab/>
        <w:t>Priority Projects</w:t>
      </w:r>
    </w:p>
    <w:p w:rsidRPr="00E34114" w:rsidR="00E34114" w:rsidP="009E449B" w:rsidRDefault="00E34114">
      <w:pPr>
        <w:spacing w:after="0" w:line="288" w:lineRule="auto"/>
        <w:rPr>
          <w:rFonts w:ascii="Calibri" w:hAnsi="Calibri"/>
          <w:color w:val="0070C0"/>
          <w:sz w:val="28"/>
          <w:szCs w:val="28"/>
        </w:rPr>
      </w:pPr>
      <w:r>
        <w:rPr>
          <w:rFonts w:ascii="Calibri" w:hAnsi="Calibri"/>
          <w:color w:val="0070C0"/>
          <w:sz w:val="28"/>
          <w:szCs w:val="28"/>
        </w:rPr>
        <w:tab/>
      </w:r>
      <w:r w:rsidRPr="00E34114">
        <w:rPr>
          <w:rFonts w:ascii="Calibri" w:hAnsi="Calibri"/>
          <w:color w:val="0070C0"/>
          <w:sz w:val="28"/>
          <w:szCs w:val="28"/>
        </w:rPr>
        <w:t xml:space="preserve">3.1 </w:t>
      </w:r>
      <w:r w:rsidRPr="00E34114">
        <w:rPr>
          <w:rFonts w:ascii="Calibri" w:hAnsi="Calibri"/>
          <w:color w:val="0070C0"/>
          <w:sz w:val="28"/>
          <w:szCs w:val="28"/>
        </w:rPr>
        <w:tab/>
        <w:t>Glamorgan Heritage Coast Centre</w:t>
      </w:r>
    </w:p>
    <w:p w:rsidRPr="00E34114" w:rsidR="001731FF" w:rsidP="009E449B" w:rsidRDefault="00E34114">
      <w:pPr>
        <w:spacing w:after="0" w:line="288" w:lineRule="auto"/>
        <w:rPr>
          <w:color w:val="0070C0"/>
          <w:sz w:val="28"/>
          <w:szCs w:val="28"/>
        </w:rPr>
      </w:pPr>
      <w:r>
        <w:rPr>
          <w:color w:val="0070C0"/>
          <w:sz w:val="28"/>
          <w:szCs w:val="28"/>
        </w:rPr>
        <w:tab/>
      </w:r>
      <w:r w:rsidRPr="00E34114">
        <w:rPr>
          <w:color w:val="0070C0"/>
          <w:sz w:val="28"/>
          <w:szCs w:val="28"/>
        </w:rPr>
        <w:t>3.2</w:t>
      </w:r>
      <w:r w:rsidRPr="00E34114">
        <w:rPr>
          <w:color w:val="0070C0"/>
          <w:sz w:val="28"/>
          <w:szCs w:val="28"/>
        </w:rPr>
        <w:tab/>
        <w:t>Dunraven Gardens Events' Space</w:t>
      </w:r>
    </w:p>
    <w:p w:rsidRPr="00E34114" w:rsidR="001731FF" w:rsidP="009E449B" w:rsidRDefault="00E34114">
      <w:pPr>
        <w:spacing w:after="0" w:line="288" w:lineRule="auto"/>
        <w:rPr>
          <w:rFonts w:cs="Arial"/>
          <w:color w:val="0070C0"/>
          <w:sz w:val="28"/>
          <w:szCs w:val="28"/>
        </w:rPr>
      </w:pPr>
      <w:r>
        <w:rPr>
          <w:rFonts w:cs="Arial"/>
          <w:color w:val="0070C0"/>
          <w:sz w:val="28"/>
          <w:szCs w:val="28"/>
        </w:rPr>
        <w:tab/>
      </w:r>
      <w:r w:rsidRPr="00E34114">
        <w:rPr>
          <w:rFonts w:cs="Arial"/>
          <w:color w:val="0070C0"/>
          <w:sz w:val="28"/>
          <w:szCs w:val="28"/>
        </w:rPr>
        <w:t xml:space="preserve">3.3 </w:t>
      </w:r>
      <w:r>
        <w:rPr>
          <w:rFonts w:cs="Arial"/>
          <w:color w:val="0070C0"/>
          <w:sz w:val="28"/>
          <w:szCs w:val="28"/>
        </w:rPr>
        <w:tab/>
      </w:r>
      <w:r w:rsidRPr="00E34114">
        <w:rPr>
          <w:rFonts w:cs="Arial"/>
          <w:color w:val="0070C0"/>
          <w:sz w:val="28"/>
          <w:szCs w:val="28"/>
        </w:rPr>
        <w:t>Pen Y Bont Surf Life Saving Centre</w:t>
      </w:r>
    </w:p>
    <w:p w:rsidR="009E449B" w:rsidP="009E449B" w:rsidRDefault="009E449B">
      <w:pPr>
        <w:spacing w:after="0" w:line="288" w:lineRule="auto"/>
        <w:rPr>
          <w:rFonts w:cs="Arial"/>
          <w:color w:val="0070C0"/>
          <w:sz w:val="32"/>
          <w:szCs w:val="32"/>
        </w:rPr>
      </w:pPr>
    </w:p>
    <w:p w:rsidR="00E34114" w:rsidP="009E449B" w:rsidRDefault="00E34114">
      <w:pPr>
        <w:spacing w:after="0" w:line="288" w:lineRule="auto"/>
        <w:rPr>
          <w:rFonts w:cs="Arial"/>
          <w:color w:val="0070C0"/>
          <w:sz w:val="32"/>
          <w:szCs w:val="32"/>
        </w:rPr>
      </w:pPr>
      <w:r>
        <w:rPr>
          <w:rFonts w:cs="Arial"/>
          <w:color w:val="0070C0"/>
          <w:sz w:val="32"/>
          <w:szCs w:val="32"/>
        </w:rPr>
        <w:t>4.0</w:t>
      </w:r>
      <w:r>
        <w:rPr>
          <w:rFonts w:cs="Arial"/>
          <w:color w:val="0070C0"/>
          <w:sz w:val="32"/>
          <w:szCs w:val="32"/>
        </w:rPr>
        <w:tab/>
        <w:t>Funding Plan</w:t>
      </w:r>
    </w:p>
    <w:p w:rsidR="00E34114" w:rsidP="00E34114" w:rsidRDefault="00E34114">
      <w:pPr>
        <w:spacing w:after="0" w:line="360" w:lineRule="auto"/>
        <w:rPr>
          <w:color w:val="0070C0"/>
          <w:sz w:val="32"/>
          <w:szCs w:val="32"/>
        </w:rPr>
      </w:pPr>
    </w:p>
    <w:p w:rsidR="00E34114" w:rsidP="00E34114" w:rsidRDefault="00E34114">
      <w:pPr>
        <w:spacing w:after="0" w:line="360" w:lineRule="auto"/>
        <w:rPr>
          <w:color w:val="0070C0"/>
          <w:sz w:val="32"/>
          <w:szCs w:val="32"/>
        </w:rPr>
      </w:pPr>
      <w:r>
        <w:rPr>
          <w:color w:val="0070C0"/>
          <w:sz w:val="32"/>
          <w:szCs w:val="32"/>
        </w:rPr>
        <w:t>Appendices</w:t>
      </w:r>
    </w:p>
    <w:p w:rsidR="001731FF" w:rsidP="001731FF" w:rsidRDefault="001731FF">
      <w:pPr>
        <w:rPr>
          <w:color w:val="FF0000"/>
          <w:sz w:val="32"/>
          <w:szCs w:val="32"/>
        </w:rPr>
      </w:pPr>
    </w:p>
    <w:p w:rsidR="00A1483F" w:rsidRDefault="00A1483F">
      <w:pPr>
        <w:rPr>
          <w:color w:val="0070C0"/>
          <w:sz w:val="36"/>
          <w:szCs w:val="36"/>
        </w:rPr>
      </w:pPr>
      <w:r>
        <w:rPr>
          <w:color w:val="0070C0"/>
          <w:sz w:val="36"/>
          <w:szCs w:val="36"/>
        </w:rPr>
        <w:br w:type="page"/>
      </w:r>
    </w:p>
    <w:p w:rsidRPr="00F934D2" w:rsidR="00DA2B82" w:rsidP="00DA2B82" w:rsidRDefault="00305D65">
      <w:pPr>
        <w:rPr>
          <w:rFonts w:ascii="Calibri" w:hAnsi="Calibri"/>
          <w:color w:val="0070C0"/>
          <w:sz w:val="36"/>
          <w:szCs w:val="36"/>
        </w:rPr>
      </w:pPr>
      <w:r>
        <w:rPr>
          <w:rFonts w:ascii="Calibri" w:hAnsi="Calibri"/>
          <w:color w:val="0070C0"/>
          <w:sz w:val="36"/>
          <w:szCs w:val="36"/>
        </w:rPr>
        <w:lastRenderedPageBreak/>
        <w:t xml:space="preserve">1.0 </w:t>
      </w:r>
      <w:r w:rsidRPr="00F934D2" w:rsidR="00DA2B82">
        <w:rPr>
          <w:rFonts w:ascii="Calibri" w:hAnsi="Calibri"/>
          <w:color w:val="0070C0"/>
          <w:sz w:val="36"/>
          <w:szCs w:val="36"/>
        </w:rPr>
        <w:t>Introduction</w:t>
      </w:r>
    </w:p>
    <w:p w:rsidRPr="00B80F31" w:rsidR="009F19BE" w:rsidP="00DA2B82" w:rsidRDefault="009F19BE">
      <w:pPr>
        <w:rPr>
          <w:rFonts w:ascii="Calibri" w:hAnsi="Calibri"/>
          <w:color w:val="0070C0"/>
          <w:sz w:val="28"/>
          <w:szCs w:val="28"/>
        </w:rPr>
      </w:pPr>
      <w:r w:rsidRPr="00B80F31">
        <w:rPr>
          <w:rFonts w:ascii="Calibri" w:hAnsi="Calibri"/>
          <w:color w:val="0070C0"/>
          <w:sz w:val="28"/>
          <w:szCs w:val="28"/>
        </w:rPr>
        <w:t>Commercial Opportunities</w:t>
      </w:r>
    </w:p>
    <w:p w:rsidRPr="00F934D2" w:rsidR="00DA2B82" w:rsidP="00DA2B82" w:rsidRDefault="00DA2B82">
      <w:pPr>
        <w:rPr>
          <w:rFonts w:ascii="Calibri" w:hAnsi="Calibri"/>
          <w:sz w:val="24"/>
          <w:szCs w:val="24"/>
        </w:rPr>
      </w:pPr>
      <w:r w:rsidRPr="00F934D2">
        <w:rPr>
          <w:rFonts w:ascii="Calibri" w:hAnsi="Calibri"/>
          <w:sz w:val="24"/>
          <w:szCs w:val="24"/>
        </w:rPr>
        <w:t>This stage of the commission examines in greater detail the three (3) projects chosen by the Project</w:t>
      </w:r>
      <w:r w:rsidRPr="00F934D2" w:rsidR="009F19BE">
        <w:rPr>
          <w:rFonts w:ascii="Calibri" w:hAnsi="Calibri"/>
          <w:sz w:val="24"/>
          <w:szCs w:val="24"/>
        </w:rPr>
        <w:t xml:space="preserve"> Client</w:t>
      </w:r>
      <w:r w:rsidRPr="00F934D2">
        <w:rPr>
          <w:rFonts w:ascii="Calibri" w:hAnsi="Calibri"/>
          <w:sz w:val="24"/>
          <w:szCs w:val="24"/>
        </w:rPr>
        <w:t xml:space="preserve"> Team for feasibility assessment, with a specific emphasis on exploring viable commercial opportunities that will develop destination appeal </w:t>
      </w:r>
      <w:r w:rsidR="009E449B">
        <w:rPr>
          <w:rFonts w:ascii="Calibri" w:hAnsi="Calibri"/>
          <w:sz w:val="24"/>
          <w:szCs w:val="24"/>
        </w:rPr>
        <w:t xml:space="preserve">and </w:t>
      </w:r>
      <w:r w:rsidRPr="00F934D2">
        <w:rPr>
          <w:rFonts w:ascii="Calibri" w:hAnsi="Calibri"/>
          <w:sz w:val="24"/>
          <w:szCs w:val="24"/>
        </w:rPr>
        <w:t>enhance the development of businesses in the Glamorgan Heritage Coast</w:t>
      </w:r>
      <w:r w:rsidRPr="00F934D2" w:rsidR="009F19BE">
        <w:rPr>
          <w:rFonts w:ascii="Calibri" w:hAnsi="Calibri"/>
          <w:sz w:val="24"/>
          <w:szCs w:val="24"/>
        </w:rPr>
        <w:t xml:space="preserve"> (GHC)</w:t>
      </w:r>
      <w:r w:rsidRPr="00F934D2">
        <w:rPr>
          <w:rFonts w:ascii="Calibri" w:hAnsi="Calibri"/>
          <w:sz w:val="24"/>
          <w:szCs w:val="24"/>
        </w:rPr>
        <w:t>.</w:t>
      </w:r>
    </w:p>
    <w:p w:rsidRPr="00F934D2" w:rsidR="00DA2B82" w:rsidP="00DA2B82" w:rsidRDefault="009F19BE">
      <w:pPr>
        <w:rPr>
          <w:rFonts w:ascii="Calibri" w:hAnsi="Calibri"/>
          <w:sz w:val="24"/>
          <w:szCs w:val="24"/>
        </w:rPr>
      </w:pPr>
      <w:r w:rsidRPr="00F934D2">
        <w:rPr>
          <w:rFonts w:ascii="Calibri" w:hAnsi="Calibri"/>
          <w:sz w:val="24"/>
          <w:szCs w:val="24"/>
        </w:rPr>
        <w:t>The</w:t>
      </w:r>
      <w:r w:rsidRPr="00F934D2" w:rsidR="00DA2B82">
        <w:rPr>
          <w:rFonts w:ascii="Calibri" w:hAnsi="Calibri"/>
          <w:sz w:val="24"/>
          <w:szCs w:val="24"/>
        </w:rPr>
        <w:t xml:space="preserve"> market analysis confirms that the tourism sector is heavily dominated by the day visitor market.  Whilst there has been a period of growth in the tourism volume and value figures in recent years the overall position is still below the peak year of 2010 in real terms.  </w:t>
      </w:r>
    </w:p>
    <w:p w:rsidRPr="00F934D2" w:rsidR="00DA2B82" w:rsidP="00DA2B82" w:rsidRDefault="00DA2B82">
      <w:pPr>
        <w:rPr>
          <w:rFonts w:ascii="Calibri" w:hAnsi="Calibri"/>
          <w:sz w:val="24"/>
          <w:szCs w:val="24"/>
        </w:rPr>
      </w:pPr>
      <w:r w:rsidRPr="00F934D2">
        <w:rPr>
          <w:rFonts w:ascii="Calibri" w:hAnsi="Calibri"/>
          <w:sz w:val="24"/>
          <w:szCs w:val="24"/>
        </w:rPr>
        <w:t>Despite its outstanding natural beauty and points of interest, The Vale and the GHC represent a low profile visitor destination, little known beyond the immediate local market. The existing tourism product has limited capacity and support infrastructure to allow for significant short term growth.  The main accommodation base is dominated by self-catering, most notably the touring park sector.  The principal gap appears to lie in the current capacity of the serviced accommodation sector.</w:t>
      </w:r>
    </w:p>
    <w:p w:rsidRPr="00F934D2" w:rsidR="00DA2B82" w:rsidP="00DA2B82" w:rsidRDefault="00DA2B82">
      <w:pPr>
        <w:rPr>
          <w:rFonts w:ascii="Calibri" w:hAnsi="Calibri"/>
          <w:sz w:val="24"/>
          <w:szCs w:val="24"/>
        </w:rPr>
      </w:pPr>
      <w:r w:rsidRPr="00F934D2">
        <w:rPr>
          <w:rFonts w:ascii="Calibri" w:hAnsi="Calibri"/>
          <w:sz w:val="24"/>
          <w:szCs w:val="24"/>
        </w:rPr>
        <w:t>The three gateway locations each have impressive natural settings but the quality and range of the built facilities and infrastructure in these locations is limited and generally poor quality by modern day visitor expectations. Despite its peripheral location, the market demographics overall show a reasonably strong profile with potential to combine facilities which serve both a local (more regular) market as well as the short break and day visitor from Cardiff, Swansea and further afield.</w:t>
      </w:r>
    </w:p>
    <w:p w:rsidRPr="00F934D2" w:rsidR="009F19BE" w:rsidP="009F19BE" w:rsidRDefault="009F19BE">
      <w:pPr>
        <w:rPr>
          <w:rFonts w:ascii="Calibri" w:hAnsi="Calibri"/>
          <w:sz w:val="24"/>
          <w:szCs w:val="24"/>
        </w:rPr>
      </w:pPr>
      <w:r w:rsidRPr="00F934D2">
        <w:rPr>
          <w:rFonts w:ascii="Calibri" w:hAnsi="Calibri"/>
          <w:sz w:val="24"/>
          <w:szCs w:val="24"/>
        </w:rPr>
        <w:t xml:space="preserve">Private investment and involvement is an essential component of a destination’s tourism infrastructure, products and services. The private sector makes the investment to realise the new or expanded business opportunity. The private sector takes the risk and secures the benefits of a successful development opportunity for the locality and its community. The market analysis demonstrates that the Glamorgan Heritage Coast is unlikely to be attractive to </w:t>
      </w:r>
      <w:r w:rsidR="009E449B">
        <w:rPr>
          <w:rFonts w:ascii="Calibri" w:hAnsi="Calibri"/>
          <w:sz w:val="24"/>
          <w:szCs w:val="24"/>
        </w:rPr>
        <w:t xml:space="preserve">large-scale </w:t>
      </w:r>
      <w:r w:rsidRPr="00F934D2">
        <w:rPr>
          <w:rFonts w:ascii="Calibri" w:hAnsi="Calibri"/>
          <w:sz w:val="24"/>
          <w:szCs w:val="24"/>
        </w:rPr>
        <w:t xml:space="preserve">investor-led proposals. Indeed, the designation of the area as a RDP priority area shows that the area is subject to market failure and requires public intervention to facilitate tourism growth.     </w:t>
      </w:r>
    </w:p>
    <w:p w:rsidRPr="00F934D2" w:rsidR="00DA2B82" w:rsidP="00DA2B82" w:rsidRDefault="00DA2B82">
      <w:pPr>
        <w:rPr>
          <w:rFonts w:ascii="Calibri" w:hAnsi="Calibri"/>
          <w:sz w:val="24"/>
          <w:szCs w:val="24"/>
        </w:rPr>
      </w:pPr>
      <w:r w:rsidRPr="00F934D2">
        <w:rPr>
          <w:rFonts w:ascii="Calibri" w:hAnsi="Calibri"/>
          <w:sz w:val="24"/>
          <w:szCs w:val="24"/>
        </w:rPr>
        <w:t xml:space="preserve">In addition, all of the three projects have significant constraints in terms of the form and scale of development, which is likely to impact on commercial interest in driving forward the </w:t>
      </w:r>
      <w:r w:rsidR="009E449B">
        <w:rPr>
          <w:rFonts w:ascii="Calibri" w:hAnsi="Calibri"/>
          <w:sz w:val="24"/>
          <w:szCs w:val="24"/>
        </w:rPr>
        <w:t>potential schemes</w:t>
      </w:r>
      <w:r w:rsidRPr="00F934D2">
        <w:rPr>
          <w:rFonts w:ascii="Calibri" w:hAnsi="Calibri"/>
          <w:sz w:val="24"/>
          <w:szCs w:val="24"/>
        </w:rPr>
        <w:t xml:space="preserve">. The steer from the Project </w:t>
      </w:r>
      <w:r w:rsidRPr="00F934D2" w:rsidR="009F19BE">
        <w:rPr>
          <w:rFonts w:ascii="Calibri" w:hAnsi="Calibri"/>
          <w:sz w:val="24"/>
          <w:szCs w:val="24"/>
        </w:rPr>
        <w:t>Client</w:t>
      </w:r>
      <w:r w:rsidRPr="00F934D2">
        <w:rPr>
          <w:rFonts w:ascii="Calibri" w:hAnsi="Calibri"/>
          <w:sz w:val="24"/>
          <w:szCs w:val="24"/>
        </w:rPr>
        <w:t xml:space="preserve"> Group and landowners, including the Dunraven Estate, has been to design low-impact activities with limited commercialisation to ensure that the unique environmental and heritage attributes of the area are retained. </w:t>
      </w:r>
      <w:r w:rsidRPr="00F934D2">
        <w:rPr>
          <w:rFonts w:ascii="Calibri" w:hAnsi="Calibri"/>
          <w:sz w:val="24"/>
          <w:szCs w:val="24"/>
        </w:rPr>
        <w:lastRenderedPageBreak/>
        <w:t>Clearly, this will impact on attracting investors and organisations to develop and run commercial activities.</w:t>
      </w:r>
    </w:p>
    <w:p w:rsidRPr="00F934D2" w:rsidR="00DA2B82" w:rsidP="00DA2B82" w:rsidRDefault="00DA2B82">
      <w:pPr>
        <w:rPr>
          <w:rFonts w:ascii="Calibri" w:hAnsi="Calibri"/>
          <w:sz w:val="24"/>
          <w:szCs w:val="24"/>
        </w:rPr>
      </w:pPr>
      <w:r w:rsidRPr="00F934D2">
        <w:rPr>
          <w:rFonts w:ascii="Calibri" w:hAnsi="Calibri"/>
          <w:sz w:val="24"/>
          <w:szCs w:val="24"/>
        </w:rPr>
        <w:t>The public sector, specifically Creative Rural Communities, will have a key role in growing the local visitor economy particularly through creating the conditions for it to thrive and providing the support infrastructure to attract private sector involvement. The public sector has an important role both in making direct investment in infrastructure or in emerging projects (such as the C</w:t>
      </w:r>
      <w:r w:rsidRPr="00F934D2" w:rsidR="009F19BE">
        <w:rPr>
          <w:rFonts w:ascii="Calibri" w:hAnsi="Calibri"/>
          <w:sz w:val="24"/>
          <w:szCs w:val="24"/>
        </w:rPr>
        <w:t xml:space="preserve">oastal </w:t>
      </w:r>
      <w:r w:rsidRPr="00F934D2">
        <w:rPr>
          <w:rFonts w:ascii="Calibri" w:hAnsi="Calibri"/>
          <w:sz w:val="24"/>
          <w:szCs w:val="24"/>
        </w:rPr>
        <w:t>C</w:t>
      </w:r>
      <w:r w:rsidRPr="00F934D2" w:rsidR="009F19BE">
        <w:rPr>
          <w:rFonts w:ascii="Calibri" w:hAnsi="Calibri"/>
          <w:sz w:val="24"/>
          <w:szCs w:val="24"/>
        </w:rPr>
        <w:t xml:space="preserve">ommunities </w:t>
      </w:r>
      <w:r w:rsidRPr="00F934D2">
        <w:rPr>
          <w:rFonts w:ascii="Calibri" w:hAnsi="Calibri"/>
          <w:sz w:val="24"/>
          <w:szCs w:val="24"/>
        </w:rPr>
        <w:t>F</w:t>
      </w:r>
      <w:r w:rsidRPr="00F934D2" w:rsidR="009F19BE">
        <w:rPr>
          <w:rFonts w:ascii="Calibri" w:hAnsi="Calibri"/>
          <w:sz w:val="24"/>
          <w:szCs w:val="24"/>
        </w:rPr>
        <w:t>und</w:t>
      </w:r>
      <w:r w:rsidRPr="00F934D2">
        <w:rPr>
          <w:rFonts w:ascii="Calibri" w:hAnsi="Calibri"/>
          <w:sz w:val="24"/>
          <w:szCs w:val="24"/>
        </w:rPr>
        <w:t xml:space="preserve"> investment at Dunraven) and in encouraging industry action and facilitating the delivery of investment in appropriate opportunities. Within each of the three projects, we identify a range of support infrastructure ’interventions’, which will improve the conditions and opportunity for attracting private sector involvement.           </w:t>
      </w:r>
    </w:p>
    <w:p w:rsidR="001731FF" w:rsidRDefault="001731FF">
      <w:pPr>
        <w:rPr>
          <w:rFonts w:ascii="Calibri" w:hAnsi="Calibri"/>
          <w:b/>
          <w:sz w:val="24"/>
          <w:szCs w:val="24"/>
        </w:rPr>
      </w:pPr>
      <w:r>
        <w:rPr>
          <w:rFonts w:ascii="Calibri" w:hAnsi="Calibri"/>
          <w:b/>
          <w:sz w:val="24"/>
          <w:szCs w:val="24"/>
        </w:rPr>
        <w:br w:type="page"/>
      </w:r>
    </w:p>
    <w:p w:rsidRPr="00B80F31" w:rsidR="00DA2B82" w:rsidP="00DA2B82" w:rsidRDefault="001731FF">
      <w:pPr>
        <w:rPr>
          <w:rFonts w:ascii="Calibri" w:hAnsi="Calibri"/>
          <w:color w:val="0070C0"/>
          <w:sz w:val="36"/>
          <w:szCs w:val="36"/>
        </w:rPr>
      </w:pPr>
      <w:r w:rsidRPr="00B80F31">
        <w:rPr>
          <w:rFonts w:ascii="Calibri" w:hAnsi="Calibri"/>
          <w:color w:val="0070C0"/>
          <w:sz w:val="36"/>
          <w:szCs w:val="36"/>
        </w:rPr>
        <w:lastRenderedPageBreak/>
        <w:t>2.0</w:t>
      </w:r>
      <w:r w:rsidRPr="00B80F31">
        <w:rPr>
          <w:rFonts w:ascii="Calibri" w:hAnsi="Calibri"/>
          <w:color w:val="0070C0"/>
          <w:sz w:val="36"/>
          <w:szCs w:val="36"/>
        </w:rPr>
        <w:tab/>
      </w:r>
      <w:r w:rsidRPr="00B80F31" w:rsidR="00DA2B82">
        <w:rPr>
          <w:rFonts w:ascii="Calibri" w:hAnsi="Calibri"/>
          <w:color w:val="0070C0"/>
          <w:sz w:val="36"/>
          <w:szCs w:val="36"/>
        </w:rPr>
        <w:t>Feasibility short</w:t>
      </w:r>
      <w:r w:rsidRPr="00B80F31" w:rsidR="009F19BE">
        <w:rPr>
          <w:rFonts w:ascii="Calibri" w:hAnsi="Calibri"/>
          <w:color w:val="0070C0"/>
          <w:sz w:val="36"/>
          <w:szCs w:val="36"/>
        </w:rPr>
        <w:t>-</w:t>
      </w:r>
      <w:r w:rsidRPr="00B80F31" w:rsidR="00DA2B82">
        <w:rPr>
          <w:rFonts w:ascii="Calibri" w:hAnsi="Calibri"/>
          <w:color w:val="0070C0"/>
          <w:sz w:val="36"/>
          <w:szCs w:val="36"/>
        </w:rPr>
        <w:t xml:space="preserve">listing </w:t>
      </w:r>
      <w:r w:rsidRPr="00B80F31">
        <w:rPr>
          <w:rFonts w:ascii="Calibri" w:hAnsi="Calibri"/>
          <w:color w:val="0070C0"/>
          <w:sz w:val="36"/>
          <w:szCs w:val="36"/>
        </w:rPr>
        <w:t>r</w:t>
      </w:r>
      <w:r w:rsidRPr="00B80F31" w:rsidR="00DA2B82">
        <w:rPr>
          <w:rFonts w:ascii="Calibri" w:hAnsi="Calibri"/>
          <w:color w:val="0070C0"/>
          <w:sz w:val="36"/>
          <w:szCs w:val="36"/>
        </w:rPr>
        <w:t>ationale</w:t>
      </w:r>
    </w:p>
    <w:p w:rsidRPr="00F934D2" w:rsidR="009F19BE" w:rsidP="00DA2B82" w:rsidRDefault="00DA2B82">
      <w:pPr>
        <w:rPr>
          <w:rFonts w:ascii="Calibri" w:hAnsi="Calibri"/>
          <w:sz w:val="24"/>
          <w:szCs w:val="24"/>
        </w:rPr>
      </w:pPr>
      <w:r w:rsidRPr="00F934D2">
        <w:rPr>
          <w:rFonts w:ascii="Calibri" w:hAnsi="Calibri"/>
          <w:sz w:val="24"/>
          <w:szCs w:val="24"/>
        </w:rPr>
        <w:t>The</w:t>
      </w:r>
      <w:r w:rsidRPr="00F934D2" w:rsidR="009F19BE">
        <w:rPr>
          <w:rFonts w:ascii="Calibri" w:hAnsi="Calibri"/>
          <w:sz w:val="24"/>
          <w:szCs w:val="24"/>
        </w:rPr>
        <w:t xml:space="preserve"> Project Client Team</w:t>
      </w:r>
      <w:r w:rsidRPr="00F934D2">
        <w:rPr>
          <w:rFonts w:ascii="Calibri" w:hAnsi="Calibri"/>
          <w:sz w:val="24"/>
          <w:szCs w:val="24"/>
        </w:rPr>
        <w:t xml:space="preserve"> </w:t>
      </w:r>
      <w:r w:rsidRPr="00F934D2" w:rsidR="009F19BE">
        <w:rPr>
          <w:rFonts w:ascii="Calibri" w:hAnsi="Calibri"/>
          <w:sz w:val="24"/>
          <w:szCs w:val="24"/>
        </w:rPr>
        <w:t>m</w:t>
      </w:r>
      <w:r w:rsidRPr="00F934D2">
        <w:rPr>
          <w:rFonts w:ascii="Calibri" w:hAnsi="Calibri"/>
          <w:sz w:val="24"/>
          <w:szCs w:val="24"/>
        </w:rPr>
        <w:t xml:space="preserve">et in December 2015 to go through the </w:t>
      </w:r>
      <w:r w:rsidRPr="00F934D2" w:rsidR="009F19BE">
        <w:rPr>
          <w:rFonts w:ascii="Calibri" w:hAnsi="Calibri"/>
          <w:sz w:val="24"/>
          <w:szCs w:val="24"/>
        </w:rPr>
        <w:t>S</w:t>
      </w:r>
      <w:r w:rsidRPr="00F934D2">
        <w:rPr>
          <w:rFonts w:ascii="Calibri" w:hAnsi="Calibri"/>
          <w:sz w:val="24"/>
          <w:szCs w:val="24"/>
        </w:rPr>
        <w:t xml:space="preserve">tage 1 </w:t>
      </w:r>
      <w:r w:rsidRPr="00F934D2" w:rsidR="009F19BE">
        <w:rPr>
          <w:rFonts w:ascii="Calibri" w:hAnsi="Calibri"/>
          <w:sz w:val="24"/>
          <w:szCs w:val="24"/>
        </w:rPr>
        <w:t xml:space="preserve">Market Review </w:t>
      </w:r>
      <w:r w:rsidRPr="00F934D2">
        <w:rPr>
          <w:rFonts w:ascii="Calibri" w:hAnsi="Calibri"/>
          <w:sz w:val="24"/>
          <w:szCs w:val="24"/>
        </w:rPr>
        <w:t>commercial opportunities feasibility study report</w:t>
      </w:r>
      <w:r w:rsidR="00B37170">
        <w:rPr>
          <w:rStyle w:val="FootnoteReference"/>
          <w:rFonts w:ascii="Calibri" w:hAnsi="Calibri"/>
          <w:sz w:val="24"/>
          <w:szCs w:val="24"/>
        </w:rPr>
        <w:footnoteReference w:id="1"/>
      </w:r>
      <w:r w:rsidRPr="00F934D2">
        <w:rPr>
          <w:rFonts w:ascii="Calibri" w:hAnsi="Calibri"/>
          <w:sz w:val="24"/>
          <w:szCs w:val="24"/>
        </w:rPr>
        <w:t xml:space="preserve">. The aim was to narrow down </w:t>
      </w:r>
      <w:r w:rsidRPr="00F934D2" w:rsidR="009F19BE">
        <w:rPr>
          <w:rFonts w:ascii="Calibri" w:hAnsi="Calibri"/>
          <w:sz w:val="24"/>
          <w:szCs w:val="24"/>
        </w:rPr>
        <w:t>a projects</w:t>
      </w:r>
      <w:r w:rsidRPr="00F934D2">
        <w:rPr>
          <w:rFonts w:ascii="Calibri" w:hAnsi="Calibri"/>
          <w:sz w:val="24"/>
          <w:szCs w:val="24"/>
        </w:rPr>
        <w:t xml:space="preserve"> list to three project ideas for the feasibility of the commercial opportunities within those project ideas to be developed further.  The three ideas chosen to take forward were</w:t>
      </w:r>
      <w:r w:rsidRPr="00F934D2" w:rsidR="009F19BE">
        <w:rPr>
          <w:rFonts w:ascii="Calibri" w:hAnsi="Calibri"/>
          <w:sz w:val="24"/>
          <w:szCs w:val="24"/>
        </w:rPr>
        <w:t>:</w:t>
      </w:r>
    </w:p>
    <w:p w:rsidRPr="00F934D2" w:rsidR="009F19BE" w:rsidP="009F19BE" w:rsidRDefault="00DA2B82">
      <w:pPr>
        <w:pStyle w:val="ListParagraph"/>
        <w:numPr>
          <w:ilvl w:val="0"/>
          <w:numId w:val="20"/>
        </w:numPr>
        <w:rPr>
          <w:rFonts w:ascii="Calibri" w:hAnsi="Calibri"/>
          <w:sz w:val="24"/>
          <w:szCs w:val="24"/>
        </w:rPr>
      </w:pPr>
      <w:r w:rsidRPr="00F934D2">
        <w:rPr>
          <w:rFonts w:ascii="Calibri" w:hAnsi="Calibri"/>
          <w:sz w:val="24"/>
          <w:szCs w:val="24"/>
        </w:rPr>
        <w:t xml:space="preserve">Events to be developed at Dunraven Gardens, </w:t>
      </w:r>
    </w:p>
    <w:p w:rsidRPr="00F934D2" w:rsidR="009F19BE" w:rsidP="009F19BE" w:rsidRDefault="00DA2B82">
      <w:pPr>
        <w:pStyle w:val="ListParagraph"/>
        <w:numPr>
          <w:ilvl w:val="0"/>
          <w:numId w:val="20"/>
        </w:numPr>
        <w:rPr>
          <w:rFonts w:ascii="Calibri" w:hAnsi="Calibri"/>
          <w:sz w:val="24"/>
          <w:szCs w:val="24"/>
        </w:rPr>
      </w:pPr>
      <w:r w:rsidRPr="00F934D2">
        <w:rPr>
          <w:rFonts w:ascii="Calibri" w:hAnsi="Calibri"/>
          <w:sz w:val="24"/>
          <w:szCs w:val="24"/>
        </w:rPr>
        <w:t xml:space="preserve">Commercial Opportunities at the Glamorgan Heritage Coast centre and </w:t>
      </w:r>
    </w:p>
    <w:p w:rsidRPr="00F934D2" w:rsidR="009F19BE" w:rsidP="009F19BE" w:rsidRDefault="00DA2B82">
      <w:pPr>
        <w:pStyle w:val="ListParagraph"/>
        <w:numPr>
          <w:ilvl w:val="0"/>
          <w:numId w:val="20"/>
        </w:numPr>
        <w:rPr>
          <w:rFonts w:ascii="Calibri" w:hAnsi="Calibri"/>
          <w:sz w:val="24"/>
          <w:szCs w:val="24"/>
        </w:rPr>
      </w:pPr>
      <w:r w:rsidRPr="00F934D2">
        <w:rPr>
          <w:rFonts w:ascii="Calibri" w:hAnsi="Calibri"/>
          <w:sz w:val="24"/>
          <w:szCs w:val="24"/>
        </w:rPr>
        <w:t xml:space="preserve">Commercial opportunities at the Pen-Y-Bont surf lifesaving club building in Ogmore-by-Sea. </w:t>
      </w:r>
    </w:p>
    <w:p w:rsidRPr="00F934D2" w:rsidR="00DA2B82" w:rsidP="00DA2B82" w:rsidRDefault="00DA2B82">
      <w:pPr>
        <w:rPr>
          <w:rFonts w:ascii="Calibri" w:hAnsi="Calibri"/>
          <w:sz w:val="24"/>
          <w:szCs w:val="24"/>
        </w:rPr>
      </w:pPr>
      <w:r w:rsidRPr="00F934D2">
        <w:rPr>
          <w:rFonts w:ascii="Calibri" w:hAnsi="Calibri"/>
          <w:sz w:val="24"/>
          <w:szCs w:val="24"/>
        </w:rPr>
        <w:t>The ideas were chosen based upon the investment already taking place through the Coastal Communities Fund at Dunraven Bay, Southerndown</w:t>
      </w:r>
      <w:r w:rsidRPr="00F934D2" w:rsidR="009F19BE">
        <w:rPr>
          <w:rFonts w:ascii="Calibri" w:hAnsi="Calibri"/>
          <w:sz w:val="24"/>
          <w:szCs w:val="24"/>
        </w:rPr>
        <w:t>;</w:t>
      </w:r>
      <w:r w:rsidRPr="00F934D2">
        <w:rPr>
          <w:rFonts w:ascii="Calibri" w:hAnsi="Calibri"/>
          <w:sz w:val="24"/>
          <w:szCs w:val="24"/>
        </w:rPr>
        <w:t xml:space="preserve"> the investment already taking place at the Glamorgan Heritage Coast Centre through the local authority and the developments of a new surf life-saving building &amp; community facility in Ogmore-by-sea.  </w:t>
      </w:r>
    </w:p>
    <w:p w:rsidRPr="00F934D2" w:rsidR="00DA2B82" w:rsidP="00DA2B82" w:rsidRDefault="00DA2B82">
      <w:pPr>
        <w:rPr>
          <w:rFonts w:ascii="Calibri" w:hAnsi="Calibri"/>
          <w:sz w:val="24"/>
          <w:szCs w:val="24"/>
        </w:rPr>
      </w:pPr>
      <w:r w:rsidRPr="00F934D2">
        <w:rPr>
          <w:rFonts w:ascii="Calibri" w:hAnsi="Calibri"/>
          <w:sz w:val="24"/>
          <w:szCs w:val="24"/>
        </w:rPr>
        <w:t>Although the following ideas are not being looked into at this stage due to limited resources, investment available and the intention to only take three ideas forward to be developed at stage 2 as a priority, they can be revisited at a later date if appropriate.  The ideas that were not put forward at this stage were as follows:</w:t>
      </w:r>
    </w:p>
    <w:p w:rsidRPr="00F934D2" w:rsidR="00DA2B82" w:rsidP="00DA2B82" w:rsidRDefault="00DA2B82">
      <w:pPr>
        <w:rPr>
          <w:rFonts w:ascii="Calibri" w:hAnsi="Calibri"/>
          <w:sz w:val="24"/>
          <w:szCs w:val="24"/>
        </w:rPr>
      </w:pPr>
      <w:r w:rsidRPr="00F934D2">
        <w:rPr>
          <w:rFonts w:ascii="Calibri" w:hAnsi="Calibri"/>
          <w:sz w:val="24"/>
          <w:szCs w:val="24"/>
        </w:rPr>
        <w:t>Touring Park suggested at Llantwit Major</w:t>
      </w:r>
      <w:r w:rsidRPr="00F934D2" w:rsidR="009F19BE">
        <w:rPr>
          <w:rFonts w:ascii="Calibri" w:hAnsi="Calibri"/>
          <w:sz w:val="24"/>
          <w:szCs w:val="24"/>
        </w:rPr>
        <w:t xml:space="preserve">: </w:t>
      </w:r>
      <w:r w:rsidRPr="00F934D2">
        <w:rPr>
          <w:rFonts w:ascii="Calibri" w:hAnsi="Calibri"/>
          <w:sz w:val="24"/>
          <w:szCs w:val="24"/>
        </w:rPr>
        <w:t xml:space="preserve">this was deemed too large a piece of work at this time and it was felt a master plan of the Llantwit major site in general should be carried out. </w:t>
      </w:r>
    </w:p>
    <w:p w:rsidRPr="00F934D2" w:rsidR="00DA2B82" w:rsidP="00DA2B82" w:rsidRDefault="00DA2B82">
      <w:pPr>
        <w:rPr>
          <w:rFonts w:ascii="Calibri" w:hAnsi="Calibri"/>
          <w:sz w:val="24"/>
          <w:szCs w:val="24"/>
        </w:rPr>
      </w:pPr>
      <w:r w:rsidRPr="00F934D2">
        <w:rPr>
          <w:rFonts w:ascii="Calibri" w:hAnsi="Calibri"/>
          <w:sz w:val="24"/>
          <w:szCs w:val="24"/>
        </w:rPr>
        <w:t>Pilot to introduce new beach huts/ pods at selected locations</w:t>
      </w:r>
      <w:r w:rsidRPr="00F934D2" w:rsidR="009F19BE">
        <w:rPr>
          <w:rFonts w:ascii="Calibri" w:hAnsi="Calibri"/>
          <w:sz w:val="24"/>
          <w:szCs w:val="24"/>
        </w:rPr>
        <w:t xml:space="preserve">: </w:t>
      </w:r>
      <w:r w:rsidRPr="00F934D2">
        <w:rPr>
          <w:rFonts w:ascii="Calibri" w:hAnsi="Calibri"/>
          <w:sz w:val="24"/>
          <w:szCs w:val="24"/>
        </w:rPr>
        <w:t xml:space="preserve"> this project idea wasn’t felt that it was in keeping with the sense of place in the area. </w:t>
      </w:r>
    </w:p>
    <w:p w:rsidRPr="00F934D2" w:rsidR="00DA2B82" w:rsidP="00DA2B82" w:rsidRDefault="00DA2B82">
      <w:pPr>
        <w:rPr>
          <w:rFonts w:ascii="Calibri" w:hAnsi="Calibri"/>
          <w:sz w:val="24"/>
          <w:szCs w:val="24"/>
        </w:rPr>
      </w:pPr>
      <w:r w:rsidRPr="00F934D2">
        <w:rPr>
          <w:rFonts w:ascii="Calibri" w:hAnsi="Calibri"/>
          <w:sz w:val="24"/>
          <w:szCs w:val="24"/>
        </w:rPr>
        <w:t>Family play</w:t>
      </w:r>
      <w:r w:rsidRPr="00F934D2" w:rsidR="009F19BE">
        <w:rPr>
          <w:rFonts w:ascii="Calibri" w:hAnsi="Calibri"/>
          <w:sz w:val="24"/>
          <w:szCs w:val="24"/>
        </w:rPr>
        <w:t xml:space="preserve">: </w:t>
      </w:r>
      <w:r w:rsidRPr="00F934D2">
        <w:rPr>
          <w:rFonts w:ascii="Calibri" w:hAnsi="Calibri"/>
          <w:sz w:val="24"/>
          <w:szCs w:val="24"/>
        </w:rPr>
        <w:t>it was felt this wasn’t appropriate to explore at this time due to costs involved in setting up and maintaining the proposal.</w:t>
      </w:r>
    </w:p>
    <w:p w:rsidRPr="00F934D2" w:rsidR="00DA2B82" w:rsidP="00DA2B82" w:rsidRDefault="00DA2B82">
      <w:pPr>
        <w:rPr>
          <w:rFonts w:ascii="Calibri" w:hAnsi="Calibri"/>
          <w:sz w:val="24"/>
          <w:szCs w:val="24"/>
        </w:rPr>
      </w:pPr>
      <w:r w:rsidRPr="00F934D2">
        <w:rPr>
          <w:rFonts w:ascii="Calibri" w:hAnsi="Calibri"/>
          <w:sz w:val="24"/>
          <w:szCs w:val="24"/>
        </w:rPr>
        <w:t>Cycling hub at Llantwit Major or Dunraven Bay</w:t>
      </w:r>
      <w:r w:rsidRPr="00F934D2" w:rsidR="009F19BE">
        <w:rPr>
          <w:rFonts w:ascii="Calibri" w:hAnsi="Calibri"/>
          <w:sz w:val="24"/>
          <w:szCs w:val="24"/>
        </w:rPr>
        <w:t xml:space="preserve">:  </w:t>
      </w:r>
      <w:r w:rsidRPr="00F934D2">
        <w:rPr>
          <w:rFonts w:ascii="Calibri" w:hAnsi="Calibri"/>
          <w:sz w:val="24"/>
          <w:szCs w:val="24"/>
        </w:rPr>
        <w:t xml:space="preserve">it was felt that this was definitely a suitable project but was less of a priority than some of the other project ideas. </w:t>
      </w:r>
    </w:p>
    <w:p w:rsidRPr="00F934D2" w:rsidR="00DA2B82" w:rsidP="00DA2B82" w:rsidRDefault="00DA2B82">
      <w:pPr>
        <w:rPr>
          <w:rFonts w:ascii="Calibri" w:hAnsi="Calibri"/>
          <w:sz w:val="24"/>
          <w:szCs w:val="24"/>
        </w:rPr>
      </w:pPr>
      <w:r w:rsidRPr="00F934D2">
        <w:rPr>
          <w:rFonts w:ascii="Calibri" w:hAnsi="Calibri"/>
          <w:sz w:val="24"/>
          <w:szCs w:val="24"/>
        </w:rPr>
        <w:t>Landmark/ Iconic Structure</w:t>
      </w:r>
      <w:r w:rsidRPr="00F934D2" w:rsidR="009F19BE">
        <w:rPr>
          <w:rFonts w:ascii="Calibri" w:hAnsi="Calibri"/>
          <w:sz w:val="24"/>
          <w:szCs w:val="24"/>
        </w:rPr>
        <w:t xml:space="preserve">: </w:t>
      </w:r>
      <w:r w:rsidRPr="00F934D2">
        <w:rPr>
          <w:rFonts w:ascii="Calibri" w:hAnsi="Calibri"/>
          <w:sz w:val="24"/>
          <w:szCs w:val="24"/>
        </w:rPr>
        <w:t>it was felt this idea was suitable but the costs involved too high at this time. It was felt this was partly being covered through the gateway features investment currently taking place.</w:t>
      </w:r>
    </w:p>
    <w:p w:rsidRPr="00F934D2" w:rsidR="00DA2B82" w:rsidP="00DA2B82" w:rsidRDefault="00DA2B82">
      <w:pPr>
        <w:rPr>
          <w:rFonts w:ascii="Calibri" w:hAnsi="Calibri"/>
          <w:sz w:val="24"/>
          <w:szCs w:val="24"/>
        </w:rPr>
      </w:pPr>
      <w:r w:rsidRPr="00F934D2">
        <w:rPr>
          <w:rFonts w:ascii="Calibri" w:hAnsi="Calibri"/>
          <w:sz w:val="24"/>
          <w:szCs w:val="24"/>
        </w:rPr>
        <w:t>Beach Clubs</w:t>
      </w:r>
      <w:r w:rsidRPr="00F934D2" w:rsidR="009F19BE">
        <w:rPr>
          <w:rFonts w:ascii="Calibri" w:hAnsi="Calibri"/>
          <w:sz w:val="24"/>
          <w:szCs w:val="24"/>
        </w:rPr>
        <w:t xml:space="preserve">: </w:t>
      </w:r>
      <w:r w:rsidRPr="00F934D2">
        <w:rPr>
          <w:rFonts w:ascii="Calibri" w:hAnsi="Calibri"/>
          <w:sz w:val="24"/>
          <w:szCs w:val="24"/>
        </w:rPr>
        <w:t>it was felt this was too much of an aspirational idea to achieve at this time.</w:t>
      </w:r>
    </w:p>
    <w:p w:rsidRPr="00F934D2" w:rsidR="00DA2B82" w:rsidP="00DA2B82" w:rsidRDefault="00DA2B82">
      <w:pPr>
        <w:rPr>
          <w:rFonts w:ascii="Calibri" w:hAnsi="Calibri"/>
          <w:sz w:val="24"/>
          <w:szCs w:val="24"/>
        </w:rPr>
      </w:pPr>
      <w:r w:rsidRPr="00F934D2">
        <w:rPr>
          <w:rFonts w:ascii="Calibri" w:hAnsi="Calibri"/>
          <w:sz w:val="24"/>
          <w:szCs w:val="24"/>
        </w:rPr>
        <w:t>Café at Llantwit Major</w:t>
      </w:r>
      <w:r w:rsidRPr="00F934D2" w:rsidR="009F19BE">
        <w:rPr>
          <w:rFonts w:ascii="Calibri" w:hAnsi="Calibri"/>
          <w:sz w:val="24"/>
          <w:szCs w:val="24"/>
        </w:rPr>
        <w:t>: t</w:t>
      </w:r>
      <w:r w:rsidRPr="00F934D2">
        <w:rPr>
          <w:rFonts w:ascii="Calibri" w:hAnsi="Calibri"/>
          <w:sz w:val="24"/>
          <w:szCs w:val="24"/>
        </w:rPr>
        <w:t>his project would fall into the master plan that was felt should be carried out for the Llantwit Major site in general.</w:t>
      </w:r>
    </w:p>
    <w:p w:rsidRPr="00F934D2" w:rsidR="00DA2B82" w:rsidP="00DA2B82" w:rsidRDefault="00DA2B82">
      <w:pPr>
        <w:rPr>
          <w:rFonts w:ascii="Calibri" w:hAnsi="Calibri"/>
          <w:sz w:val="24"/>
          <w:szCs w:val="24"/>
        </w:rPr>
      </w:pPr>
      <w:r w:rsidRPr="00F934D2">
        <w:rPr>
          <w:rFonts w:ascii="Calibri" w:hAnsi="Calibri"/>
          <w:sz w:val="24"/>
          <w:szCs w:val="24"/>
        </w:rPr>
        <w:lastRenderedPageBreak/>
        <w:t>As there were many options discussed for Llantwit Major</w:t>
      </w:r>
      <w:r w:rsidRPr="00F934D2" w:rsidR="009F19BE">
        <w:rPr>
          <w:rFonts w:ascii="Calibri" w:hAnsi="Calibri"/>
          <w:sz w:val="24"/>
          <w:szCs w:val="24"/>
        </w:rPr>
        <w:t>, i</w:t>
      </w:r>
      <w:r w:rsidRPr="00F934D2">
        <w:rPr>
          <w:rFonts w:ascii="Calibri" w:hAnsi="Calibri"/>
          <w:sz w:val="24"/>
          <w:szCs w:val="24"/>
        </w:rPr>
        <w:t>t was felt that this was actually a larger piece of work to be considered at a later date. It was decided that the Llantwit Major site should be looked at as a whole in terms of planning for commercial opportunities. This will be addressed internally within the Council at a later date.</w:t>
      </w:r>
    </w:p>
    <w:p w:rsidRPr="00F934D2" w:rsidR="00DA2B82" w:rsidP="00DA2B82" w:rsidRDefault="00DA2B82">
      <w:pPr>
        <w:rPr>
          <w:rFonts w:ascii="Calibri" w:hAnsi="Calibri"/>
          <w:sz w:val="24"/>
          <w:szCs w:val="24"/>
        </w:rPr>
      </w:pPr>
      <w:r w:rsidRPr="00F934D2">
        <w:rPr>
          <w:rFonts w:ascii="Calibri" w:hAnsi="Calibri"/>
          <w:sz w:val="24"/>
          <w:szCs w:val="24"/>
        </w:rPr>
        <w:t xml:space="preserve">It was deemed that the Pop-up café/restaurant project idea to be most obvious and appropriate idea to take forward. It was felt there was sufficient skills to develop this project further internally and that it would be the best idea to pilot through LEADER funding as this fits into Priority 1.A of the Local Development Strategy. </w:t>
      </w:r>
    </w:p>
    <w:p w:rsidRPr="00B80F31" w:rsidR="00DD64EB" w:rsidP="00DA2B82" w:rsidRDefault="00DD64EB">
      <w:pPr>
        <w:rPr>
          <w:rFonts w:ascii="Calibri" w:hAnsi="Calibri"/>
          <w:color w:val="0070C0"/>
          <w:sz w:val="28"/>
          <w:szCs w:val="28"/>
        </w:rPr>
      </w:pPr>
      <w:r w:rsidRPr="00B80F31">
        <w:rPr>
          <w:rFonts w:ascii="Calibri" w:hAnsi="Calibri"/>
          <w:color w:val="0070C0"/>
          <w:sz w:val="28"/>
          <w:szCs w:val="28"/>
        </w:rPr>
        <w:t>Short-listed projects</w:t>
      </w:r>
    </w:p>
    <w:p w:rsidRPr="00F934D2" w:rsidR="00DD64EB" w:rsidP="00DA2B82" w:rsidRDefault="00F934D2">
      <w:pPr>
        <w:rPr>
          <w:rFonts w:ascii="Calibri" w:hAnsi="Calibri"/>
          <w:sz w:val="24"/>
          <w:szCs w:val="24"/>
        </w:rPr>
      </w:pPr>
      <w:r w:rsidRPr="00F934D2">
        <w:rPr>
          <w:rFonts w:ascii="Calibri" w:hAnsi="Calibri"/>
          <w:sz w:val="24"/>
          <w:szCs w:val="24"/>
        </w:rPr>
        <w:t xml:space="preserve">The following section of the Stage 2 report analyses the feasibility of each project, including setting out an indicative funding profile and delivery plan.  </w:t>
      </w:r>
    </w:p>
    <w:p w:rsidR="00DA2B82" w:rsidP="00DA2B82" w:rsidRDefault="00DA2B82"/>
    <w:p w:rsidR="00DA2B82" w:rsidP="00DA2B82" w:rsidRDefault="00DA2B82"/>
    <w:p w:rsidR="005B6F08" w:rsidRDefault="005B6F08">
      <w:pPr>
        <w:rPr>
          <w:rFonts w:ascii="Calibri" w:hAnsi="Calibri"/>
          <w:color w:val="0070C0"/>
          <w:sz w:val="36"/>
          <w:szCs w:val="36"/>
        </w:rPr>
      </w:pPr>
      <w:r>
        <w:rPr>
          <w:rFonts w:ascii="Calibri" w:hAnsi="Calibri"/>
          <w:color w:val="0070C0"/>
          <w:sz w:val="36"/>
          <w:szCs w:val="36"/>
        </w:rPr>
        <w:br w:type="page"/>
      </w:r>
    </w:p>
    <w:p w:rsidRPr="00780805" w:rsidR="00B80F31" w:rsidP="00B80F31" w:rsidRDefault="00B80F31">
      <w:pPr>
        <w:spacing w:after="0" w:line="288" w:lineRule="auto"/>
        <w:rPr>
          <w:rFonts w:ascii="Calibri" w:hAnsi="Calibri"/>
          <w:color w:val="0070C0"/>
          <w:sz w:val="40"/>
          <w:szCs w:val="40"/>
        </w:rPr>
      </w:pPr>
      <w:r w:rsidRPr="00780805">
        <w:rPr>
          <w:rFonts w:ascii="Calibri" w:hAnsi="Calibri"/>
          <w:color w:val="0070C0"/>
          <w:sz w:val="40"/>
          <w:szCs w:val="40"/>
        </w:rPr>
        <w:lastRenderedPageBreak/>
        <w:t>3.0</w:t>
      </w:r>
      <w:r w:rsidRPr="00780805">
        <w:rPr>
          <w:rFonts w:ascii="Calibri" w:hAnsi="Calibri"/>
          <w:color w:val="0070C0"/>
          <w:sz w:val="40"/>
          <w:szCs w:val="40"/>
        </w:rPr>
        <w:tab/>
        <w:t>Priority Projects</w:t>
      </w:r>
    </w:p>
    <w:p w:rsidR="00B80F31" w:rsidP="00B80F31" w:rsidRDefault="00B80F31">
      <w:pPr>
        <w:spacing w:after="0" w:line="288" w:lineRule="auto"/>
        <w:rPr>
          <w:rFonts w:ascii="Calibri" w:hAnsi="Calibri"/>
          <w:color w:val="0070C0"/>
          <w:sz w:val="36"/>
          <w:szCs w:val="36"/>
        </w:rPr>
      </w:pPr>
      <w:r>
        <w:rPr>
          <w:rFonts w:ascii="Calibri" w:hAnsi="Calibri"/>
          <w:color w:val="0070C0"/>
          <w:sz w:val="36"/>
          <w:szCs w:val="36"/>
        </w:rPr>
        <w:t xml:space="preserve">3.1 </w:t>
      </w:r>
      <w:r>
        <w:rPr>
          <w:rFonts w:ascii="Calibri" w:hAnsi="Calibri"/>
          <w:color w:val="0070C0"/>
          <w:sz w:val="36"/>
          <w:szCs w:val="36"/>
        </w:rPr>
        <w:tab/>
        <w:t>Glamorgan Heritage Coast Centre</w:t>
      </w:r>
    </w:p>
    <w:p w:rsidRPr="001768E0" w:rsidR="00B80F31" w:rsidP="00B80F31" w:rsidRDefault="00B80F31">
      <w:pPr>
        <w:spacing w:after="0" w:line="288" w:lineRule="auto"/>
        <w:rPr>
          <w:rFonts w:ascii="Calibri" w:hAnsi="Calibri"/>
          <w:color w:val="0070C0"/>
          <w:sz w:val="28"/>
          <w:szCs w:val="28"/>
        </w:rPr>
      </w:pPr>
      <w:r w:rsidRPr="00B80F31">
        <w:rPr>
          <w:rFonts w:ascii="Calibri" w:hAnsi="Calibri"/>
          <w:color w:val="0070C0"/>
          <w:sz w:val="28"/>
          <w:szCs w:val="28"/>
        </w:rPr>
        <w:t>3.1.1 Project description</w:t>
      </w:r>
      <w:r>
        <w:rPr>
          <w:rFonts w:ascii="Calibri" w:hAnsi="Calibri"/>
          <w:color w:val="0070C0"/>
          <w:sz w:val="28"/>
          <w:szCs w:val="28"/>
        </w:rPr>
        <w:t xml:space="preserve"> – </w:t>
      </w:r>
      <w:r w:rsidRPr="001768E0">
        <w:rPr>
          <w:rFonts w:ascii="Calibri" w:hAnsi="Calibri"/>
          <w:color w:val="0070C0"/>
          <w:sz w:val="28"/>
          <w:szCs w:val="28"/>
        </w:rPr>
        <w:t>The Glamorgan Heritage Centre Re-fresh</w:t>
      </w:r>
    </w:p>
    <w:p w:rsidR="00B80F31" w:rsidP="00DA2B82" w:rsidRDefault="00B80F31">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sidRPr="00F934D2">
        <w:rPr>
          <w:rFonts w:ascii="Calibri" w:hAnsi="Calibri"/>
          <w:sz w:val="24"/>
          <w:szCs w:val="24"/>
        </w:rPr>
        <w:t>As set out in the introduction the emphasis is on securing uses which have a commercial focus and do not require ongoing public sector subsidy.</w:t>
      </w:r>
      <w:r w:rsidR="00F934D2">
        <w:rPr>
          <w:rFonts w:ascii="Calibri" w:hAnsi="Calibri"/>
          <w:sz w:val="24"/>
          <w:szCs w:val="24"/>
        </w:rPr>
        <w:t xml:space="preserve"> </w:t>
      </w:r>
      <w:r w:rsidRPr="00F934D2">
        <w:rPr>
          <w:rFonts w:ascii="Calibri" w:hAnsi="Calibri"/>
          <w:sz w:val="24"/>
          <w:szCs w:val="24"/>
        </w:rPr>
        <w:t>The proposed project involves further investment to extend and develop the Glamorgan Heritage Centre product for visitors and local people.</w:t>
      </w:r>
      <w:r>
        <w:rPr>
          <w:rFonts w:ascii="Calibri" w:hAnsi="Calibri"/>
          <w:sz w:val="24"/>
          <w:szCs w:val="24"/>
        </w:rPr>
        <w:t xml:space="preserve">  </w:t>
      </w:r>
      <w:r w:rsidRPr="00F402D8">
        <w:rPr>
          <w:rFonts w:ascii="Calibri" w:hAnsi="Calibri"/>
          <w:sz w:val="24"/>
          <w:szCs w:val="24"/>
        </w:rPr>
        <w:t xml:space="preserve"> </w:t>
      </w:r>
    </w:p>
    <w:p w:rsidRPr="00F402D8" w:rsidR="00DA2B82" w:rsidP="00DA2B82" w:rsidRDefault="00DA2B82">
      <w:pPr>
        <w:spacing w:after="0" w:line="288" w:lineRule="auto"/>
        <w:rPr>
          <w:rFonts w:ascii="Calibri" w:hAnsi="Calibri"/>
          <w:b/>
          <w:sz w:val="24"/>
          <w:szCs w:val="24"/>
        </w:rPr>
      </w:pPr>
    </w:p>
    <w:p w:rsidRPr="00F402D8" w:rsidR="00DA2B82" w:rsidP="00DA2B82" w:rsidRDefault="00E559CD">
      <w:pPr>
        <w:spacing w:after="0" w:line="288" w:lineRule="auto"/>
        <w:rPr>
          <w:rFonts w:ascii="Calibri" w:hAnsi="Calibri"/>
          <w:sz w:val="24"/>
          <w:szCs w:val="24"/>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5741035" cy="993775"/>
                <wp:effectExtent l="9525" t="13335" r="12065" b="12065"/>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993775"/>
                        </a:xfrm>
                        <a:prstGeom prst="rect">
                          <a:avLst/>
                        </a:prstGeom>
                        <a:solidFill>
                          <a:schemeClr val="bg1">
                            <a:lumMod val="85000"/>
                            <a:lumOff val="0"/>
                          </a:schemeClr>
                        </a:solidFill>
                        <a:ln w="9525">
                          <a:solidFill>
                            <a:srgbClr val="000000"/>
                          </a:solidFill>
                          <a:miter lim="800000"/>
                          <a:headEnd/>
                          <a:tailEnd/>
                        </a:ln>
                      </wps:spPr>
                      <wps:txbx>
                        <w:txbxContent>
                          <w:p w:rsidRPr="001768E0" w:rsidR="009F655E" w:rsidP="00DA2B82" w:rsidRDefault="009F655E">
                            <w:pPr>
                              <w:shd w:val="clear" w:color="auto" w:fill="D9D9D9" w:themeFill="background1" w:themeFillShade="D9"/>
                              <w:spacing w:after="0" w:line="288" w:lineRule="auto"/>
                              <w:rPr>
                                <w:rFonts w:ascii="Calibri" w:hAnsi="Calibri"/>
                                <w:i/>
                                <w:sz w:val="24"/>
                                <w:szCs w:val="24"/>
                              </w:rPr>
                            </w:pPr>
                            <w:r w:rsidRPr="001768E0">
                              <w:rPr>
                                <w:rFonts w:ascii="Calibri" w:hAnsi="Calibri"/>
                                <w:i/>
                                <w:sz w:val="24"/>
                                <w:szCs w:val="24"/>
                              </w:rPr>
                              <w:t>To re</w:t>
                            </w:r>
                            <w:r>
                              <w:rPr>
                                <w:rFonts w:ascii="Calibri" w:hAnsi="Calibri"/>
                                <w:i/>
                                <w:sz w:val="24"/>
                                <w:szCs w:val="24"/>
                              </w:rPr>
                              <w:t>-</w:t>
                            </w:r>
                            <w:r w:rsidRPr="001768E0">
                              <w:rPr>
                                <w:rFonts w:ascii="Calibri" w:hAnsi="Calibri"/>
                                <w:i/>
                                <w:sz w:val="24"/>
                                <w:szCs w:val="24"/>
                              </w:rPr>
                              <w:t>fresh and re-position the Glamorgan Heritage Centre (GHC) as a new, improved visitor hub for the Glamorgan Heritage Coast, which appeals to a broad audience promoting a dynamic new offer to encourage visitors to stay longer, relax, eat and learn more about the area’s cultural and natural heritage.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margin-left:0;margin-top:0;width:452.05pt;height:78.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">
                <v:textbox style="mso-fit-shape-to-text:t">
                  <w:txbxContent>
                    <w:p w:rsidRPr="001768E0" w:rsidR="009F655E" w:rsidP="00DA2B82" w:rsidRDefault="009F655E">
                      <w:pPr>
                        <w:shd w:val="clear" w:color="auto" w:fill="D9D9D9" w:themeFill="background1" w:themeFillShade="D9"/>
                        <w:spacing w:after="0" w:line="288" w:lineRule="auto"/>
                        <w:rPr>
                          <w:rFonts w:ascii="Calibri" w:hAnsi="Calibri"/>
                          <w:i/>
                          <w:sz w:val="24"/>
                          <w:szCs w:val="24"/>
                        </w:rPr>
                      </w:pPr>
                      <w:r w:rsidRPr="001768E0">
                        <w:rPr>
                          <w:rFonts w:ascii="Calibri" w:hAnsi="Calibri"/>
                          <w:i/>
                          <w:sz w:val="24"/>
                          <w:szCs w:val="24"/>
                        </w:rPr>
                        <w:t>To re</w:t>
                      </w:r>
                      <w:r>
                        <w:rPr>
                          <w:rFonts w:ascii="Calibri" w:hAnsi="Calibri"/>
                          <w:i/>
                          <w:sz w:val="24"/>
                          <w:szCs w:val="24"/>
                        </w:rPr>
                        <w:t>-</w:t>
                      </w:r>
                      <w:r w:rsidRPr="001768E0">
                        <w:rPr>
                          <w:rFonts w:ascii="Calibri" w:hAnsi="Calibri"/>
                          <w:i/>
                          <w:sz w:val="24"/>
                          <w:szCs w:val="24"/>
                        </w:rPr>
                        <w:t>fresh and re-position the Glamorgan Heritage Centre (GHC) as a new, improved visitor hub for the Glamorgan Heritage Coast, which appeals to a broad audience promoting a dynamic new offer to encourage visitors to stay longer, relax, eat and learn more about the area’s cultural and natural heritage.</w:t>
                      </w:r>
                    </w:p>
                  </w:txbxContent>
                </v:textbox>
                <w10:wrap type="square"/>
              </v:shape>
            </w:pict>
          </mc:Fallback>
        </mc:AlternateContent>
      </w:r>
      <w:r w:rsidRPr="00F402D8" w:rsidR="00DA2B82">
        <w:rPr>
          <w:rFonts w:ascii="Calibri" w:hAnsi="Calibri"/>
          <w:sz w:val="24"/>
          <w:szCs w:val="24"/>
        </w:rPr>
        <w:t xml:space="preserve"> The objective is </w:t>
      </w:r>
      <w:r w:rsidR="00D95050">
        <w:rPr>
          <w:rFonts w:ascii="Calibri" w:hAnsi="Calibri"/>
          <w:sz w:val="24"/>
          <w:szCs w:val="24"/>
        </w:rPr>
        <w:t>explore commercial opportunities through providing</w:t>
      </w:r>
      <w:r w:rsidRPr="00F402D8" w:rsidR="00DA2B82">
        <w:rPr>
          <w:rFonts w:ascii="Calibri" w:hAnsi="Calibri"/>
          <w:sz w:val="24"/>
          <w:szCs w:val="24"/>
        </w:rPr>
        <w:t xml:space="preserve"> a quality visitor information hub and a focal point for visitors coming to the G</w:t>
      </w:r>
      <w:r w:rsidR="00DA2B82">
        <w:rPr>
          <w:rFonts w:ascii="Calibri" w:hAnsi="Calibri"/>
          <w:sz w:val="24"/>
          <w:szCs w:val="24"/>
        </w:rPr>
        <w:t>lamorgan Heritage Coast</w:t>
      </w:r>
      <w:r w:rsidR="00D95050">
        <w:rPr>
          <w:rFonts w:ascii="Calibri" w:hAnsi="Calibri"/>
          <w:sz w:val="24"/>
          <w:szCs w:val="24"/>
        </w:rPr>
        <w:t xml:space="preserve">, </w:t>
      </w:r>
      <w:r w:rsidRPr="00F402D8" w:rsidR="00DA2B82">
        <w:rPr>
          <w:rFonts w:ascii="Calibri" w:hAnsi="Calibri"/>
          <w:sz w:val="24"/>
          <w:szCs w:val="24"/>
        </w:rPr>
        <w:t>specifically:</w:t>
      </w:r>
    </w:p>
    <w:p w:rsidRPr="00F402D8" w:rsidR="00DA2B82" w:rsidP="00DA2B82" w:rsidRDefault="00DA2B82">
      <w:pPr>
        <w:spacing w:after="0" w:line="288" w:lineRule="auto"/>
        <w:rPr>
          <w:rFonts w:ascii="Calibri" w:hAnsi="Calibri"/>
          <w:sz w:val="24"/>
          <w:szCs w:val="24"/>
        </w:rPr>
      </w:pPr>
    </w:p>
    <w:p w:rsidRPr="00F402D8" w:rsidR="00DA2B82" w:rsidP="00532650" w:rsidRDefault="00DA2B82">
      <w:pPr>
        <w:pStyle w:val="ListParagraph"/>
        <w:numPr>
          <w:ilvl w:val="0"/>
          <w:numId w:val="1"/>
        </w:numPr>
        <w:spacing w:after="0" w:line="288" w:lineRule="auto"/>
        <w:rPr>
          <w:rFonts w:ascii="Calibri" w:hAnsi="Calibri"/>
          <w:sz w:val="24"/>
          <w:szCs w:val="24"/>
        </w:rPr>
      </w:pPr>
      <w:r w:rsidRPr="00F402D8">
        <w:rPr>
          <w:rFonts w:ascii="Calibri" w:hAnsi="Calibri"/>
          <w:sz w:val="24"/>
          <w:szCs w:val="24"/>
        </w:rPr>
        <w:t>Creating a new catering faci</w:t>
      </w:r>
      <w:r>
        <w:rPr>
          <w:rFonts w:ascii="Calibri" w:hAnsi="Calibri"/>
          <w:sz w:val="24"/>
          <w:szCs w:val="24"/>
        </w:rPr>
        <w:t>lity to encourage repeat visits</w:t>
      </w:r>
    </w:p>
    <w:p w:rsidRPr="00F402D8" w:rsidR="00DA2B82" w:rsidP="00532650" w:rsidRDefault="00DA2B82">
      <w:pPr>
        <w:pStyle w:val="ListParagraph"/>
        <w:numPr>
          <w:ilvl w:val="0"/>
          <w:numId w:val="1"/>
        </w:numPr>
        <w:spacing w:after="0" w:line="288" w:lineRule="auto"/>
        <w:rPr>
          <w:rFonts w:ascii="Calibri" w:hAnsi="Calibri"/>
          <w:sz w:val="24"/>
          <w:szCs w:val="24"/>
        </w:rPr>
      </w:pPr>
      <w:r w:rsidRPr="00F402D8">
        <w:rPr>
          <w:rFonts w:ascii="Calibri" w:hAnsi="Calibri"/>
          <w:sz w:val="24"/>
          <w:szCs w:val="24"/>
        </w:rPr>
        <w:t>Providing flexible space to increase usage and revenue generating opportunit</w:t>
      </w:r>
      <w:r>
        <w:rPr>
          <w:rFonts w:ascii="Calibri" w:hAnsi="Calibri"/>
          <w:sz w:val="24"/>
          <w:szCs w:val="24"/>
        </w:rPr>
        <w:t>ies</w:t>
      </w:r>
    </w:p>
    <w:p w:rsidRPr="00F402D8" w:rsidR="00DA2B82" w:rsidP="00532650" w:rsidRDefault="00DA2B82">
      <w:pPr>
        <w:pStyle w:val="ListParagraph"/>
        <w:numPr>
          <w:ilvl w:val="0"/>
          <w:numId w:val="1"/>
        </w:numPr>
        <w:spacing w:after="0" w:line="288" w:lineRule="auto"/>
        <w:rPr>
          <w:rFonts w:ascii="Calibri" w:hAnsi="Calibri"/>
          <w:sz w:val="24"/>
          <w:szCs w:val="24"/>
        </w:rPr>
      </w:pPr>
      <w:r w:rsidRPr="00F402D8">
        <w:rPr>
          <w:rFonts w:ascii="Calibri" w:hAnsi="Calibri"/>
          <w:sz w:val="24"/>
          <w:szCs w:val="24"/>
        </w:rPr>
        <w:t>Linking with the development of the w</w:t>
      </w:r>
      <w:r w:rsidR="00D95050">
        <w:rPr>
          <w:rFonts w:ascii="Calibri" w:hAnsi="Calibri"/>
          <w:sz w:val="24"/>
          <w:szCs w:val="24"/>
        </w:rPr>
        <w:t>atersport offer at Dunraven</w:t>
      </w:r>
    </w:p>
    <w:p w:rsidRPr="00F402D8" w:rsidR="00DA2B82" w:rsidP="00DA2B82" w:rsidRDefault="00DA2B82">
      <w:pPr>
        <w:spacing w:after="0" w:line="288" w:lineRule="auto"/>
        <w:rPr>
          <w:rFonts w:ascii="Calibri" w:hAnsi="Calibri"/>
          <w:sz w:val="24"/>
          <w:szCs w:val="24"/>
        </w:rPr>
      </w:pPr>
    </w:p>
    <w:p w:rsidRPr="00F402D8" w:rsidR="00DA2B82" w:rsidP="00DA2B82" w:rsidRDefault="00DA2B82">
      <w:pPr>
        <w:spacing w:after="0" w:line="288" w:lineRule="auto"/>
        <w:rPr>
          <w:rFonts w:ascii="Calibri" w:hAnsi="Calibri"/>
          <w:sz w:val="24"/>
          <w:szCs w:val="24"/>
        </w:rPr>
      </w:pPr>
      <w:r w:rsidRPr="00F402D8">
        <w:rPr>
          <w:rFonts w:ascii="Calibri" w:hAnsi="Calibri"/>
          <w:sz w:val="24"/>
          <w:szCs w:val="24"/>
        </w:rPr>
        <w:t>The project proposal outlines a series of low-cost options for the Centre, w</w:t>
      </w:r>
      <w:r>
        <w:rPr>
          <w:rFonts w:ascii="Calibri" w:hAnsi="Calibri"/>
          <w:sz w:val="24"/>
          <w:szCs w:val="24"/>
        </w:rPr>
        <w:t>hile</w:t>
      </w:r>
      <w:r w:rsidRPr="00F402D8">
        <w:rPr>
          <w:rFonts w:ascii="Calibri" w:hAnsi="Calibri"/>
          <w:sz w:val="24"/>
          <w:szCs w:val="24"/>
        </w:rPr>
        <w:t xml:space="preserve"> retaining its role as a base for the Glamorgan Heritage Coast Rangers service. The project is based on a re-configuration of space planning for the Centre as opposed to any major refurbishment or re-development.   </w:t>
      </w:r>
    </w:p>
    <w:p w:rsidR="00DA2B82" w:rsidP="00DA2B82" w:rsidRDefault="00DA2B82">
      <w:pPr>
        <w:spacing w:after="0" w:line="288" w:lineRule="auto"/>
        <w:rPr>
          <w:sz w:val="24"/>
          <w:szCs w:val="24"/>
        </w:rPr>
      </w:pPr>
    </w:p>
    <w:p w:rsidRPr="00F402D8" w:rsidR="00DA2B82" w:rsidP="00F934D2" w:rsidRDefault="00DA2B82">
      <w:pPr>
        <w:spacing w:after="0" w:line="288" w:lineRule="auto"/>
        <w:jc w:val="center"/>
        <w:rPr>
          <w:sz w:val="24"/>
          <w:szCs w:val="24"/>
        </w:rPr>
      </w:pPr>
      <w:r w:rsidRPr="001768E0">
        <w:rPr>
          <w:noProof/>
          <w:sz w:val="24"/>
          <w:szCs w:val="24"/>
          <w:lang w:val="en-US" w:eastAsia="en-US"/>
        </w:rPr>
        <w:drawing>
          <wp:inline distT="0" distB="0" distL="0" distR="0">
            <wp:extent cx="2828925" cy="2122861"/>
            <wp:effectExtent l="19050" t="0" r="9525" b="0"/>
            <wp:docPr id="8" name="Picture 1" descr="C:\Users\David\Dropbox\Camera Uploads\2016-02-05 17.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Camera Uploads\2016-02-05 17.45.19.jpg"/>
                    <pic:cNvPicPr>
                      <a:picLocks noChangeAspect="1" noChangeArrowheads="1"/>
                    </pic:cNvPicPr>
                  </pic:nvPicPr>
                  <pic:blipFill>
                    <a:blip r:embed="rId14" cstate="print"/>
                    <a:srcRect/>
                    <a:stretch>
                      <a:fillRect/>
                    </a:stretch>
                  </pic:blipFill>
                  <pic:spPr bwMode="auto">
                    <a:xfrm>
                      <a:off x="0" y="0"/>
                      <a:ext cx="2832792" cy="2125763"/>
                    </a:xfrm>
                    <a:prstGeom prst="rect">
                      <a:avLst/>
                    </a:prstGeom>
                    <a:noFill/>
                    <a:ln w="9525">
                      <a:noFill/>
                      <a:miter lim="800000"/>
                      <a:headEnd/>
                      <a:tailEnd/>
                    </a:ln>
                  </pic:spPr>
                </pic:pic>
              </a:graphicData>
            </a:graphic>
          </wp:inline>
        </w:drawing>
      </w:r>
    </w:p>
    <w:p w:rsidR="00D95050" w:rsidP="00D95050" w:rsidRDefault="00B80F31">
      <w:pPr>
        <w:rPr>
          <w:rFonts w:ascii="Calibri" w:hAnsi="Calibri"/>
          <w:color w:val="0070C0"/>
          <w:sz w:val="28"/>
          <w:szCs w:val="28"/>
        </w:rPr>
      </w:pPr>
      <w:r w:rsidRPr="00B80F31">
        <w:rPr>
          <w:rFonts w:ascii="Calibri" w:hAnsi="Calibri"/>
          <w:color w:val="0070C0"/>
          <w:sz w:val="28"/>
          <w:szCs w:val="28"/>
        </w:rPr>
        <w:lastRenderedPageBreak/>
        <w:t>3.1.2</w:t>
      </w:r>
      <w:r w:rsidRPr="00B80F31" w:rsidR="00E92E41">
        <w:rPr>
          <w:rFonts w:ascii="Calibri" w:hAnsi="Calibri"/>
          <w:color w:val="0070C0"/>
          <w:sz w:val="28"/>
          <w:szCs w:val="28"/>
        </w:rPr>
        <w:tab/>
      </w:r>
      <w:r w:rsidRPr="00B80F31" w:rsidR="00DA2B82">
        <w:rPr>
          <w:rFonts w:ascii="Calibri" w:hAnsi="Calibri"/>
          <w:color w:val="0070C0"/>
          <w:sz w:val="28"/>
          <w:szCs w:val="28"/>
        </w:rPr>
        <w:t>Project objectives</w:t>
      </w:r>
    </w:p>
    <w:p w:rsidR="00D95050" w:rsidP="00D95050" w:rsidRDefault="00D95050">
      <w:pPr>
        <w:rPr>
          <w:sz w:val="24"/>
          <w:szCs w:val="24"/>
        </w:rPr>
      </w:pPr>
      <w:r>
        <w:rPr>
          <w:sz w:val="24"/>
          <w:szCs w:val="24"/>
        </w:rPr>
        <w:t xml:space="preserve">To realise its commercial potential, the centre needs to perform a role as </w:t>
      </w:r>
      <w:r w:rsidRPr="00DF314C">
        <w:rPr>
          <w:sz w:val="24"/>
          <w:szCs w:val="24"/>
        </w:rPr>
        <w:t xml:space="preserve"> a ‘hub’ which directs visitors to specific points of interest along the Heritage Coast</w:t>
      </w:r>
      <w:r>
        <w:rPr>
          <w:sz w:val="24"/>
          <w:szCs w:val="24"/>
        </w:rPr>
        <w:t xml:space="preserve">.  </w:t>
      </w:r>
      <w:r>
        <w:rPr>
          <w:rFonts w:ascii="Calibri" w:hAnsi="Calibri"/>
          <w:sz w:val="24"/>
          <w:szCs w:val="24"/>
        </w:rPr>
        <w:t xml:space="preserve">As stated, the over-riding </w:t>
      </w:r>
      <w:r w:rsidRPr="00F402D8">
        <w:rPr>
          <w:rFonts w:ascii="Calibri" w:hAnsi="Calibri"/>
          <w:sz w:val="24"/>
          <w:szCs w:val="24"/>
        </w:rPr>
        <w:t xml:space="preserve">objective is </w:t>
      </w:r>
      <w:r>
        <w:rPr>
          <w:rFonts w:ascii="Calibri" w:hAnsi="Calibri"/>
          <w:sz w:val="24"/>
          <w:szCs w:val="24"/>
        </w:rPr>
        <w:t>explore commercial opportunities through providing</w:t>
      </w:r>
      <w:r w:rsidRPr="00F402D8">
        <w:rPr>
          <w:rFonts w:ascii="Calibri" w:hAnsi="Calibri"/>
          <w:sz w:val="24"/>
          <w:szCs w:val="24"/>
        </w:rPr>
        <w:t xml:space="preserve"> a quality visitor information hub and a focal point for visitors coming to the G</w:t>
      </w:r>
      <w:r>
        <w:rPr>
          <w:rFonts w:ascii="Calibri" w:hAnsi="Calibri"/>
          <w:sz w:val="24"/>
          <w:szCs w:val="24"/>
        </w:rPr>
        <w:t xml:space="preserve">lamorgan Heritage Coast.  </w:t>
      </w:r>
    </w:p>
    <w:p w:rsidRPr="00B80F31" w:rsidR="00D95050" w:rsidP="00F934D2" w:rsidRDefault="00D95050">
      <w:pPr>
        <w:rPr>
          <w:rFonts w:ascii="Calibri" w:hAnsi="Calibri"/>
          <w:color w:val="0070C0"/>
          <w:sz w:val="28"/>
          <w:szCs w:val="28"/>
        </w:rPr>
      </w:pPr>
      <w:r>
        <w:rPr>
          <w:rFonts w:ascii="Calibri" w:hAnsi="Calibri"/>
          <w:sz w:val="24"/>
          <w:szCs w:val="24"/>
        </w:rPr>
        <w:t>The intention is to achieve this through:</w:t>
      </w:r>
    </w:p>
    <w:p w:rsidR="00D95050" w:rsidP="00532650" w:rsidRDefault="00E227F5">
      <w:pPr>
        <w:pStyle w:val="ListParagraph"/>
        <w:numPr>
          <w:ilvl w:val="0"/>
          <w:numId w:val="4"/>
        </w:numPr>
        <w:spacing w:after="0" w:line="288" w:lineRule="auto"/>
        <w:rPr>
          <w:sz w:val="24"/>
          <w:szCs w:val="24"/>
        </w:rPr>
      </w:pPr>
      <w:r>
        <w:rPr>
          <w:sz w:val="24"/>
          <w:szCs w:val="24"/>
        </w:rPr>
        <w:t>T</w:t>
      </w:r>
      <w:r w:rsidR="00D95050">
        <w:rPr>
          <w:sz w:val="24"/>
          <w:szCs w:val="24"/>
        </w:rPr>
        <w:t>he introduction of commercial activities, specifically a catering offer</w:t>
      </w:r>
    </w:p>
    <w:p w:rsidRPr="00DF314C" w:rsidR="00DA2B82" w:rsidP="00DA2B82" w:rsidRDefault="00DA2B82">
      <w:pPr>
        <w:pStyle w:val="ListParagraph"/>
        <w:spacing w:after="0" w:line="288" w:lineRule="auto"/>
        <w:rPr>
          <w:sz w:val="24"/>
          <w:szCs w:val="24"/>
        </w:rPr>
      </w:pPr>
    </w:p>
    <w:p w:rsidR="00DA2B82" w:rsidP="00DA2B82" w:rsidRDefault="00DA2B82">
      <w:pPr>
        <w:pStyle w:val="ListParagraph"/>
        <w:numPr>
          <w:ilvl w:val="0"/>
          <w:numId w:val="4"/>
        </w:numPr>
        <w:spacing w:after="0" w:line="288" w:lineRule="auto"/>
        <w:rPr>
          <w:sz w:val="24"/>
          <w:szCs w:val="24"/>
        </w:rPr>
      </w:pPr>
      <w:r w:rsidRPr="00D95050">
        <w:rPr>
          <w:sz w:val="24"/>
          <w:szCs w:val="24"/>
        </w:rPr>
        <w:t>Increase the dwell time</w:t>
      </w:r>
      <w:r w:rsidR="00E227F5">
        <w:rPr>
          <w:sz w:val="24"/>
          <w:szCs w:val="24"/>
        </w:rPr>
        <w:t xml:space="preserve"> and extend the seasonal spread of </w:t>
      </w:r>
      <w:r w:rsidRPr="00D95050">
        <w:rPr>
          <w:sz w:val="24"/>
          <w:szCs w:val="24"/>
        </w:rPr>
        <w:t xml:space="preserve"> visitors in the Centre </w:t>
      </w:r>
      <w:r w:rsidR="00E227F5">
        <w:rPr>
          <w:sz w:val="24"/>
          <w:szCs w:val="24"/>
        </w:rPr>
        <w:t>to generate higher level of operator interest / viability</w:t>
      </w:r>
    </w:p>
    <w:p w:rsidRPr="00D95050" w:rsidR="00D95050" w:rsidP="00D95050" w:rsidRDefault="00D95050">
      <w:pPr>
        <w:pStyle w:val="ListParagraph"/>
        <w:spacing w:after="0" w:line="288" w:lineRule="auto"/>
        <w:rPr>
          <w:sz w:val="24"/>
          <w:szCs w:val="24"/>
        </w:rPr>
      </w:pPr>
    </w:p>
    <w:p w:rsidRPr="00DF314C" w:rsidR="00DA2B82" w:rsidP="00532650" w:rsidRDefault="00DA2B82">
      <w:pPr>
        <w:pStyle w:val="ListParagraph"/>
        <w:numPr>
          <w:ilvl w:val="0"/>
          <w:numId w:val="4"/>
        </w:numPr>
        <w:spacing w:after="0" w:line="288" w:lineRule="auto"/>
        <w:rPr>
          <w:sz w:val="24"/>
          <w:szCs w:val="24"/>
        </w:rPr>
      </w:pPr>
      <w:r w:rsidRPr="000F04A9">
        <w:rPr>
          <w:sz w:val="24"/>
          <w:szCs w:val="24"/>
        </w:rPr>
        <w:t xml:space="preserve">Become more financially sustainable in the long term by </w:t>
      </w:r>
      <w:r w:rsidRPr="00DF314C">
        <w:rPr>
          <w:sz w:val="24"/>
          <w:szCs w:val="24"/>
        </w:rPr>
        <w:t>generating additional income streams.</w:t>
      </w:r>
    </w:p>
    <w:p w:rsidR="00DA2B82" w:rsidP="00DA2B82" w:rsidRDefault="00DA2B82">
      <w:pPr>
        <w:spacing w:after="0" w:line="288" w:lineRule="auto"/>
        <w:rPr>
          <w:rFonts w:ascii="Calibri" w:hAnsi="Calibri"/>
          <w:b/>
          <w:sz w:val="24"/>
          <w:szCs w:val="24"/>
        </w:rPr>
      </w:pPr>
    </w:p>
    <w:p w:rsidRPr="00B80F31" w:rsidR="00DA2B82" w:rsidP="00DA2B82" w:rsidRDefault="00B80F31">
      <w:pPr>
        <w:spacing w:after="0" w:line="288" w:lineRule="auto"/>
        <w:rPr>
          <w:rFonts w:ascii="Calibri" w:hAnsi="Calibri"/>
          <w:color w:val="0070C0"/>
          <w:sz w:val="28"/>
          <w:szCs w:val="28"/>
        </w:rPr>
      </w:pPr>
      <w:r>
        <w:rPr>
          <w:rFonts w:ascii="Calibri" w:hAnsi="Calibri"/>
          <w:color w:val="0070C0"/>
          <w:sz w:val="28"/>
          <w:szCs w:val="28"/>
        </w:rPr>
        <w:t>3.1.3</w:t>
      </w:r>
      <w:r>
        <w:rPr>
          <w:rFonts w:ascii="Calibri" w:hAnsi="Calibri"/>
          <w:color w:val="0070C0"/>
          <w:sz w:val="28"/>
          <w:szCs w:val="28"/>
        </w:rPr>
        <w:tab/>
      </w:r>
      <w:r w:rsidRPr="00B80F31" w:rsidR="00E92E41">
        <w:rPr>
          <w:rFonts w:ascii="Calibri" w:hAnsi="Calibri"/>
          <w:color w:val="0070C0"/>
          <w:sz w:val="28"/>
          <w:szCs w:val="28"/>
        </w:rPr>
        <w:tab/>
      </w:r>
      <w:r w:rsidRPr="00B80F31" w:rsidR="00DA2B82">
        <w:rPr>
          <w:rFonts w:ascii="Calibri" w:hAnsi="Calibri"/>
          <w:color w:val="0070C0"/>
          <w:sz w:val="28"/>
          <w:szCs w:val="28"/>
        </w:rPr>
        <w:t xml:space="preserve">Commercial constraints </w:t>
      </w:r>
    </w:p>
    <w:p w:rsidR="00DA2B82" w:rsidP="00DA2B82" w:rsidRDefault="00DA2B82">
      <w:pPr>
        <w:spacing w:after="0" w:line="288" w:lineRule="auto"/>
        <w:rPr>
          <w:rFonts w:ascii="Calibri" w:hAnsi="Calibri"/>
          <w:sz w:val="24"/>
          <w:szCs w:val="24"/>
        </w:rPr>
      </w:pPr>
      <w:r>
        <w:rPr>
          <w:rFonts w:ascii="Calibri" w:hAnsi="Calibri"/>
          <w:sz w:val="24"/>
          <w:szCs w:val="24"/>
        </w:rPr>
        <w:t>It is important to establish the current scale of opportunity and the related constraints.  We set out below the key aspects of the Glamorgan Heritage Coast Centre which impact directly on the main potential commercial uses:</w:t>
      </w:r>
    </w:p>
    <w:p w:rsidR="00DA2B82" w:rsidP="00DA2B82" w:rsidRDefault="00DA2B82">
      <w:pPr>
        <w:spacing w:after="0" w:line="288" w:lineRule="auto"/>
        <w:rPr>
          <w:rFonts w:ascii="Calibri" w:hAnsi="Calibri"/>
          <w:sz w:val="24"/>
          <w:szCs w:val="24"/>
        </w:rPr>
      </w:pPr>
    </w:p>
    <w:p w:rsidRPr="001B1520" w:rsidR="00DA2B82" w:rsidP="00532650" w:rsidRDefault="00DA2B82">
      <w:pPr>
        <w:pStyle w:val="ListParagraph"/>
        <w:numPr>
          <w:ilvl w:val="0"/>
          <w:numId w:val="10"/>
        </w:numPr>
        <w:spacing w:after="0" w:line="288" w:lineRule="auto"/>
        <w:rPr>
          <w:rFonts w:ascii="Calibri" w:hAnsi="Calibri"/>
          <w:sz w:val="24"/>
          <w:szCs w:val="24"/>
        </w:rPr>
      </w:pPr>
      <w:r>
        <w:rPr>
          <w:rFonts w:ascii="Calibri" w:hAnsi="Calibri"/>
          <w:sz w:val="24"/>
          <w:szCs w:val="24"/>
        </w:rPr>
        <w:t>N</w:t>
      </w:r>
      <w:r w:rsidRPr="001B1520">
        <w:rPr>
          <w:rFonts w:ascii="Calibri" w:hAnsi="Calibri"/>
          <w:sz w:val="24"/>
          <w:szCs w:val="24"/>
        </w:rPr>
        <w:t>o natural or passing footfall</w:t>
      </w:r>
    </w:p>
    <w:p w:rsidRPr="001B1520" w:rsidR="00DA2B82" w:rsidP="00532650" w:rsidRDefault="00DA2B82">
      <w:pPr>
        <w:pStyle w:val="ListParagraph"/>
        <w:numPr>
          <w:ilvl w:val="0"/>
          <w:numId w:val="10"/>
        </w:numPr>
        <w:spacing w:after="0" w:line="288" w:lineRule="auto"/>
        <w:rPr>
          <w:rFonts w:ascii="Calibri" w:hAnsi="Calibri"/>
          <w:sz w:val="24"/>
          <w:szCs w:val="24"/>
        </w:rPr>
      </w:pPr>
      <w:r>
        <w:rPr>
          <w:rFonts w:ascii="Calibri" w:hAnsi="Calibri"/>
          <w:sz w:val="24"/>
          <w:szCs w:val="24"/>
        </w:rPr>
        <w:t>C</w:t>
      </w:r>
      <w:r w:rsidRPr="001B1520">
        <w:rPr>
          <w:rFonts w:ascii="Calibri" w:hAnsi="Calibri"/>
          <w:sz w:val="24"/>
          <w:szCs w:val="24"/>
        </w:rPr>
        <w:t>entre is not purpose built as a visitor hub</w:t>
      </w:r>
    </w:p>
    <w:p w:rsidRPr="001B1520" w:rsidR="00DA2B82" w:rsidP="00532650" w:rsidRDefault="00DA2B82">
      <w:pPr>
        <w:pStyle w:val="ListParagraph"/>
        <w:numPr>
          <w:ilvl w:val="0"/>
          <w:numId w:val="10"/>
        </w:numPr>
        <w:spacing w:after="0" w:line="288" w:lineRule="auto"/>
        <w:rPr>
          <w:rFonts w:ascii="Calibri" w:hAnsi="Calibri"/>
          <w:sz w:val="24"/>
          <w:szCs w:val="24"/>
        </w:rPr>
      </w:pPr>
      <w:r>
        <w:rPr>
          <w:rFonts w:ascii="Calibri" w:hAnsi="Calibri"/>
          <w:sz w:val="24"/>
          <w:szCs w:val="24"/>
        </w:rPr>
        <w:t>L</w:t>
      </w:r>
      <w:r w:rsidRPr="001B1520">
        <w:rPr>
          <w:rFonts w:ascii="Calibri" w:hAnsi="Calibri"/>
          <w:sz w:val="24"/>
          <w:szCs w:val="24"/>
        </w:rPr>
        <w:t>ack of visibility</w:t>
      </w:r>
    </w:p>
    <w:p w:rsidRPr="001B1520" w:rsidR="00DA2B82" w:rsidP="00532650" w:rsidRDefault="00DA2B82">
      <w:pPr>
        <w:pStyle w:val="ListParagraph"/>
        <w:numPr>
          <w:ilvl w:val="0"/>
          <w:numId w:val="10"/>
        </w:numPr>
        <w:spacing w:after="0" w:line="288" w:lineRule="auto"/>
        <w:rPr>
          <w:rFonts w:ascii="Calibri" w:hAnsi="Calibri"/>
          <w:sz w:val="24"/>
          <w:szCs w:val="24"/>
        </w:rPr>
      </w:pPr>
      <w:r>
        <w:rPr>
          <w:rFonts w:ascii="Calibri" w:hAnsi="Calibri"/>
          <w:sz w:val="24"/>
          <w:szCs w:val="24"/>
        </w:rPr>
        <w:t>U</w:t>
      </w:r>
      <w:r w:rsidRPr="001B1520">
        <w:rPr>
          <w:rFonts w:ascii="Calibri" w:hAnsi="Calibri"/>
          <w:sz w:val="24"/>
          <w:szCs w:val="24"/>
        </w:rPr>
        <w:t>sage levels very seasonal in this location</w:t>
      </w:r>
    </w:p>
    <w:p w:rsidR="00DA2B82" w:rsidP="00532650" w:rsidRDefault="00DA2B82">
      <w:pPr>
        <w:pStyle w:val="ListParagraph"/>
        <w:numPr>
          <w:ilvl w:val="0"/>
          <w:numId w:val="10"/>
        </w:numPr>
        <w:spacing w:after="0" w:line="288" w:lineRule="auto"/>
        <w:rPr>
          <w:rFonts w:ascii="Calibri" w:hAnsi="Calibri"/>
          <w:sz w:val="24"/>
          <w:szCs w:val="24"/>
        </w:rPr>
      </w:pPr>
      <w:r w:rsidRPr="001B1520">
        <w:rPr>
          <w:rFonts w:ascii="Calibri" w:hAnsi="Calibri"/>
          <w:sz w:val="24"/>
          <w:szCs w:val="24"/>
        </w:rPr>
        <w:t>Part of the building is to be retained as a base for rangers</w:t>
      </w:r>
    </w:p>
    <w:p w:rsidRPr="00726FBF" w:rsidR="00726FBF" w:rsidP="00532650" w:rsidRDefault="00726FBF">
      <w:pPr>
        <w:pStyle w:val="ListParagraph"/>
        <w:numPr>
          <w:ilvl w:val="0"/>
          <w:numId w:val="10"/>
        </w:numPr>
        <w:spacing w:after="0" w:line="288" w:lineRule="auto"/>
        <w:rPr>
          <w:rFonts w:ascii="Calibri" w:hAnsi="Calibri"/>
          <w:color w:val="0070C0"/>
          <w:sz w:val="36"/>
          <w:szCs w:val="36"/>
        </w:rPr>
      </w:pPr>
      <w:r>
        <w:rPr>
          <w:rFonts w:ascii="Calibri" w:hAnsi="Calibri"/>
          <w:sz w:val="24"/>
          <w:szCs w:val="24"/>
        </w:rPr>
        <w:t>The extensive and recently upgraded interpretation offer means there is limited space available for commercial usage</w:t>
      </w:r>
    </w:p>
    <w:p w:rsidRPr="00F256F8" w:rsidR="00DA2B82" w:rsidP="00532650" w:rsidRDefault="00DA2B82">
      <w:pPr>
        <w:pStyle w:val="ListParagraph"/>
        <w:numPr>
          <w:ilvl w:val="0"/>
          <w:numId w:val="10"/>
        </w:numPr>
        <w:spacing w:after="0" w:line="288" w:lineRule="auto"/>
        <w:rPr>
          <w:rFonts w:ascii="Calibri" w:hAnsi="Calibri"/>
          <w:color w:val="0070C0"/>
          <w:sz w:val="36"/>
          <w:szCs w:val="36"/>
        </w:rPr>
      </w:pPr>
      <w:r w:rsidRPr="001B1520">
        <w:rPr>
          <w:rFonts w:ascii="Calibri" w:hAnsi="Calibri"/>
          <w:sz w:val="24"/>
          <w:szCs w:val="24"/>
        </w:rPr>
        <w:t xml:space="preserve">Sensitive </w:t>
      </w:r>
      <w:r>
        <w:rPr>
          <w:rFonts w:ascii="Calibri" w:hAnsi="Calibri"/>
          <w:sz w:val="24"/>
          <w:szCs w:val="24"/>
        </w:rPr>
        <w:t>site and location</w:t>
      </w:r>
      <w:r w:rsidRPr="001B1520">
        <w:rPr>
          <w:rFonts w:ascii="Calibri" w:hAnsi="Calibri"/>
          <w:sz w:val="24"/>
          <w:szCs w:val="24"/>
        </w:rPr>
        <w:t xml:space="preserve"> with restrictive planning policies</w:t>
      </w:r>
    </w:p>
    <w:p w:rsidRPr="00726FBF" w:rsidR="00DA2B82" w:rsidP="00532650" w:rsidRDefault="00DA2B82">
      <w:pPr>
        <w:pStyle w:val="ListParagraph"/>
        <w:numPr>
          <w:ilvl w:val="0"/>
          <w:numId w:val="10"/>
        </w:numPr>
        <w:spacing w:after="0" w:line="288" w:lineRule="auto"/>
        <w:rPr>
          <w:rFonts w:ascii="Calibri" w:hAnsi="Calibri"/>
          <w:color w:val="0070C0"/>
          <w:sz w:val="36"/>
          <w:szCs w:val="36"/>
        </w:rPr>
      </w:pPr>
      <w:r w:rsidRPr="003B174E">
        <w:rPr>
          <w:rFonts w:ascii="Calibri" w:hAnsi="Calibri"/>
          <w:sz w:val="24"/>
          <w:szCs w:val="24"/>
        </w:rPr>
        <w:t xml:space="preserve">Current steer to consider only minor investment options within existing space (a </w:t>
      </w:r>
      <w:r w:rsidRPr="00726FBF">
        <w:rPr>
          <w:rFonts w:ascii="Calibri" w:hAnsi="Calibri"/>
          <w:sz w:val="24"/>
          <w:szCs w:val="24"/>
        </w:rPr>
        <w:t>wholesale redevelopment of the site / building is not a desired option for the Council at present)</w:t>
      </w:r>
    </w:p>
    <w:p w:rsidRPr="00726FBF" w:rsidR="00DA2B82" w:rsidP="00532650" w:rsidRDefault="00DA2B82">
      <w:pPr>
        <w:pStyle w:val="ListParagraph"/>
        <w:numPr>
          <w:ilvl w:val="0"/>
          <w:numId w:val="10"/>
        </w:numPr>
        <w:spacing w:after="0" w:line="288" w:lineRule="auto"/>
        <w:rPr>
          <w:rFonts w:ascii="Calibri" w:hAnsi="Calibri"/>
          <w:color w:val="0070C0"/>
          <w:sz w:val="36"/>
          <w:szCs w:val="36"/>
        </w:rPr>
      </w:pPr>
      <w:r w:rsidRPr="00726FBF">
        <w:rPr>
          <w:rFonts w:ascii="Calibri" w:hAnsi="Calibri"/>
          <w:sz w:val="24"/>
          <w:szCs w:val="24"/>
        </w:rPr>
        <w:t xml:space="preserve">Ownership: the site is owned by Dunraven Estate who rent the building to the Council at peppercorn rent. </w:t>
      </w:r>
    </w:p>
    <w:p w:rsidR="00E92E41" w:rsidP="00DA2B82" w:rsidRDefault="00E92E41">
      <w:pPr>
        <w:spacing w:after="0" w:line="288" w:lineRule="auto"/>
        <w:rPr>
          <w:rFonts w:ascii="Calibri" w:hAnsi="Calibri"/>
          <w:b/>
          <w:color w:val="0070C0"/>
          <w:sz w:val="28"/>
          <w:szCs w:val="28"/>
        </w:rPr>
      </w:pPr>
    </w:p>
    <w:p w:rsidRPr="00B80F31" w:rsidR="00DA2B82" w:rsidP="00DA2B82" w:rsidRDefault="00B80F31">
      <w:pPr>
        <w:spacing w:after="0" w:line="288" w:lineRule="auto"/>
        <w:rPr>
          <w:rFonts w:ascii="Calibri" w:hAnsi="Calibri"/>
          <w:color w:val="0070C0"/>
          <w:sz w:val="28"/>
          <w:szCs w:val="28"/>
        </w:rPr>
      </w:pPr>
      <w:r>
        <w:rPr>
          <w:rFonts w:ascii="Calibri" w:hAnsi="Calibri"/>
          <w:color w:val="0070C0"/>
          <w:sz w:val="28"/>
          <w:szCs w:val="28"/>
        </w:rPr>
        <w:t>3.1</w:t>
      </w:r>
      <w:r w:rsidRPr="00B80F31" w:rsidR="00E92E41">
        <w:rPr>
          <w:rFonts w:ascii="Calibri" w:hAnsi="Calibri"/>
          <w:color w:val="0070C0"/>
          <w:sz w:val="28"/>
          <w:szCs w:val="28"/>
        </w:rPr>
        <w:t>.4</w:t>
      </w:r>
      <w:r w:rsidRPr="00B80F31" w:rsidR="00E92E41">
        <w:rPr>
          <w:rFonts w:ascii="Calibri" w:hAnsi="Calibri"/>
          <w:color w:val="0070C0"/>
          <w:sz w:val="28"/>
          <w:szCs w:val="28"/>
        </w:rPr>
        <w:tab/>
      </w:r>
      <w:r w:rsidRPr="00B80F31" w:rsidR="00DA2B82">
        <w:rPr>
          <w:rFonts w:ascii="Calibri" w:hAnsi="Calibri"/>
          <w:color w:val="0070C0"/>
          <w:sz w:val="28"/>
          <w:szCs w:val="28"/>
        </w:rPr>
        <w:t>Project rationale</w:t>
      </w:r>
    </w:p>
    <w:p w:rsidR="00DA2B82" w:rsidP="00DA2B82" w:rsidRDefault="00DA2B82">
      <w:pPr>
        <w:spacing w:after="0" w:line="288" w:lineRule="auto"/>
        <w:rPr>
          <w:sz w:val="24"/>
          <w:szCs w:val="24"/>
        </w:rPr>
      </w:pPr>
      <w:r w:rsidRPr="00373783">
        <w:rPr>
          <w:sz w:val="24"/>
          <w:szCs w:val="24"/>
        </w:rPr>
        <w:t xml:space="preserve">This project proposes a level of upgrade to bring the centre up to modern day standards of visitor facilities, using the existing built structure.  This will allow the centre to perform its </w:t>
      </w:r>
      <w:r w:rsidRPr="00373783">
        <w:rPr>
          <w:sz w:val="24"/>
          <w:szCs w:val="24"/>
        </w:rPr>
        <w:lastRenderedPageBreak/>
        <w:t>function as a fo</w:t>
      </w:r>
      <w:r>
        <w:rPr>
          <w:sz w:val="24"/>
          <w:szCs w:val="24"/>
        </w:rPr>
        <w:t>cal</w:t>
      </w:r>
      <w:r w:rsidRPr="00373783">
        <w:rPr>
          <w:sz w:val="24"/>
          <w:szCs w:val="24"/>
        </w:rPr>
        <w:t xml:space="preserve"> point for visitors to the Glamorgan Heritage Coast and to create a destination in its own right capable of appealing to a wider market with longer dwell</w:t>
      </w:r>
      <w:r w:rsidR="00E92E41">
        <w:rPr>
          <w:sz w:val="24"/>
          <w:szCs w:val="24"/>
        </w:rPr>
        <w:t>-</w:t>
      </w:r>
      <w:r w:rsidRPr="00373783">
        <w:rPr>
          <w:sz w:val="24"/>
          <w:szCs w:val="24"/>
        </w:rPr>
        <w:t xml:space="preserve">time and more repeat visits.  </w:t>
      </w:r>
    </w:p>
    <w:p w:rsidR="00DA2B82" w:rsidP="00DA2B82" w:rsidRDefault="00DA2B82">
      <w:pPr>
        <w:spacing w:after="0" w:line="288" w:lineRule="auto"/>
        <w:rPr>
          <w:sz w:val="24"/>
          <w:szCs w:val="24"/>
        </w:rPr>
      </w:pPr>
    </w:p>
    <w:p w:rsidR="00DA2B82" w:rsidP="00DA2B82" w:rsidRDefault="00DA2B82">
      <w:pPr>
        <w:spacing w:after="0" w:line="288" w:lineRule="auto"/>
        <w:rPr>
          <w:rFonts w:ascii="Calibri" w:hAnsi="Calibri"/>
          <w:sz w:val="24"/>
          <w:szCs w:val="24"/>
        </w:rPr>
      </w:pPr>
      <w:r>
        <w:rPr>
          <w:rFonts w:ascii="Calibri" w:hAnsi="Calibri"/>
          <w:sz w:val="24"/>
          <w:szCs w:val="24"/>
        </w:rPr>
        <w:t>Coastal tourism is extremely important to the Vale of Glamorgan tourism product and t</w:t>
      </w:r>
      <w:r w:rsidRPr="000F04A9">
        <w:rPr>
          <w:rFonts w:ascii="Calibri" w:hAnsi="Calibri"/>
          <w:sz w:val="24"/>
          <w:szCs w:val="24"/>
        </w:rPr>
        <w:t xml:space="preserve">he Glamorgan Heritage Coast is recognised as </w:t>
      </w:r>
      <w:r w:rsidRPr="00DF314C">
        <w:rPr>
          <w:rFonts w:ascii="Calibri" w:hAnsi="Calibri"/>
          <w:sz w:val="24"/>
          <w:szCs w:val="24"/>
        </w:rPr>
        <w:t>offering untapped potential.</w:t>
      </w:r>
      <w:r w:rsidRPr="000F04A9">
        <w:rPr>
          <w:rFonts w:ascii="Calibri" w:hAnsi="Calibri"/>
          <w:sz w:val="24"/>
          <w:szCs w:val="24"/>
        </w:rPr>
        <w:t xml:space="preserve"> </w:t>
      </w:r>
    </w:p>
    <w:p w:rsidRPr="000F04A9" w:rsidR="00DA2B82" w:rsidP="00DA2B82" w:rsidRDefault="00DA2B82">
      <w:pPr>
        <w:spacing w:after="0" w:line="288" w:lineRule="auto"/>
        <w:rPr>
          <w:rFonts w:ascii="Calibri" w:hAnsi="Calibri"/>
          <w:sz w:val="24"/>
          <w:szCs w:val="24"/>
        </w:rPr>
      </w:pPr>
    </w:p>
    <w:p w:rsidR="00781088" w:rsidP="00DA2B82" w:rsidRDefault="00DA2B82">
      <w:pPr>
        <w:spacing w:after="0" w:line="288" w:lineRule="auto"/>
        <w:rPr>
          <w:rFonts w:ascii="Calibri" w:hAnsi="Calibri"/>
          <w:sz w:val="24"/>
          <w:szCs w:val="24"/>
        </w:rPr>
      </w:pPr>
      <w:r>
        <w:rPr>
          <w:rFonts w:ascii="Calibri" w:hAnsi="Calibri"/>
          <w:sz w:val="24"/>
          <w:szCs w:val="24"/>
        </w:rPr>
        <w:t xml:space="preserve">Recent </w:t>
      </w:r>
      <w:r w:rsidRPr="000F04A9">
        <w:rPr>
          <w:rFonts w:ascii="Calibri" w:hAnsi="Calibri"/>
          <w:sz w:val="24"/>
          <w:szCs w:val="24"/>
        </w:rPr>
        <w:t xml:space="preserve">investment has been made at the Glamorgan Heritage </w:t>
      </w:r>
      <w:r>
        <w:rPr>
          <w:rFonts w:ascii="Calibri" w:hAnsi="Calibri"/>
          <w:sz w:val="24"/>
          <w:szCs w:val="24"/>
        </w:rPr>
        <w:t xml:space="preserve">Coast </w:t>
      </w:r>
      <w:r w:rsidRPr="000F04A9">
        <w:rPr>
          <w:rFonts w:ascii="Calibri" w:hAnsi="Calibri"/>
          <w:sz w:val="24"/>
          <w:szCs w:val="24"/>
        </w:rPr>
        <w:t xml:space="preserve">Centre to improve its facilities.  </w:t>
      </w:r>
      <w:r>
        <w:rPr>
          <w:rFonts w:ascii="Calibri" w:hAnsi="Calibri"/>
          <w:sz w:val="24"/>
          <w:szCs w:val="24"/>
        </w:rPr>
        <w:t>T</w:t>
      </w:r>
      <w:r w:rsidRPr="000F04A9">
        <w:rPr>
          <w:rFonts w:ascii="Calibri" w:hAnsi="Calibri"/>
          <w:sz w:val="24"/>
          <w:szCs w:val="24"/>
        </w:rPr>
        <w:t xml:space="preserve">he centre currently includes information about the history, flora and fauna of the area as well as accommodating the </w:t>
      </w:r>
      <w:r>
        <w:rPr>
          <w:rFonts w:ascii="Calibri" w:hAnsi="Calibri"/>
          <w:sz w:val="24"/>
          <w:szCs w:val="24"/>
        </w:rPr>
        <w:t>Heritage Coast Rangers' S</w:t>
      </w:r>
      <w:r w:rsidRPr="000F04A9">
        <w:rPr>
          <w:rFonts w:ascii="Calibri" w:hAnsi="Calibri"/>
          <w:sz w:val="24"/>
          <w:szCs w:val="24"/>
        </w:rPr>
        <w:t xml:space="preserve">ervice </w:t>
      </w:r>
    </w:p>
    <w:p w:rsidR="00781088" w:rsidP="00DA2B82" w:rsidRDefault="00781088">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sz w:val="24"/>
          <w:szCs w:val="24"/>
        </w:rPr>
        <w:t xml:space="preserve">The Glamorgan Heritage Centre </w:t>
      </w:r>
      <w:r w:rsidRPr="00513E9A">
        <w:rPr>
          <w:rFonts w:ascii="Calibri" w:hAnsi="Calibri"/>
          <w:sz w:val="24"/>
          <w:szCs w:val="24"/>
        </w:rPr>
        <w:t xml:space="preserve">is an important entry point to the Glamorgan Heritage Coast.   Despite recent investment, the centre does not fulfil its potential as a destination </w:t>
      </w:r>
      <w:r w:rsidRPr="00DF314C">
        <w:rPr>
          <w:rFonts w:ascii="Calibri" w:hAnsi="Calibri"/>
          <w:sz w:val="24"/>
          <w:szCs w:val="24"/>
        </w:rPr>
        <w:t>visitor gateway site; there is no</w:t>
      </w:r>
      <w:r w:rsidRPr="000F04A9">
        <w:rPr>
          <w:rFonts w:ascii="Calibri" w:hAnsi="Calibri"/>
          <w:sz w:val="24"/>
          <w:szCs w:val="24"/>
        </w:rPr>
        <w:t xml:space="preserve"> catering and the quality of facilities does not encourage repeat visits. Visitor </w:t>
      </w:r>
      <w:r>
        <w:rPr>
          <w:rFonts w:ascii="Calibri" w:hAnsi="Calibri"/>
          <w:sz w:val="24"/>
          <w:szCs w:val="24"/>
        </w:rPr>
        <w:t>c</w:t>
      </w:r>
      <w:r w:rsidRPr="000F04A9">
        <w:rPr>
          <w:rFonts w:ascii="Calibri" w:hAnsi="Calibri"/>
          <w:sz w:val="24"/>
          <w:szCs w:val="24"/>
        </w:rPr>
        <w:t xml:space="preserve">entres are a vital component in providing access to heritage and </w:t>
      </w:r>
      <w:r w:rsidRPr="00DF314C">
        <w:rPr>
          <w:rFonts w:ascii="Calibri" w:hAnsi="Calibri"/>
          <w:sz w:val="24"/>
          <w:szCs w:val="24"/>
        </w:rPr>
        <w:t>environmental resources. However, the public now expect a much higher level of service, interpretation and information and catering /retail opportunities, as well as improved access through online experiences.</w:t>
      </w:r>
      <w:r w:rsidRPr="000F04A9">
        <w:rPr>
          <w:rFonts w:ascii="Calibri" w:hAnsi="Calibri"/>
          <w:sz w:val="24"/>
          <w:szCs w:val="24"/>
        </w:rPr>
        <w:t xml:space="preserve">  </w:t>
      </w:r>
      <w:r>
        <w:rPr>
          <w:rFonts w:ascii="Calibri" w:hAnsi="Calibri"/>
          <w:sz w:val="24"/>
          <w:szCs w:val="24"/>
        </w:rPr>
        <w:t xml:space="preserve">  </w:t>
      </w:r>
    </w:p>
    <w:p w:rsidR="00781088" w:rsidP="00DA2B82" w:rsidRDefault="00781088">
      <w:pPr>
        <w:spacing w:after="0" w:line="288" w:lineRule="auto"/>
        <w:rPr>
          <w:rFonts w:ascii="Calibri" w:hAnsi="Calibri"/>
          <w:sz w:val="24"/>
          <w:szCs w:val="24"/>
        </w:rPr>
      </w:pPr>
    </w:p>
    <w:p w:rsidRPr="00781088" w:rsidR="00781088" w:rsidP="00781088" w:rsidRDefault="00781088">
      <w:pPr>
        <w:spacing w:after="0" w:line="288" w:lineRule="auto"/>
        <w:rPr>
          <w:rFonts w:ascii="Calibri" w:hAnsi="Calibri"/>
          <w:sz w:val="24"/>
          <w:szCs w:val="24"/>
        </w:rPr>
      </w:pPr>
      <w:r w:rsidRPr="00E92E41">
        <w:rPr>
          <w:rFonts w:ascii="Calibri" w:hAnsi="Calibri"/>
          <w:sz w:val="24"/>
          <w:szCs w:val="24"/>
        </w:rPr>
        <w:t xml:space="preserve">The Centre includes </w:t>
      </w:r>
      <w:r w:rsidR="004014E0">
        <w:rPr>
          <w:rFonts w:ascii="Calibri" w:hAnsi="Calibri"/>
          <w:sz w:val="24"/>
          <w:szCs w:val="24"/>
        </w:rPr>
        <w:t xml:space="preserve">the former </w:t>
      </w:r>
      <w:r w:rsidRPr="00E92E41">
        <w:rPr>
          <w:rFonts w:ascii="Calibri" w:hAnsi="Calibri"/>
          <w:sz w:val="24"/>
          <w:szCs w:val="24"/>
        </w:rPr>
        <w:t xml:space="preserve">bunk-house accommodation with eight bedspaces (which is no longer being marketed).    The </w:t>
      </w:r>
      <w:r w:rsidR="004014E0">
        <w:rPr>
          <w:rFonts w:ascii="Calibri" w:hAnsi="Calibri"/>
          <w:sz w:val="24"/>
          <w:szCs w:val="24"/>
        </w:rPr>
        <w:t xml:space="preserve">former </w:t>
      </w:r>
      <w:r w:rsidRPr="00E92E41">
        <w:rPr>
          <w:rFonts w:ascii="Calibri" w:hAnsi="Calibri"/>
          <w:sz w:val="24"/>
          <w:szCs w:val="24"/>
        </w:rPr>
        <w:t>bunk</w:t>
      </w:r>
      <w:r w:rsidR="004014E0">
        <w:rPr>
          <w:rFonts w:ascii="Calibri" w:hAnsi="Calibri"/>
          <w:sz w:val="24"/>
          <w:szCs w:val="24"/>
        </w:rPr>
        <w:t>-</w:t>
      </w:r>
      <w:r w:rsidRPr="00E92E41">
        <w:rPr>
          <w:rFonts w:ascii="Calibri" w:hAnsi="Calibri"/>
          <w:sz w:val="24"/>
          <w:szCs w:val="24"/>
        </w:rPr>
        <w:t>house is not a stand-alone facility but is comprised of two separate areas within the main building.  This causes a range of operational difficulties if used for overnight accommodation not least in terms of security and staffing requirements.  Given the size and its position within the building there is no real commercial potential for this use.  Whilst the growing activity product could lead to additional demand for residential based trips (particularly for groups), the position of the bunk rooms, the adjacent uses and the quality of specification of the spaces signify that it is hard to envisage these could be brought into economic use either in their current or reconfigured spaces.  The only potential would be if at some future date the whole centre is converted for hostel type use which may attract operators such as market leader YHA whose requirements for new properties is based on a minimum of 50-70 bedspaces.</w:t>
      </w:r>
    </w:p>
    <w:p w:rsidRPr="000F04A9" w:rsidR="00DA2B82" w:rsidP="00DA2B82" w:rsidRDefault="00DA2B82">
      <w:pPr>
        <w:spacing w:after="0" w:line="288" w:lineRule="auto"/>
        <w:rPr>
          <w:rFonts w:ascii="Calibri" w:hAnsi="Calibri"/>
          <w:sz w:val="24"/>
          <w:szCs w:val="24"/>
        </w:rPr>
      </w:pPr>
    </w:p>
    <w:p w:rsidRPr="00E92E41" w:rsidR="00DA2B82" w:rsidP="00DA2B82" w:rsidRDefault="00DA2B82">
      <w:pPr>
        <w:spacing w:after="0" w:line="288" w:lineRule="auto"/>
        <w:rPr>
          <w:rFonts w:ascii="Calibri" w:hAnsi="Calibri"/>
          <w:sz w:val="24"/>
          <w:szCs w:val="24"/>
        </w:rPr>
      </w:pPr>
      <w:r w:rsidRPr="00E92E41">
        <w:rPr>
          <w:rFonts w:ascii="Calibri" w:hAnsi="Calibri"/>
          <w:sz w:val="24"/>
          <w:szCs w:val="24"/>
        </w:rPr>
        <w:t xml:space="preserve">There is a strong policy framework that recognises the importance of the visitor economy to the UK and Wales; the tourism sector is growing and has the potential to be a strong economic driver for the area creating new jobs and prosperity. </w:t>
      </w:r>
      <w:r w:rsidRPr="00E92E41">
        <w:rPr>
          <w:rFonts w:ascii="Calibri" w:hAnsi="Calibri" w:cs="Arial"/>
          <w:bCs/>
          <w:sz w:val="24"/>
          <w:szCs w:val="24"/>
        </w:rPr>
        <w:t xml:space="preserve">Nationally, tourism market trends for staying visitors appear strong and day trips to the seaside remain the most popular destination choice. </w:t>
      </w:r>
      <w:r w:rsidRPr="00E92E41">
        <w:rPr>
          <w:rFonts w:ascii="Calibri" w:hAnsi="Calibri"/>
          <w:sz w:val="24"/>
          <w:szCs w:val="24"/>
        </w:rPr>
        <w:t xml:space="preserve">The popularity of VFR tourism suggests that investments made </w:t>
      </w:r>
      <w:r w:rsidRPr="00E92E41">
        <w:rPr>
          <w:rFonts w:ascii="Calibri" w:hAnsi="Calibri"/>
          <w:sz w:val="24"/>
          <w:szCs w:val="24"/>
        </w:rPr>
        <w:lastRenderedPageBreak/>
        <w:t>with locals in mind are likely to have a considerable tourism bonus. The demand for activity tourism indicates that this is a clear area for achieving a return.</w:t>
      </w:r>
    </w:p>
    <w:p w:rsidRPr="008559E3" w:rsidR="00DA2B82" w:rsidP="00DA2B82" w:rsidRDefault="00DA2B82">
      <w:pPr>
        <w:spacing w:after="0" w:line="288" w:lineRule="auto"/>
        <w:rPr>
          <w:rFonts w:ascii="Calibri" w:hAnsi="Calibri"/>
          <w:sz w:val="24"/>
          <w:szCs w:val="24"/>
          <w:highlight w:val="yellow"/>
        </w:rPr>
      </w:pPr>
    </w:p>
    <w:p w:rsidR="00DA2B82" w:rsidP="00DA2B82" w:rsidRDefault="00DA2B82">
      <w:pPr>
        <w:spacing w:after="0" w:line="288" w:lineRule="auto"/>
        <w:rPr>
          <w:rFonts w:ascii="Calibri" w:hAnsi="Calibri" w:cs="Arial"/>
          <w:sz w:val="24"/>
          <w:szCs w:val="24"/>
        </w:rPr>
      </w:pPr>
      <w:r w:rsidRPr="00E92E41">
        <w:rPr>
          <w:rFonts w:ascii="Calibri" w:hAnsi="Calibri" w:cs="Arial"/>
          <w:sz w:val="24"/>
          <w:szCs w:val="24"/>
        </w:rPr>
        <w:t>Activity tourism has been identified as one of the key sectors in Wales, contributing £481m to economic activity and 8,243 FTE jobs</w:t>
      </w:r>
      <w:r w:rsidRPr="00E92E41">
        <w:rPr>
          <w:rStyle w:val="FootnoteReference"/>
          <w:rFonts w:ascii="Calibri" w:hAnsi="Calibri" w:cs="Arial"/>
          <w:sz w:val="24"/>
          <w:szCs w:val="24"/>
        </w:rPr>
        <w:footnoteReference w:id="2"/>
      </w:r>
      <w:r w:rsidRPr="00E92E41">
        <w:rPr>
          <w:rFonts w:ascii="Calibri" w:hAnsi="Calibri" w:cs="Arial"/>
          <w:sz w:val="24"/>
          <w:szCs w:val="24"/>
        </w:rPr>
        <w:t>. The Glamorgan Heritage Coast and beaches have long provided a magnet for visitors, with Dunraven and Cwm Colhugh providing a focus for surfing activity. Properly packaged and promoted the adventure and activity product will provide strong reasons for new and repeat visits. The Coastal Community Fund grant is funding improvements to the slipway at Dunraven Bay as well as providing five new storage units adjacent to the Heritage Coast Centre to encourage businesses to develop the activity product in the area.</w:t>
      </w:r>
    </w:p>
    <w:p w:rsidR="00DA2B82" w:rsidP="00DA2B82" w:rsidRDefault="00DA2B82">
      <w:pPr>
        <w:spacing w:after="0" w:line="288" w:lineRule="auto"/>
        <w:rPr>
          <w:rFonts w:ascii="Calibri" w:hAnsi="Calibri" w:cs="Arial"/>
          <w:sz w:val="24"/>
          <w:szCs w:val="24"/>
        </w:rPr>
      </w:pPr>
    </w:p>
    <w:p w:rsidR="00DA2B82" w:rsidP="00E92E41" w:rsidRDefault="00DA2B82">
      <w:pPr>
        <w:spacing w:after="0" w:line="288" w:lineRule="auto"/>
        <w:jc w:val="center"/>
        <w:rPr>
          <w:rFonts w:ascii="Calibri" w:hAnsi="Calibri" w:cs="Arial"/>
          <w:sz w:val="24"/>
          <w:szCs w:val="24"/>
        </w:rPr>
      </w:pPr>
      <w:r>
        <w:rPr>
          <w:rFonts w:ascii="Calibri" w:hAnsi="Calibri" w:cs="Arial"/>
          <w:noProof/>
          <w:sz w:val="24"/>
          <w:szCs w:val="24"/>
          <w:lang w:val="en-US" w:eastAsia="en-US"/>
        </w:rPr>
        <w:drawing>
          <wp:inline distT="0" distB="0" distL="0" distR="0">
            <wp:extent cx="3573695" cy="2681744"/>
            <wp:effectExtent l="19050" t="0" r="7705" b="0"/>
            <wp:docPr id="9" name="Picture 2" descr="C:\Users\David\Dropbox\Camera Uploads\2016-02-05 18.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ropbox\Camera Uploads\2016-02-05 18.22.10.jpg"/>
                    <pic:cNvPicPr>
                      <a:picLocks noChangeAspect="1" noChangeArrowheads="1"/>
                    </pic:cNvPicPr>
                  </pic:nvPicPr>
                  <pic:blipFill>
                    <a:blip r:embed="rId15" cstate="print"/>
                    <a:srcRect/>
                    <a:stretch>
                      <a:fillRect/>
                    </a:stretch>
                  </pic:blipFill>
                  <pic:spPr bwMode="auto">
                    <a:xfrm>
                      <a:off x="0" y="0"/>
                      <a:ext cx="3573695" cy="2681744"/>
                    </a:xfrm>
                    <a:prstGeom prst="rect">
                      <a:avLst/>
                    </a:prstGeom>
                    <a:noFill/>
                    <a:ln w="9525">
                      <a:noFill/>
                      <a:miter lim="800000"/>
                      <a:headEnd/>
                      <a:tailEnd/>
                    </a:ln>
                  </pic:spPr>
                </pic:pic>
              </a:graphicData>
            </a:graphic>
          </wp:inline>
        </w:drawing>
      </w:r>
    </w:p>
    <w:p w:rsidR="00DA2B82" w:rsidP="00DA2B82" w:rsidRDefault="00DA2B82">
      <w:pPr>
        <w:spacing w:after="0" w:line="288" w:lineRule="auto"/>
        <w:rPr>
          <w:rFonts w:ascii="Calibri" w:hAnsi="Calibri" w:cs="Arial"/>
          <w:sz w:val="24"/>
          <w:szCs w:val="24"/>
        </w:rPr>
      </w:pPr>
    </w:p>
    <w:p w:rsidRPr="000F04A9" w:rsidR="00DA2B82" w:rsidP="00DA2B82" w:rsidRDefault="00DA2B82">
      <w:pPr>
        <w:spacing w:after="0" w:line="288" w:lineRule="auto"/>
        <w:rPr>
          <w:rFonts w:ascii="Calibri" w:hAnsi="Calibri"/>
          <w:sz w:val="24"/>
          <w:szCs w:val="24"/>
        </w:rPr>
      </w:pPr>
      <w:r w:rsidRPr="000F04A9">
        <w:rPr>
          <w:rFonts w:ascii="Calibri" w:hAnsi="Calibri"/>
          <w:sz w:val="24"/>
          <w:szCs w:val="24"/>
        </w:rPr>
        <w:t xml:space="preserve">The Vale of Glamorgan is positioning itself as an emerging destination for 'slow tourism’, which represents a potential growth sector.   This applies to both opportunities to enjoy the tranquillity of the area and its special qualities and to undertake a changing selection of Slow Tourism activity breaks (or day sessions) including photography, various types of craft sessions, new skills workshops, beach foraging etc. </w:t>
      </w:r>
    </w:p>
    <w:p w:rsidRPr="000E4F03" w:rsidR="00DA2B82" w:rsidP="00DA2B82" w:rsidRDefault="00DA2B82">
      <w:pPr>
        <w:spacing w:after="0" w:line="288" w:lineRule="auto"/>
        <w:rPr>
          <w:rFonts w:ascii="Calibri" w:hAnsi="Calibri"/>
          <w:sz w:val="24"/>
          <w:szCs w:val="24"/>
        </w:rPr>
      </w:pPr>
    </w:p>
    <w:p w:rsidRPr="000E4F03" w:rsidR="00DA2B82" w:rsidP="00DA2B82" w:rsidRDefault="00DA2B82">
      <w:pPr>
        <w:spacing w:after="0" w:line="288" w:lineRule="auto"/>
        <w:rPr>
          <w:rFonts w:ascii="Calibri" w:hAnsi="Calibri"/>
          <w:sz w:val="24"/>
          <w:szCs w:val="24"/>
        </w:rPr>
      </w:pPr>
      <w:r>
        <w:rPr>
          <w:rFonts w:ascii="Calibri" w:hAnsi="Calibri"/>
          <w:sz w:val="24"/>
          <w:szCs w:val="24"/>
        </w:rPr>
        <w:t xml:space="preserve">The Glamorgan Heritage Coast Centre needs to develop its product offer in line with these new and emerging </w:t>
      </w:r>
      <w:r w:rsidRPr="00DF314C">
        <w:rPr>
          <w:rFonts w:ascii="Calibri" w:hAnsi="Calibri"/>
          <w:sz w:val="24"/>
          <w:szCs w:val="24"/>
        </w:rPr>
        <w:t>opportunities, particularly in terms of providing facilities which meet the needs of the different market segments.</w:t>
      </w:r>
    </w:p>
    <w:p w:rsidRPr="000E4F03" w:rsidR="00DA2B82" w:rsidP="00DA2B82" w:rsidRDefault="00DA2B82">
      <w:pPr>
        <w:spacing w:after="0" w:line="288" w:lineRule="auto"/>
        <w:rPr>
          <w:rFonts w:ascii="Calibri" w:hAnsi="Calibri"/>
          <w:sz w:val="24"/>
          <w:szCs w:val="24"/>
        </w:rPr>
      </w:pPr>
    </w:p>
    <w:p w:rsidRPr="00E92E41" w:rsidR="00DA2B82" w:rsidP="00DA2B82" w:rsidRDefault="00B80F31">
      <w:pPr>
        <w:spacing w:after="0" w:line="288" w:lineRule="auto"/>
        <w:rPr>
          <w:rFonts w:ascii="Calibri" w:hAnsi="Calibri"/>
          <w:b/>
          <w:color w:val="0070C0"/>
          <w:sz w:val="28"/>
          <w:szCs w:val="28"/>
        </w:rPr>
      </w:pPr>
      <w:r>
        <w:rPr>
          <w:rFonts w:ascii="Calibri" w:hAnsi="Calibri"/>
          <w:color w:val="0070C0"/>
          <w:sz w:val="28"/>
          <w:szCs w:val="28"/>
        </w:rPr>
        <w:t>3.1.5</w:t>
      </w:r>
      <w:r w:rsidRPr="00B80F31">
        <w:rPr>
          <w:rFonts w:ascii="Calibri" w:hAnsi="Calibri"/>
          <w:color w:val="0070C0"/>
          <w:sz w:val="28"/>
          <w:szCs w:val="28"/>
        </w:rPr>
        <w:tab/>
      </w:r>
      <w:r w:rsidRPr="00B80F31" w:rsidR="00DA2B82">
        <w:rPr>
          <w:rFonts w:ascii="Calibri" w:hAnsi="Calibri"/>
          <w:color w:val="0070C0"/>
          <w:sz w:val="28"/>
          <w:szCs w:val="28"/>
        </w:rPr>
        <w:t>Development Plan</w:t>
      </w:r>
    </w:p>
    <w:p w:rsidR="00DA2B82" w:rsidP="00DA2B82" w:rsidRDefault="00DA2B82">
      <w:pPr>
        <w:spacing w:after="0" w:line="288" w:lineRule="auto"/>
        <w:rPr>
          <w:rFonts w:ascii="Calibri" w:hAnsi="Calibri"/>
          <w:sz w:val="24"/>
          <w:szCs w:val="24"/>
        </w:rPr>
      </w:pPr>
      <w:r w:rsidRPr="00E20E18">
        <w:rPr>
          <w:rFonts w:ascii="Calibri" w:hAnsi="Calibri"/>
          <w:sz w:val="24"/>
          <w:szCs w:val="24"/>
        </w:rPr>
        <w:lastRenderedPageBreak/>
        <w:t xml:space="preserve">The current building is not purpose built as a visitor centre and is poorly configured for leisure based uses.  </w:t>
      </w:r>
    </w:p>
    <w:p w:rsidR="00DA2B82" w:rsidP="00DA2B82" w:rsidRDefault="00DA2B82">
      <w:pPr>
        <w:spacing w:after="0" w:line="288" w:lineRule="auto"/>
        <w:rPr>
          <w:rFonts w:ascii="Calibri" w:hAnsi="Calibri"/>
          <w:sz w:val="24"/>
          <w:szCs w:val="24"/>
        </w:rPr>
      </w:pPr>
    </w:p>
    <w:p w:rsidRPr="00E20E18" w:rsidR="00DA2B82" w:rsidP="00DA2B82" w:rsidRDefault="00DA2B82">
      <w:pPr>
        <w:spacing w:after="0" w:line="288" w:lineRule="auto"/>
        <w:rPr>
          <w:rFonts w:ascii="Calibri" w:hAnsi="Calibri"/>
          <w:sz w:val="24"/>
          <w:szCs w:val="24"/>
        </w:rPr>
      </w:pPr>
      <w:r w:rsidRPr="00E20E18">
        <w:rPr>
          <w:rFonts w:ascii="Calibri" w:hAnsi="Calibri"/>
          <w:sz w:val="24"/>
          <w:szCs w:val="24"/>
        </w:rPr>
        <w:t xml:space="preserve">The visitor flow </w:t>
      </w:r>
      <w:r>
        <w:rPr>
          <w:rFonts w:ascii="Calibri" w:hAnsi="Calibri"/>
          <w:sz w:val="24"/>
          <w:szCs w:val="24"/>
        </w:rPr>
        <w:t>and logical orientation around the building is not evident</w:t>
      </w:r>
      <w:r w:rsidRPr="00E20E18">
        <w:rPr>
          <w:rFonts w:ascii="Calibri" w:hAnsi="Calibri"/>
          <w:sz w:val="24"/>
          <w:szCs w:val="24"/>
        </w:rPr>
        <w:t xml:space="preserve"> and it is not clear what </w:t>
      </w:r>
      <w:r>
        <w:rPr>
          <w:rFonts w:ascii="Calibri" w:hAnsi="Calibri"/>
          <w:sz w:val="24"/>
          <w:szCs w:val="24"/>
        </w:rPr>
        <w:t xml:space="preserve">the visitor </w:t>
      </w:r>
      <w:r w:rsidRPr="00E20E18">
        <w:rPr>
          <w:rFonts w:ascii="Calibri" w:hAnsi="Calibri"/>
          <w:sz w:val="24"/>
          <w:szCs w:val="24"/>
        </w:rPr>
        <w:t>can expect on arrival into the building</w:t>
      </w:r>
      <w:r>
        <w:rPr>
          <w:rFonts w:ascii="Calibri" w:hAnsi="Calibri"/>
          <w:sz w:val="24"/>
          <w:szCs w:val="24"/>
        </w:rPr>
        <w:t>.  The existing layout is shown in the plan below:-</w:t>
      </w:r>
    </w:p>
    <w:p w:rsidR="00DA2B82" w:rsidP="00DA2B82" w:rsidRDefault="00DA2B82">
      <w:pPr>
        <w:spacing w:after="0" w:line="288" w:lineRule="auto"/>
        <w:rPr>
          <w:rFonts w:ascii="Calibri" w:hAnsi="Calibri"/>
          <w:sz w:val="24"/>
          <w:szCs w:val="24"/>
        </w:rPr>
      </w:pPr>
      <w:r>
        <w:rPr>
          <w:rFonts w:ascii="Calibri" w:hAnsi="Calibri"/>
          <w:sz w:val="24"/>
          <w:szCs w:val="24"/>
        </w:rPr>
        <w:br w:type="page"/>
      </w:r>
    </w:p>
    <w:p w:rsidR="00DA2B82" w:rsidP="00DA2B82" w:rsidRDefault="00DA2B82">
      <w:pPr>
        <w:spacing w:after="0" w:line="288" w:lineRule="auto"/>
        <w:rPr>
          <w:rFonts w:ascii="Calibri" w:hAnsi="Calibri"/>
          <w:sz w:val="24"/>
          <w:szCs w:val="24"/>
        </w:rPr>
        <w:sectPr w:rsidR="00DA2B82" w:rsidSect="00DA2B82">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709" w:gutter="0"/>
          <w:cols w:space="708"/>
          <w:docGrid w:linePitch="360"/>
        </w:sectPr>
      </w:pPr>
    </w:p>
    <w:p w:rsidRPr="00E20E18" w:rsidR="00DA2B82" w:rsidP="00DA2B82" w:rsidRDefault="00DA2B82">
      <w:pPr>
        <w:spacing w:after="0" w:line="288" w:lineRule="auto"/>
        <w:rPr>
          <w:rFonts w:ascii="Calibri" w:hAnsi="Calibri"/>
          <w:sz w:val="24"/>
          <w:szCs w:val="24"/>
        </w:rPr>
      </w:pPr>
      <w:r>
        <w:rPr>
          <w:rFonts w:ascii="Calibri" w:hAnsi="Calibri"/>
          <w:noProof/>
          <w:sz w:val="24"/>
          <w:szCs w:val="24"/>
          <w:lang w:val="en-US" w:eastAsia="en-US"/>
        </w:rPr>
        <w:lastRenderedPageBreak/>
        <w:drawing>
          <wp:inline distT="0" distB="0" distL="0" distR="0">
            <wp:extent cx="8077200" cy="5610225"/>
            <wp:effectExtent l="19050" t="0" r="0" b="0"/>
            <wp:docPr id="18" name="Picture 1" descr="Heritage Coast Centre Fire Plan 26 Sept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itage Coast Centre Fire Plan 26 September 2014"/>
                    <pic:cNvPicPr>
                      <a:picLocks noChangeAspect="1" noChangeArrowheads="1"/>
                    </pic:cNvPicPr>
                  </pic:nvPicPr>
                  <pic:blipFill>
                    <a:blip r:embed="rId22" cstate="print"/>
                    <a:srcRect/>
                    <a:stretch>
                      <a:fillRect/>
                    </a:stretch>
                  </pic:blipFill>
                  <pic:spPr bwMode="auto">
                    <a:xfrm>
                      <a:off x="0" y="0"/>
                      <a:ext cx="8077200" cy="5610225"/>
                    </a:xfrm>
                    <a:prstGeom prst="rect">
                      <a:avLst/>
                    </a:prstGeom>
                    <a:noFill/>
                    <a:ln w="9525">
                      <a:noFill/>
                      <a:miter lim="800000"/>
                      <a:headEnd/>
                      <a:tailEnd/>
                    </a:ln>
                  </pic:spPr>
                </pic:pic>
              </a:graphicData>
            </a:graphic>
          </wp:inline>
        </w:drawing>
      </w:r>
    </w:p>
    <w:p w:rsidR="00DA2B82" w:rsidP="00DA2B82" w:rsidRDefault="00DA2B82">
      <w:pPr>
        <w:spacing w:after="0" w:line="288" w:lineRule="auto"/>
        <w:rPr>
          <w:rFonts w:ascii="Calibri" w:hAnsi="Calibri"/>
          <w:color w:val="0070C0"/>
          <w:sz w:val="24"/>
          <w:szCs w:val="24"/>
        </w:rPr>
        <w:sectPr w:rsidR="00DA2B82" w:rsidSect="00DA2B82">
          <w:pgSz w:w="16838" w:h="11906" w:orient="landscape" w:code="9"/>
          <w:pgMar w:top="1440" w:right="1440" w:bottom="1440" w:left="1440" w:header="709" w:footer="709" w:gutter="0"/>
          <w:cols w:space="708"/>
          <w:titlePg/>
          <w:docGrid w:linePitch="360"/>
        </w:sectPr>
      </w:pPr>
    </w:p>
    <w:p w:rsidRPr="00B80F31" w:rsidR="00DA2B82" w:rsidP="00DA2B82" w:rsidRDefault="00B80F31">
      <w:pPr>
        <w:spacing w:after="0" w:line="288" w:lineRule="auto"/>
        <w:rPr>
          <w:rFonts w:ascii="Calibri" w:hAnsi="Calibri"/>
          <w:color w:val="0070C0"/>
          <w:sz w:val="28"/>
          <w:szCs w:val="28"/>
        </w:rPr>
      </w:pPr>
      <w:r>
        <w:rPr>
          <w:rFonts w:ascii="Calibri" w:hAnsi="Calibri"/>
          <w:color w:val="0070C0"/>
          <w:sz w:val="28"/>
          <w:szCs w:val="28"/>
        </w:rPr>
        <w:lastRenderedPageBreak/>
        <w:t>3.1.6</w:t>
      </w:r>
      <w:r>
        <w:rPr>
          <w:rFonts w:ascii="Calibri" w:hAnsi="Calibri"/>
          <w:color w:val="0070C0"/>
          <w:sz w:val="28"/>
          <w:szCs w:val="28"/>
        </w:rPr>
        <w:tab/>
      </w:r>
      <w:r w:rsidRPr="00B80F31" w:rsidR="00DA2B82">
        <w:rPr>
          <w:rFonts w:ascii="Calibri" w:hAnsi="Calibri"/>
          <w:color w:val="0070C0"/>
          <w:sz w:val="28"/>
          <w:szCs w:val="28"/>
        </w:rPr>
        <w:t>Project options</w:t>
      </w:r>
    </w:p>
    <w:p w:rsidR="00DA2B82" w:rsidP="00DA2B82" w:rsidRDefault="00DA2B82">
      <w:pPr>
        <w:spacing w:after="0" w:line="288" w:lineRule="auto"/>
        <w:rPr>
          <w:sz w:val="24"/>
          <w:szCs w:val="24"/>
        </w:rPr>
      </w:pPr>
      <w:r w:rsidRPr="00FC47D4">
        <w:rPr>
          <w:rFonts w:ascii="Calibri" w:hAnsi="Calibri"/>
          <w:sz w:val="24"/>
          <w:szCs w:val="24"/>
        </w:rPr>
        <w:t>It is important to note that some improvements are underway or planned in the near fut</w:t>
      </w:r>
      <w:r>
        <w:rPr>
          <w:rFonts w:ascii="Calibri" w:hAnsi="Calibri"/>
          <w:sz w:val="24"/>
          <w:szCs w:val="24"/>
        </w:rPr>
        <w:t>u</w:t>
      </w:r>
      <w:r w:rsidRPr="00FC47D4">
        <w:rPr>
          <w:rFonts w:ascii="Calibri" w:hAnsi="Calibri"/>
          <w:sz w:val="24"/>
          <w:szCs w:val="24"/>
        </w:rPr>
        <w:t>re.  This includes r</w:t>
      </w:r>
      <w:r w:rsidRPr="00FC47D4">
        <w:rPr>
          <w:sz w:val="24"/>
          <w:szCs w:val="24"/>
        </w:rPr>
        <w:t xml:space="preserve">edecoration of main facade, </w:t>
      </w:r>
      <w:r>
        <w:rPr>
          <w:sz w:val="24"/>
          <w:szCs w:val="24"/>
        </w:rPr>
        <w:t>i</w:t>
      </w:r>
      <w:r w:rsidRPr="00FC47D4">
        <w:rPr>
          <w:sz w:val="24"/>
          <w:szCs w:val="24"/>
        </w:rPr>
        <w:t>mproved signage and information boards on exterior of building</w:t>
      </w:r>
      <w:r w:rsidRPr="00113318">
        <w:rPr>
          <w:sz w:val="24"/>
          <w:szCs w:val="24"/>
        </w:rPr>
        <w:t xml:space="preserve">. </w:t>
      </w:r>
      <w:r>
        <w:rPr>
          <w:sz w:val="24"/>
          <w:szCs w:val="24"/>
        </w:rPr>
        <w:t xml:space="preserve">Please see schedule as </w:t>
      </w:r>
      <w:r w:rsidRPr="00DB6A62">
        <w:rPr>
          <w:sz w:val="24"/>
          <w:szCs w:val="24"/>
        </w:rPr>
        <w:t xml:space="preserve">Appendix </w:t>
      </w:r>
      <w:r w:rsidR="00DB6A62">
        <w:rPr>
          <w:sz w:val="24"/>
          <w:szCs w:val="24"/>
        </w:rPr>
        <w:t>One</w:t>
      </w:r>
      <w:r w:rsidRPr="00DB6A62">
        <w:rPr>
          <w:sz w:val="24"/>
          <w:szCs w:val="24"/>
        </w:rPr>
        <w:t>.</w:t>
      </w:r>
    </w:p>
    <w:p w:rsidR="00DA2B82" w:rsidP="00DA2B82" w:rsidRDefault="00DA2B82">
      <w:pPr>
        <w:spacing w:after="0" w:line="288" w:lineRule="auto"/>
        <w:rPr>
          <w:sz w:val="24"/>
          <w:szCs w:val="24"/>
        </w:rPr>
      </w:pPr>
    </w:p>
    <w:p w:rsidRPr="00113318" w:rsidR="00DA2B82" w:rsidP="00DA2B82" w:rsidRDefault="00DA2B82">
      <w:pPr>
        <w:spacing w:after="0" w:line="288" w:lineRule="auto"/>
        <w:rPr>
          <w:sz w:val="24"/>
          <w:szCs w:val="24"/>
        </w:rPr>
      </w:pPr>
      <w:r>
        <w:rPr>
          <w:sz w:val="24"/>
          <w:szCs w:val="24"/>
        </w:rPr>
        <w:t>The main priorities for the centre to create a high quality visitor hub which offers a high quality visitor experience and can at least cover its operational costs</w:t>
      </w:r>
    </w:p>
    <w:p w:rsidR="00DA2B82" w:rsidP="00DA2B82" w:rsidRDefault="00DA2B82">
      <w:pPr>
        <w:pStyle w:val="ListParagraph"/>
        <w:spacing w:after="0" w:line="288" w:lineRule="auto"/>
        <w:rPr>
          <w:sz w:val="24"/>
          <w:szCs w:val="24"/>
        </w:rPr>
      </w:pPr>
    </w:p>
    <w:p w:rsidR="00DA2B82" w:rsidP="00532650" w:rsidRDefault="00DA2B82">
      <w:pPr>
        <w:pStyle w:val="ListParagraph"/>
        <w:numPr>
          <w:ilvl w:val="0"/>
          <w:numId w:val="5"/>
        </w:numPr>
        <w:spacing w:after="0" w:line="288" w:lineRule="auto"/>
        <w:rPr>
          <w:sz w:val="24"/>
          <w:szCs w:val="24"/>
        </w:rPr>
      </w:pPr>
      <w:r w:rsidRPr="00494659">
        <w:rPr>
          <w:sz w:val="24"/>
          <w:szCs w:val="24"/>
        </w:rPr>
        <w:t xml:space="preserve">Provision of small catering facility to provide refreshment for visitors (there is a need to </w:t>
      </w:r>
      <w:r w:rsidRPr="00373783">
        <w:rPr>
          <w:sz w:val="24"/>
          <w:szCs w:val="24"/>
        </w:rPr>
        <w:t>discuss this option with the current catering kiosk located at the car park entrance)</w:t>
      </w:r>
      <w:r>
        <w:rPr>
          <w:sz w:val="24"/>
          <w:szCs w:val="24"/>
        </w:rPr>
        <w:t>.</w:t>
      </w:r>
    </w:p>
    <w:p w:rsidRPr="001F2D4A" w:rsidR="00DA2B82" w:rsidP="00DA2B82" w:rsidRDefault="00DA2B82">
      <w:pPr>
        <w:pStyle w:val="ListParagraph"/>
        <w:rPr>
          <w:sz w:val="24"/>
          <w:szCs w:val="24"/>
        </w:rPr>
      </w:pPr>
    </w:p>
    <w:p w:rsidR="00DA2B82" w:rsidP="00532650" w:rsidRDefault="00DA2B82">
      <w:pPr>
        <w:pStyle w:val="ListParagraph"/>
        <w:numPr>
          <w:ilvl w:val="0"/>
          <w:numId w:val="5"/>
        </w:numPr>
        <w:spacing w:after="0" w:line="288" w:lineRule="auto"/>
        <w:rPr>
          <w:sz w:val="24"/>
          <w:szCs w:val="24"/>
        </w:rPr>
      </w:pPr>
      <w:r w:rsidRPr="00373783">
        <w:rPr>
          <w:sz w:val="24"/>
          <w:szCs w:val="24"/>
        </w:rPr>
        <w:t>Reconfiguration of internal space and build on the interpretation improvements already implemented, including external panels to present the main facilities within the centre and to set the scene for visitors to the wider Heritage Coast (including information and points of interest for when the centre is closed</w:t>
      </w:r>
      <w:r>
        <w:rPr>
          <w:sz w:val="24"/>
          <w:szCs w:val="24"/>
        </w:rPr>
        <w:t>)</w:t>
      </w:r>
      <w:r w:rsidRPr="00373783">
        <w:rPr>
          <w:sz w:val="24"/>
          <w:szCs w:val="24"/>
        </w:rPr>
        <w:t xml:space="preserve">.  </w:t>
      </w:r>
    </w:p>
    <w:p w:rsidRPr="001F2D4A" w:rsidR="00DA2B82" w:rsidP="00DA2B82" w:rsidRDefault="00DA2B82">
      <w:pPr>
        <w:pStyle w:val="ListParagraph"/>
        <w:rPr>
          <w:sz w:val="24"/>
          <w:szCs w:val="24"/>
        </w:rPr>
      </w:pPr>
    </w:p>
    <w:p w:rsidR="00DA2B82" w:rsidP="00532650" w:rsidRDefault="004014E0">
      <w:pPr>
        <w:pStyle w:val="ListParagraph"/>
        <w:numPr>
          <w:ilvl w:val="0"/>
          <w:numId w:val="5"/>
        </w:numPr>
        <w:spacing w:after="0" w:line="288" w:lineRule="auto"/>
        <w:rPr>
          <w:sz w:val="24"/>
          <w:szCs w:val="24"/>
        </w:rPr>
      </w:pPr>
      <w:r>
        <w:rPr>
          <w:sz w:val="24"/>
          <w:szCs w:val="24"/>
        </w:rPr>
        <w:t>I</w:t>
      </w:r>
      <w:r w:rsidR="00DA2B82">
        <w:rPr>
          <w:sz w:val="24"/>
          <w:szCs w:val="24"/>
        </w:rPr>
        <w:t xml:space="preserve">ntegrate </w:t>
      </w:r>
      <w:r>
        <w:rPr>
          <w:sz w:val="24"/>
          <w:szCs w:val="24"/>
        </w:rPr>
        <w:t xml:space="preserve">interpretation </w:t>
      </w:r>
      <w:r w:rsidR="00DA2B82">
        <w:rPr>
          <w:sz w:val="24"/>
          <w:szCs w:val="24"/>
        </w:rPr>
        <w:t>within the cafe space.</w:t>
      </w:r>
    </w:p>
    <w:p w:rsidRPr="001F2D4A" w:rsidR="00DA2B82" w:rsidP="00DA2B82" w:rsidRDefault="00DA2B82">
      <w:pPr>
        <w:pStyle w:val="ListParagraph"/>
        <w:rPr>
          <w:sz w:val="24"/>
          <w:szCs w:val="24"/>
        </w:rPr>
      </w:pPr>
    </w:p>
    <w:p w:rsidRPr="00DF314C" w:rsidR="00DA2B82" w:rsidP="00532650" w:rsidRDefault="00DA2B82">
      <w:pPr>
        <w:pStyle w:val="ListParagraph"/>
        <w:numPr>
          <w:ilvl w:val="0"/>
          <w:numId w:val="5"/>
        </w:numPr>
        <w:spacing w:after="0" w:line="288" w:lineRule="auto"/>
        <w:rPr>
          <w:rFonts w:ascii="Calibri" w:hAnsi="Calibri"/>
          <w:sz w:val="24"/>
          <w:szCs w:val="24"/>
        </w:rPr>
      </w:pPr>
      <w:r w:rsidRPr="00DF314C">
        <w:rPr>
          <w:rFonts w:ascii="Calibri" w:hAnsi="Calibri"/>
          <w:sz w:val="24"/>
          <w:szCs w:val="24"/>
        </w:rPr>
        <w:t>Reconfigure and upgrade toilets and shower</w:t>
      </w:r>
      <w:r>
        <w:rPr>
          <w:rFonts w:ascii="Calibri" w:hAnsi="Calibri"/>
          <w:sz w:val="24"/>
          <w:szCs w:val="24"/>
        </w:rPr>
        <w:t>.</w:t>
      </w:r>
    </w:p>
    <w:p w:rsidRPr="00DF314C" w:rsidR="00DA2B82" w:rsidP="00DA2B82" w:rsidRDefault="00DA2B82">
      <w:pPr>
        <w:pStyle w:val="ListParagraph"/>
        <w:spacing w:after="0" w:line="288" w:lineRule="auto"/>
        <w:rPr>
          <w:sz w:val="24"/>
          <w:szCs w:val="24"/>
        </w:rPr>
      </w:pPr>
    </w:p>
    <w:p w:rsidRPr="00DF314C" w:rsidR="00DA2B82" w:rsidP="00532650" w:rsidRDefault="00DA2B82">
      <w:pPr>
        <w:pStyle w:val="ListParagraph"/>
        <w:numPr>
          <w:ilvl w:val="0"/>
          <w:numId w:val="5"/>
        </w:numPr>
        <w:spacing w:after="0" w:line="288" w:lineRule="auto"/>
        <w:rPr>
          <w:sz w:val="24"/>
          <w:szCs w:val="24"/>
        </w:rPr>
      </w:pPr>
      <w:r w:rsidRPr="00DF314C">
        <w:rPr>
          <w:sz w:val="24"/>
          <w:szCs w:val="24"/>
        </w:rPr>
        <w:t>Low impact children’s play area within an improved landscaped outdoor picnic area.  The play could be extended in a subsequent phase to incorporate a play trail based on natural play 'installations' (this will enhance the site as a destination in its own right including regular repeat visits)</w:t>
      </w:r>
      <w:r>
        <w:rPr>
          <w:sz w:val="24"/>
          <w:szCs w:val="24"/>
        </w:rPr>
        <w:t>.</w:t>
      </w:r>
    </w:p>
    <w:p w:rsidR="00DA2B82" w:rsidP="00DA2B82" w:rsidRDefault="00DA2B82">
      <w:pPr>
        <w:pStyle w:val="ListParagraph"/>
        <w:spacing w:after="0" w:line="288" w:lineRule="auto"/>
        <w:rPr>
          <w:sz w:val="24"/>
          <w:szCs w:val="24"/>
        </w:rPr>
      </w:pPr>
    </w:p>
    <w:p w:rsidR="00DA2B82" w:rsidP="00DA2B82" w:rsidRDefault="00DA2B82">
      <w:pPr>
        <w:spacing w:after="0" w:line="288" w:lineRule="auto"/>
        <w:rPr>
          <w:sz w:val="24"/>
          <w:szCs w:val="24"/>
        </w:rPr>
      </w:pPr>
      <w:r w:rsidRPr="00D649F5">
        <w:rPr>
          <w:sz w:val="24"/>
          <w:szCs w:val="24"/>
        </w:rPr>
        <w:t xml:space="preserve">Our project </w:t>
      </w:r>
      <w:r w:rsidRPr="00726FBF">
        <w:rPr>
          <w:sz w:val="24"/>
          <w:szCs w:val="24"/>
        </w:rPr>
        <w:t xml:space="preserve">options reflect the steer from the client team to develop a ‘low investment’ refresh of the Glamorgan Heritage Centre. </w:t>
      </w:r>
      <w:r w:rsidR="00773066">
        <w:rPr>
          <w:sz w:val="24"/>
          <w:szCs w:val="24"/>
        </w:rPr>
        <w:t xml:space="preserve"> </w:t>
      </w:r>
      <w:r w:rsidRPr="00726FBF">
        <w:rPr>
          <w:sz w:val="24"/>
          <w:szCs w:val="24"/>
        </w:rPr>
        <w:t>Given the constraints outlined in section 3, it is likely that the only commercial opportunity is the operation of a small catering facility within the centre. The other project options are likely to require public funding but as well as improving the destination appeal of the centre, they will make the commercial opportunity more attractive to provide a catering service. This is a pragmatic approach, recognising the ownership issue, a lack of public funding to support any major re-development and the location of the centre within an environmentally sensitive area</w:t>
      </w:r>
      <w:r w:rsidRPr="00D649F5">
        <w:rPr>
          <w:sz w:val="24"/>
          <w:szCs w:val="24"/>
        </w:rPr>
        <w:t>.</w:t>
      </w:r>
      <w:r>
        <w:rPr>
          <w:sz w:val="24"/>
          <w:szCs w:val="24"/>
        </w:rPr>
        <w:t xml:space="preserve">  </w:t>
      </w:r>
    </w:p>
    <w:p w:rsidRPr="00E75B01" w:rsidR="00DA2B82" w:rsidP="00DA2B82" w:rsidRDefault="00DA2B82">
      <w:pPr>
        <w:spacing w:after="0" w:line="288" w:lineRule="auto"/>
        <w:rPr>
          <w:sz w:val="24"/>
          <w:szCs w:val="24"/>
        </w:rPr>
      </w:pPr>
      <w:r>
        <w:rPr>
          <w:noProof/>
          <w:sz w:val="24"/>
          <w:szCs w:val="24"/>
          <w:lang w:val="en-US" w:eastAsia="en-US"/>
        </w:rPr>
        <w:lastRenderedPageBreak/>
        <w:drawing>
          <wp:inline distT="0" distB="0" distL="0" distR="0">
            <wp:extent cx="5731510" cy="4300994"/>
            <wp:effectExtent l="19050" t="0" r="2540" b="0"/>
            <wp:docPr id="10" name="Picture 3" descr="C:\Users\David\Dropbox\Camera Uploads\2016-02-05 17.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ropbox\Camera Uploads\2016-02-05 17.44.07.jpg"/>
                    <pic:cNvPicPr>
                      <a:picLocks noChangeAspect="1" noChangeArrowheads="1"/>
                    </pic:cNvPicPr>
                  </pic:nvPicPr>
                  <pic:blipFill>
                    <a:blip r:embed="rId23" cstate="print"/>
                    <a:srcRect/>
                    <a:stretch>
                      <a:fillRect/>
                    </a:stretch>
                  </pic:blipFill>
                  <pic:spPr bwMode="auto">
                    <a:xfrm>
                      <a:off x="0" y="0"/>
                      <a:ext cx="5731510" cy="4300994"/>
                    </a:xfrm>
                    <a:prstGeom prst="rect">
                      <a:avLst/>
                    </a:prstGeom>
                    <a:noFill/>
                    <a:ln w="9525">
                      <a:noFill/>
                      <a:miter lim="800000"/>
                      <a:headEnd/>
                      <a:tailEnd/>
                    </a:ln>
                  </pic:spPr>
                </pic:pic>
              </a:graphicData>
            </a:graphic>
          </wp:inline>
        </w:drawing>
      </w:r>
      <w:r w:rsidRPr="00E75B01">
        <w:rPr>
          <w:sz w:val="24"/>
          <w:szCs w:val="24"/>
        </w:rPr>
        <w:t xml:space="preserve">  </w:t>
      </w:r>
    </w:p>
    <w:p w:rsidRPr="00662CC3" w:rsidR="00DA2B82" w:rsidP="00DA2B82" w:rsidRDefault="00DA2B82">
      <w:pPr>
        <w:spacing w:after="0" w:line="288" w:lineRule="auto"/>
        <w:rPr>
          <w:rFonts w:ascii="Calibri" w:hAnsi="Calibri"/>
          <w:color w:val="0070C0"/>
          <w:sz w:val="24"/>
          <w:szCs w:val="24"/>
        </w:rPr>
      </w:pPr>
      <w:r>
        <w:rPr>
          <w:rFonts w:ascii="Calibri" w:hAnsi="Calibri"/>
          <w:color w:val="0070C0"/>
          <w:sz w:val="24"/>
          <w:szCs w:val="24"/>
        </w:rPr>
        <w:t xml:space="preserve">Photo: </w:t>
      </w:r>
      <w:r w:rsidRPr="00662CC3">
        <w:rPr>
          <w:rFonts w:ascii="Calibri" w:hAnsi="Calibri"/>
          <w:color w:val="0070C0"/>
          <w:sz w:val="24"/>
          <w:szCs w:val="24"/>
        </w:rPr>
        <w:t>The main visitor entrance</w:t>
      </w:r>
    </w:p>
    <w:p w:rsidR="00DA2B82" w:rsidP="00DA2B82" w:rsidRDefault="00DA2B82">
      <w:pPr>
        <w:spacing w:after="0" w:line="288" w:lineRule="auto"/>
        <w:rPr>
          <w:rFonts w:ascii="Calibri" w:hAnsi="Calibri"/>
          <w:sz w:val="24"/>
          <w:szCs w:val="24"/>
          <w:u w:val="single"/>
        </w:rPr>
      </w:pPr>
    </w:p>
    <w:p w:rsidRPr="00B80F31" w:rsidR="00DA2B82" w:rsidP="00DA2B82" w:rsidRDefault="00B80F31">
      <w:pPr>
        <w:spacing w:after="0" w:line="288" w:lineRule="auto"/>
        <w:rPr>
          <w:rFonts w:ascii="Calibri" w:hAnsi="Calibri"/>
          <w:color w:val="0070C0"/>
          <w:sz w:val="28"/>
          <w:szCs w:val="28"/>
        </w:rPr>
      </w:pPr>
      <w:r>
        <w:rPr>
          <w:rFonts w:ascii="Calibri" w:hAnsi="Calibri"/>
          <w:color w:val="0070C0"/>
          <w:sz w:val="28"/>
          <w:szCs w:val="28"/>
        </w:rPr>
        <w:t>3.1.7</w:t>
      </w:r>
      <w:r w:rsidRPr="00B80F31" w:rsidR="00E92E41">
        <w:rPr>
          <w:rFonts w:ascii="Calibri" w:hAnsi="Calibri"/>
          <w:color w:val="0070C0"/>
          <w:sz w:val="28"/>
          <w:szCs w:val="28"/>
        </w:rPr>
        <w:tab/>
      </w:r>
      <w:r w:rsidRPr="00B80F31" w:rsidR="00DA2B82">
        <w:rPr>
          <w:rFonts w:ascii="Calibri" w:hAnsi="Calibri"/>
          <w:color w:val="0070C0"/>
          <w:sz w:val="28"/>
          <w:szCs w:val="28"/>
        </w:rPr>
        <w:t>Capital &amp; revenue plan (indicative)</w:t>
      </w:r>
    </w:p>
    <w:p w:rsidRPr="001F2D4A" w:rsidR="00DA2B82" w:rsidP="00DA2B82" w:rsidRDefault="00DA2B82">
      <w:pPr>
        <w:spacing w:after="0" w:line="288" w:lineRule="auto"/>
        <w:rPr>
          <w:rFonts w:ascii="Calibri" w:hAnsi="Calibri"/>
          <w:color w:val="0070C0"/>
          <w:sz w:val="28"/>
          <w:szCs w:val="28"/>
        </w:rPr>
      </w:pPr>
      <w:r w:rsidRPr="001F2D4A">
        <w:rPr>
          <w:rFonts w:ascii="Calibri" w:hAnsi="Calibri"/>
          <w:color w:val="0070C0"/>
          <w:sz w:val="28"/>
          <w:szCs w:val="28"/>
        </w:rPr>
        <w:t>Capital plan</w:t>
      </w:r>
    </w:p>
    <w:p w:rsidR="00DA2B82" w:rsidP="00DA2B82" w:rsidRDefault="00DA2B82">
      <w:pPr>
        <w:spacing w:after="0" w:line="288" w:lineRule="auto"/>
        <w:rPr>
          <w:rFonts w:ascii="Calibri" w:hAnsi="Calibri"/>
          <w:sz w:val="24"/>
          <w:szCs w:val="24"/>
        </w:rPr>
      </w:pPr>
      <w:r w:rsidRPr="00373783">
        <w:rPr>
          <w:sz w:val="24"/>
          <w:szCs w:val="24"/>
        </w:rPr>
        <w:t>The capital cost will inevitably depend on the scale of intervention selected and the proposed specification.</w:t>
      </w:r>
      <w:r>
        <w:rPr>
          <w:sz w:val="24"/>
          <w:szCs w:val="24"/>
        </w:rPr>
        <w:t xml:space="preserve"> </w:t>
      </w:r>
      <w:r w:rsidRPr="00C77E30">
        <w:rPr>
          <w:rFonts w:ascii="Calibri" w:hAnsi="Calibri"/>
          <w:sz w:val="24"/>
          <w:szCs w:val="24"/>
        </w:rPr>
        <w:t xml:space="preserve">We set out below the estimated cost profile </w:t>
      </w:r>
      <w:r>
        <w:rPr>
          <w:rFonts w:ascii="Calibri" w:hAnsi="Calibri"/>
          <w:sz w:val="24"/>
          <w:szCs w:val="24"/>
        </w:rPr>
        <w:t>for the Glamorgan Heritage Centre project options to enhance the facility as a focal point for visitors to Dunraven Bay:</w:t>
      </w:r>
    </w:p>
    <w:p w:rsidR="00DA2B82" w:rsidP="00DA2B82" w:rsidRDefault="00DA2B82">
      <w:pPr>
        <w:spacing w:after="0" w:line="288" w:lineRule="auto"/>
        <w:rPr>
          <w:rFonts w:ascii="Calibri" w:hAnsi="Calibri"/>
          <w:sz w:val="24"/>
          <w:szCs w:val="24"/>
        </w:rPr>
      </w:pPr>
    </w:p>
    <w:p w:rsidR="00DA2B82" w:rsidP="00DA2B82" w:rsidRDefault="003C64BB">
      <w:pPr>
        <w:spacing w:after="0" w:line="288" w:lineRule="auto"/>
        <w:rPr>
          <w:rFonts w:ascii="Calibri" w:hAnsi="Calibri"/>
          <w:sz w:val="24"/>
          <w:szCs w:val="24"/>
        </w:rPr>
      </w:pPr>
      <w:r w:rsidRPr="003C64BB">
        <w:rPr>
          <w:noProof/>
          <w:szCs w:val="24"/>
          <w:lang w:val="en-US" w:eastAsia="en-US"/>
        </w:rPr>
        <w:lastRenderedPageBreak/>
        <w:drawing>
          <wp:inline distT="0" distB="0" distL="0" distR="0">
            <wp:extent cx="3810000" cy="4962525"/>
            <wp:effectExtent l="19050" t="0" r="0" b="0"/>
            <wp:docPr id="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810000" cy="4962525"/>
                    </a:xfrm>
                    <a:prstGeom prst="rect">
                      <a:avLst/>
                    </a:prstGeom>
                    <a:noFill/>
                    <a:ln w="9525">
                      <a:noFill/>
                      <a:miter lim="800000"/>
                      <a:headEnd/>
                      <a:tailEnd/>
                    </a:ln>
                  </pic:spPr>
                </pic:pic>
              </a:graphicData>
            </a:graphic>
          </wp:inline>
        </w:drawing>
      </w:r>
    </w:p>
    <w:p w:rsidRPr="001501F5" w:rsidR="00DA2B82" w:rsidP="00DA2B82" w:rsidRDefault="00DA2B82">
      <w:pPr>
        <w:tabs>
          <w:tab w:val="left" w:pos="1371"/>
        </w:tabs>
        <w:spacing w:after="0" w:line="288" w:lineRule="auto"/>
        <w:rPr>
          <w:sz w:val="24"/>
          <w:szCs w:val="24"/>
        </w:rPr>
      </w:pPr>
      <w:r w:rsidRPr="001501F5">
        <w:rPr>
          <w:sz w:val="24"/>
          <w:szCs w:val="24"/>
        </w:rPr>
        <w:t>The above excludes any contingency, professional fees and staff time.</w:t>
      </w:r>
    </w:p>
    <w:p w:rsidRPr="001501F5" w:rsidR="00DA2B82" w:rsidP="00DA2B82" w:rsidRDefault="00DA2B82">
      <w:pPr>
        <w:spacing w:after="0" w:line="288" w:lineRule="auto"/>
        <w:rPr>
          <w:rFonts w:cs="Arial"/>
          <w:sz w:val="24"/>
          <w:szCs w:val="24"/>
        </w:rPr>
      </w:pPr>
    </w:p>
    <w:p w:rsidRPr="001501F5" w:rsidR="00DA2B82" w:rsidP="00DA2B82" w:rsidRDefault="00DA2B82">
      <w:pPr>
        <w:spacing w:after="0" w:line="288" w:lineRule="auto"/>
        <w:rPr>
          <w:rFonts w:ascii="Calibri" w:hAnsi="Calibri"/>
          <w:sz w:val="24"/>
          <w:szCs w:val="24"/>
        </w:rPr>
      </w:pPr>
      <w:r w:rsidRPr="001501F5">
        <w:rPr>
          <w:rFonts w:ascii="Calibri" w:hAnsi="Calibri"/>
          <w:sz w:val="24"/>
          <w:szCs w:val="24"/>
        </w:rPr>
        <w:t xml:space="preserve">We </w:t>
      </w:r>
      <w:r>
        <w:rPr>
          <w:rFonts w:ascii="Calibri" w:hAnsi="Calibri"/>
          <w:sz w:val="24"/>
          <w:szCs w:val="24"/>
        </w:rPr>
        <w:t xml:space="preserve">are informed that a budget has been allocated </w:t>
      </w:r>
      <w:r w:rsidRPr="001501F5">
        <w:rPr>
          <w:rFonts w:ascii="Calibri" w:hAnsi="Calibri"/>
          <w:sz w:val="24"/>
          <w:szCs w:val="24"/>
        </w:rPr>
        <w:t>for some improvement to the aesthetics and physical appearance of the main building which is currently lacking in character.</w:t>
      </w:r>
    </w:p>
    <w:p w:rsidRPr="001501F5"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sidRPr="001501F5">
        <w:rPr>
          <w:rFonts w:ascii="Calibri" w:hAnsi="Calibri"/>
          <w:sz w:val="24"/>
          <w:szCs w:val="24"/>
        </w:rPr>
        <w:t xml:space="preserve">We do believe there is potential to create a more welcoming facility partly through the inclusion of an onsite catering service (possibly on a seasonal basis) which could work alongside the catering kiosk close to the beachfront.  </w:t>
      </w:r>
      <w:r>
        <w:rPr>
          <w:rFonts w:ascii="Calibri" w:hAnsi="Calibri"/>
          <w:sz w:val="24"/>
          <w:szCs w:val="24"/>
        </w:rPr>
        <w:t>This would provide an opportunity for the operator to have flexible staffing arrangements between the two activities at different periods during the year and across the week to reflect onsite footfall.  They could also have a differentiated offer with the kiosk focussing on teas, coffees, ice-creams and selected pre-packed takeaway items  and the Centre catering offer a more extensive sit down offer with snacks, hot meals and daily specials, preferably with a focus on local produce.</w:t>
      </w:r>
    </w:p>
    <w:p w:rsidR="00DA2B82" w:rsidP="00DA2B82" w:rsidRDefault="00DA2B82">
      <w:pPr>
        <w:spacing w:after="0" w:line="288" w:lineRule="auto"/>
        <w:rPr>
          <w:rFonts w:ascii="Calibri" w:hAnsi="Calibri"/>
          <w:sz w:val="24"/>
          <w:szCs w:val="24"/>
        </w:rPr>
      </w:pPr>
    </w:p>
    <w:p w:rsidRPr="001501F5" w:rsidR="00DA2B82" w:rsidP="00DA2B82" w:rsidRDefault="00DA2B82">
      <w:pPr>
        <w:spacing w:after="0" w:line="288" w:lineRule="auto"/>
        <w:rPr>
          <w:rFonts w:ascii="Calibri" w:hAnsi="Calibri"/>
          <w:sz w:val="24"/>
          <w:szCs w:val="24"/>
        </w:rPr>
      </w:pPr>
      <w:r w:rsidRPr="001501F5">
        <w:rPr>
          <w:rFonts w:ascii="Calibri" w:hAnsi="Calibri"/>
          <w:sz w:val="24"/>
          <w:szCs w:val="24"/>
        </w:rPr>
        <w:t xml:space="preserve">The kitchen </w:t>
      </w:r>
      <w:r>
        <w:rPr>
          <w:rFonts w:ascii="Calibri" w:hAnsi="Calibri"/>
          <w:sz w:val="24"/>
          <w:szCs w:val="24"/>
        </w:rPr>
        <w:t xml:space="preserve">in the Centre </w:t>
      </w:r>
      <w:r w:rsidRPr="001501F5">
        <w:rPr>
          <w:rFonts w:ascii="Calibri" w:hAnsi="Calibri"/>
          <w:sz w:val="24"/>
          <w:szCs w:val="24"/>
        </w:rPr>
        <w:t xml:space="preserve">would not be a full service kitchen but it will need to be refurbished and upgraded with replacement fixtures and equipment to meet modern </w:t>
      </w:r>
      <w:r w:rsidRPr="001501F5">
        <w:rPr>
          <w:rFonts w:ascii="Calibri" w:hAnsi="Calibri"/>
          <w:sz w:val="24"/>
          <w:szCs w:val="24"/>
        </w:rPr>
        <w:lastRenderedPageBreak/>
        <w:t>standards required of catering establishments.  Some form of countering will also be needed.  In addition there will be a need for furniture with a limited number of tables, possibly 20 to 30 internal covers and a similar number of external spaces.</w:t>
      </w:r>
    </w:p>
    <w:p w:rsidRPr="001501F5"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sidRPr="001501F5">
        <w:rPr>
          <w:rFonts w:ascii="Calibri" w:hAnsi="Calibri"/>
          <w:sz w:val="24"/>
          <w:szCs w:val="24"/>
        </w:rPr>
        <w:t>In our view the cost to bring this facility into commercial use would be in the order of £</w:t>
      </w:r>
      <w:r>
        <w:rPr>
          <w:rFonts w:ascii="Calibri" w:hAnsi="Calibri"/>
          <w:sz w:val="24"/>
          <w:szCs w:val="24"/>
        </w:rPr>
        <w:t>5</w:t>
      </w:r>
      <w:r w:rsidRPr="001501F5">
        <w:rPr>
          <w:rFonts w:ascii="Calibri" w:hAnsi="Calibri"/>
          <w:sz w:val="24"/>
          <w:szCs w:val="24"/>
        </w:rPr>
        <w:t>0</w:t>
      </w:r>
      <w:r>
        <w:rPr>
          <w:rFonts w:ascii="Calibri" w:hAnsi="Calibri"/>
          <w:sz w:val="24"/>
          <w:szCs w:val="24"/>
        </w:rPr>
        <w:t>,000 to £60,000</w:t>
      </w:r>
      <w:r w:rsidRPr="001501F5">
        <w:rPr>
          <w:rFonts w:ascii="Calibri" w:hAnsi="Calibri"/>
          <w:sz w:val="24"/>
          <w:szCs w:val="24"/>
        </w:rPr>
        <w:t>.</w:t>
      </w:r>
      <w:r>
        <w:rPr>
          <w:rFonts w:ascii="Calibri" w:hAnsi="Calibri"/>
          <w:sz w:val="24"/>
          <w:szCs w:val="24"/>
        </w:rPr>
        <w:t xml:space="preserve">  A breakdown is provided in the schedule below and a further itemised list of equipment and requirements is attached as Appendix </w:t>
      </w:r>
      <w:r w:rsidR="00DB6A62">
        <w:rPr>
          <w:rFonts w:ascii="Calibri" w:hAnsi="Calibri"/>
          <w:sz w:val="24"/>
          <w:szCs w:val="24"/>
        </w:rPr>
        <w:t>Two</w:t>
      </w:r>
      <w:r>
        <w:rPr>
          <w:rFonts w:ascii="Calibri" w:hAnsi="Calibri"/>
          <w:sz w:val="24"/>
          <w:szCs w:val="24"/>
        </w:rPr>
        <w:t>.</w:t>
      </w:r>
    </w:p>
    <w:p w:rsidRPr="00C77E30" w:rsidR="00DA2B82" w:rsidP="00DA2B82" w:rsidRDefault="00DA2B82">
      <w:pPr>
        <w:spacing w:after="0" w:line="288" w:lineRule="auto"/>
        <w:rPr>
          <w:rFonts w:ascii="Calibri" w:hAnsi="Calibri"/>
          <w:sz w:val="24"/>
          <w:szCs w:val="24"/>
        </w:rPr>
      </w:pPr>
    </w:p>
    <w:tbl>
      <w:tblPr>
        <w:tblW w:w="7040" w:type="dxa"/>
        <w:tblInd w:w="93" w:type="dxa"/>
        <w:tblLook w:val="04A0" w:firstRow="1" w:lastRow="0" w:firstColumn="1" w:lastColumn="0" w:noHBand="0" w:noVBand="1"/>
      </w:tblPr>
      <w:tblGrid>
        <w:gridCol w:w="5320"/>
        <w:gridCol w:w="1720"/>
      </w:tblGrid>
      <w:tr w:rsidRPr="007B1F8E" w:rsidR="00DA2B82" w:rsidTr="00DA2B82">
        <w:trPr>
          <w:trHeight w:val="690"/>
        </w:trPr>
        <w:tc>
          <w:tcPr>
            <w:tcW w:w="5320" w:type="dxa"/>
            <w:tcBorders>
              <w:top w:val="single" w:color="auto" w:sz="8" w:space="0"/>
              <w:left w:val="single" w:color="auto" w:sz="8" w:space="0"/>
              <w:bottom w:val="single" w:color="auto" w:sz="8" w:space="0"/>
              <w:right w:val="single" w:color="auto" w:sz="8" w:space="0"/>
            </w:tcBorders>
            <w:shd w:val="clear" w:color="000000" w:fill="D8D8D8"/>
            <w:vAlign w:val="center"/>
            <w:hideMark/>
          </w:tcPr>
          <w:p w:rsidRPr="007B1F8E" w:rsidR="00DA2B82" w:rsidP="00DA2B82" w:rsidRDefault="00DA2B82">
            <w:pPr>
              <w:spacing w:after="0" w:line="240" w:lineRule="auto"/>
              <w:rPr>
                <w:rFonts w:ascii="Calibri" w:hAnsi="Calibri" w:eastAsia="Times New Roman" w:cs="Times New Roman"/>
                <w:b/>
                <w:bCs/>
                <w:color w:val="000000"/>
                <w:sz w:val="24"/>
                <w:szCs w:val="24"/>
              </w:rPr>
            </w:pPr>
            <w:r w:rsidRPr="007B1F8E">
              <w:rPr>
                <w:rFonts w:ascii="Calibri" w:hAnsi="Calibri" w:eastAsia="Times New Roman" w:cs="Times New Roman"/>
                <w:b/>
                <w:bCs/>
                <w:color w:val="000000"/>
                <w:sz w:val="24"/>
                <w:szCs w:val="24"/>
              </w:rPr>
              <w:t>Catering cost profile</w:t>
            </w:r>
          </w:p>
        </w:tc>
        <w:tc>
          <w:tcPr>
            <w:tcW w:w="1720" w:type="dxa"/>
            <w:tcBorders>
              <w:top w:val="single" w:color="auto" w:sz="8" w:space="0"/>
              <w:left w:val="nil"/>
              <w:bottom w:val="single" w:color="auto" w:sz="8" w:space="0"/>
              <w:right w:val="single" w:color="auto" w:sz="8" w:space="0"/>
            </w:tcBorders>
            <w:shd w:val="clear" w:color="000000" w:fill="D8D8D8"/>
            <w:vAlign w:val="center"/>
            <w:hideMark/>
          </w:tcPr>
          <w:p w:rsidRPr="007B1F8E" w:rsidR="00DA2B82" w:rsidP="00DA2B82" w:rsidRDefault="00DA2B82">
            <w:pPr>
              <w:spacing w:after="0" w:line="240" w:lineRule="auto"/>
              <w:jc w:val="center"/>
              <w:rPr>
                <w:rFonts w:ascii="Calibri" w:hAnsi="Calibri" w:eastAsia="Times New Roman" w:cs="Times New Roman"/>
                <w:b/>
                <w:bCs/>
                <w:color w:val="000000"/>
                <w:sz w:val="24"/>
                <w:szCs w:val="24"/>
              </w:rPr>
            </w:pPr>
            <w:r w:rsidRPr="007B1F8E">
              <w:rPr>
                <w:rFonts w:ascii="Calibri" w:hAnsi="Calibri" w:eastAsia="Times New Roman" w:cs="Times New Roman"/>
                <w:b/>
                <w:bCs/>
                <w:color w:val="000000"/>
                <w:sz w:val="24"/>
                <w:szCs w:val="24"/>
              </w:rPr>
              <w:t>Capital cost (£)*</w:t>
            </w:r>
          </w:p>
        </w:tc>
      </w:tr>
      <w:tr w:rsidRPr="007B1F8E" w:rsidR="00DA2B82" w:rsidTr="00DA2B82">
        <w:trPr>
          <w:trHeight w:val="690"/>
        </w:trPr>
        <w:tc>
          <w:tcPr>
            <w:tcW w:w="5320" w:type="dxa"/>
            <w:tcBorders>
              <w:top w:val="nil"/>
              <w:left w:val="single" w:color="auto" w:sz="8" w:space="0"/>
              <w:bottom w:val="single" w:color="auto" w:sz="8" w:space="0"/>
              <w:right w:val="single" w:color="auto" w:sz="8" w:space="0"/>
            </w:tcBorders>
            <w:shd w:val="clear" w:color="auto" w:fill="auto"/>
            <w:vAlign w:val="center"/>
            <w:hideMark/>
          </w:tcPr>
          <w:p w:rsidRPr="007B1F8E" w:rsidR="00DA2B82" w:rsidP="00DA2B82" w:rsidRDefault="00DA2B82">
            <w:pPr>
              <w:spacing w:after="0" w:line="240" w:lineRule="auto"/>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Redecoration of public areas</w:t>
            </w:r>
          </w:p>
        </w:tc>
        <w:tc>
          <w:tcPr>
            <w:tcW w:w="1720" w:type="dxa"/>
            <w:tcBorders>
              <w:top w:val="nil"/>
              <w:left w:val="nil"/>
              <w:bottom w:val="single" w:color="auto" w:sz="8" w:space="0"/>
              <w:right w:val="single" w:color="auto" w:sz="8" w:space="0"/>
            </w:tcBorders>
            <w:shd w:val="clear" w:color="auto" w:fill="auto"/>
            <w:vAlign w:val="center"/>
            <w:hideMark/>
          </w:tcPr>
          <w:p w:rsidRPr="007B1F8E" w:rsidR="00DA2B82" w:rsidP="00DA2B82" w:rsidRDefault="00DA2B82">
            <w:pPr>
              <w:spacing w:after="0" w:line="240" w:lineRule="auto"/>
              <w:jc w:val="right"/>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underway</w:t>
            </w:r>
          </w:p>
        </w:tc>
      </w:tr>
      <w:tr w:rsidRPr="007B1F8E" w:rsidR="00DA2B82" w:rsidTr="00DA2B82">
        <w:trPr>
          <w:trHeight w:val="1335"/>
        </w:trPr>
        <w:tc>
          <w:tcPr>
            <w:tcW w:w="5320" w:type="dxa"/>
            <w:tcBorders>
              <w:top w:val="nil"/>
              <w:left w:val="single" w:color="auto" w:sz="8" w:space="0"/>
              <w:bottom w:val="single" w:color="auto" w:sz="8" w:space="0"/>
              <w:right w:val="single" w:color="auto" w:sz="8" w:space="0"/>
            </w:tcBorders>
            <w:shd w:val="clear" w:color="auto" w:fill="auto"/>
            <w:vAlign w:val="center"/>
            <w:hideMark/>
          </w:tcPr>
          <w:p w:rsidRPr="007B1F8E" w:rsidR="00DA2B82" w:rsidP="00DA2B82" w:rsidRDefault="00DA2B82">
            <w:pPr>
              <w:spacing w:after="0" w:line="240" w:lineRule="auto"/>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Kitchen upgrade 18.43 sq m @£1,200 psm (strip existing interior, provide upgraded plumbing and electrics.  Lining for walls and ceiling, flooring and paint).</w:t>
            </w:r>
          </w:p>
        </w:tc>
        <w:tc>
          <w:tcPr>
            <w:tcW w:w="1720" w:type="dxa"/>
            <w:tcBorders>
              <w:top w:val="nil"/>
              <w:left w:val="nil"/>
              <w:bottom w:val="single" w:color="auto" w:sz="8" w:space="0"/>
              <w:right w:val="single" w:color="auto" w:sz="8" w:space="0"/>
            </w:tcBorders>
            <w:shd w:val="clear" w:color="auto" w:fill="auto"/>
            <w:vAlign w:val="center"/>
            <w:hideMark/>
          </w:tcPr>
          <w:p w:rsidRPr="007B1F8E" w:rsidR="00DA2B82" w:rsidP="00DA2B82" w:rsidRDefault="00DA2B82">
            <w:pPr>
              <w:spacing w:after="0" w:line="240" w:lineRule="auto"/>
              <w:jc w:val="right"/>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22,116</w:t>
            </w:r>
          </w:p>
        </w:tc>
      </w:tr>
      <w:tr w:rsidRPr="007B1F8E" w:rsidR="00DA2B82" w:rsidTr="00DA2B82">
        <w:trPr>
          <w:trHeight w:val="1245"/>
        </w:trPr>
        <w:tc>
          <w:tcPr>
            <w:tcW w:w="5320" w:type="dxa"/>
            <w:tcBorders>
              <w:top w:val="nil"/>
              <w:left w:val="single" w:color="auto" w:sz="8" w:space="0"/>
              <w:bottom w:val="single" w:color="auto" w:sz="8" w:space="0"/>
              <w:right w:val="single" w:color="auto" w:sz="8" w:space="0"/>
            </w:tcBorders>
            <w:shd w:val="clear" w:color="auto" w:fill="auto"/>
            <w:vAlign w:val="center"/>
            <w:hideMark/>
          </w:tcPr>
          <w:p w:rsidRPr="007B1F8E" w:rsidR="00DA2B82" w:rsidP="00DA2B82" w:rsidRDefault="00DA2B82">
            <w:pPr>
              <w:spacing w:after="0" w:line="240" w:lineRule="auto"/>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New equipment for cafe offer (including oven, burner, refrigeration, storage)*</w:t>
            </w:r>
          </w:p>
        </w:tc>
        <w:tc>
          <w:tcPr>
            <w:tcW w:w="1720" w:type="dxa"/>
            <w:tcBorders>
              <w:top w:val="nil"/>
              <w:left w:val="nil"/>
              <w:bottom w:val="single" w:color="auto" w:sz="8" w:space="0"/>
              <w:right w:val="single" w:color="auto" w:sz="8" w:space="0"/>
            </w:tcBorders>
            <w:shd w:val="clear" w:color="auto" w:fill="auto"/>
            <w:vAlign w:val="center"/>
            <w:hideMark/>
          </w:tcPr>
          <w:p w:rsidRPr="007B1F8E" w:rsidR="00DA2B82" w:rsidP="00DA2B82" w:rsidRDefault="00DA2B82">
            <w:pPr>
              <w:spacing w:after="0" w:line="240" w:lineRule="auto"/>
              <w:jc w:val="right"/>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15,000</w:t>
            </w:r>
          </w:p>
        </w:tc>
      </w:tr>
      <w:tr w:rsidRPr="007B1F8E" w:rsidR="00DA2B82" w:rsidTr="00DA2B82">
        <w:trPr>
          <w:trHeight w:val="810"/>
        </w:trPr>
        <w:tc>
          <w:tcPr>
            <w:tcW w:w="5320" w:type="dxa"/>
            <w:tcBorders>
              <w:top w:val="nil"/>
              <w:left w:val="single" w:color="auto" w:sz="8" w:space="0"/>
              <w:bottom w:val="single" w:color="auto" w:sz="8" w:space="0"/>
              <w:right w:val="single" w:color="auto" w:sz="8" w:space="0"/>
            </w:tcBorders>
            <w:shd w:val="clear" w:color="auto" w:fill="auto"/>
            <w:vAlign w:val="center"/>
            <w:hideMark/>
          </w:tcPr>
          <w:p w:rsidRPr="007B1F8E" w:rsidR="00DA2B82" w:rsidP="00DA2B82" w:rsidRDefault="00DA2B82">
            <w:pPr>
              <w:spacing w:after="0" w:line="240" w:lineRule="auto"/>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Indoor furniture (10 tables, 40 chairs**)</w:t>
            </w:r>
          </w:p>
        </w:tc>
        <w:tc>
          <w:tcPr>
            <w:tcW w:w="1720" w:type="dxa"/>
            <w:tcBorders>
              <w:top w:val="nil"/>
              <w:left w:val="nil"/>
              <w:bottom w:val="single" w:color="auto" w:sz="8" w:space="0"/>
              <w:right w:val="single" w:color="auto" w:sz="8" w:space="0"/>
            </w:tcBorders>
            <w:shd w:val="clear" w:color="auto" w:fill="auto"/>
            <w:vAlign w:val="center"/>
            <w:hideMark/>
          </w:tcPr>
          <w:p w:rsidRPr="007B1F8E" w:rsidR="00DA2B82" w:rsidP="00DA2B82" w:rsidRDefault="00DA2B82">
            <w:pPr>
              <w:spacing w:after="0" w:line="240" w:lineRule="auto"/>
              <w:jc w:val="right"/>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3,500</w:t>
            </w:r>
          </w:p>
        </w:tc>
      </w:tr>
      <w:tr w:rsidRPr="007B1F8E" w:rsidR="00DA2B82" w:rsidTr="00DA2B82">
        <w:trPr>
          <w:trHeight w:val="1035"/>
        </w:trPr>
        <w:tc>
          <w:tcPr>
            <w:tcW w:w="5320" w:type="dxa"/>
            <w:tcBorders>
              <w:top w:val="nil"/>
              <w:left w:val="single" w:color="auto" w:sz="8" w:space="0"/>
              <w:bottom w:val="nil"/>
              <w:right w:val="single" w:color="auto" w:sz="8" w:space="0"/>
            </w:tcBorders>
            <w:shd w:val="clear" w:color="auto" w:fill="auto"/>
            <w:vAlign w:val="center"/>
            <w:hideMark/>
          </w:tcPr>
          <w:p w:rsidRPr="007B1F8E" w:rsidR="00DA2B82" w:rsidP="00DA2B82" w:rsidRDefault="00DA2B82">
            <w:pPr>
              <w:spacing w:after="0" w:line="240" w:lineRule="auto"/>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External seating and tables and parasols (6 tables and parasols, 30 seats (benches and outdoor seating)</w:t>
            </w:r>
          </w:p>
        </w:tc>
        <w:tc>
          <w:tcPr>
            <w:tcW w:w="1720" w:type="dxa"/>
            <w:tcBorders>
              <w:top w:val="nil"/>
              <w:left w:val="nil"/>
              <w:bottom w:val="nil"/>
              <w:right w:val="single" w:color="auto" w:sz="8" w:space="0"/>
            </w:tcBorders>
            <w:shd w:val="clear" w:color="auto" w:fill="auto"/>
            <w:vAlign w:val="center"/>
            <w:hideMark/>
          </w:tcPr>
          <w:p w:rsidRPr="007B1F8E" w:rsidR="00DA2B82" w:rsidP="00DA2B82" w:rsidRDefault="00DA2B82">
            <w:pPr>
              <w:spacing w:after="0" w:line="240" w:lineRule="auto"/>
              <w:jc w:val="right"/>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4,500</w:t>
            </w:r>
          </w:p>
        </w:tc>
      </w:tr>
      <w:tr w:rsidRPr="007B1F8E" w:rsidR="00DA2B82" w:rsidTr="00DA2B82">
        <w:trPr>
          <w:trHeight w:val="810"/>
        </w:trPr>
        <w:tc>
          <w:tcPr>
            <w:tcW w:w="5320" w:type="dxa"/>
            <w:tcBorders>
              <w:top w:val="single" w:color="auto" w:sz="4" w:space="0"/>
              <w:left w:val="single" w:color="auto" w:sz="8" w:space="0"/>
              <w:bottom w:val="single" w:color="auto" w:sz="4" w:space="0"/>
              <w:right w:val="single" w:color="auto" w:sz="8" w:space="0"/>
            </w:tcBorders>
            <w:shd w:val="clear" w:color="auto" w:fill="auto"/>
            <w:vAlign w:val="center"/>
            <w:hideMark/>
          </w:tcPr>
          <w:p w:rsidRPr="007B1F8E" w:rsidR="00DA2B82" w:rsidP="00DA2B82" w:rsidRDefault="00DA2B82">
            <w:pPr>
              <w:spacing w:after="0" w:line="240" w:lineRule="auto"/>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Countering (front and back with prep area), displays and till</w:t>
            </w:r>
          </w:p>
        </w:tc>
        <w:tc>
          <w:tcPr>
            <w:tcW w:w="1720" w:type="dxa"/>
            <w:tcBorders>
              <w:top w:val="single" w:color="auto" w:sz="4" w:space="0"/>
              <w:left w:val="nil"/>
              <w:bottom w:val="nil"/>
              <w:right w:val="single" w:color="auto" w:sz="8" w:space="0"/>
            </w:tcBorders>
            <w:shd w:val="clear" w:color="auto" w:fill="auto"/>
            <w:vAlign w:val="center"/>
            <w:hideMark/>
          </w:tcPr>
          <w:p w:rsidRPr="007B1F8E" w:rsidR="00DA2B82" w:rsidP="00DA2B82" w:rsidRDefault="00DA2B82">
            <w:pPr>
              <w:spacing w:after="0" w:line="240" w:lineRule="auto"/>
              <w:jc w:val="right"/>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10,500</w:t>
            </w:r>
          </w:p>
        </w:tc>
      </w:tr>
      <w:tr w:rsidRPr="007B1F8E" w:rsidR="00DA2B82" w:rsidTr="00DA2B82">
        <w:trPr>
          <w:trHeight w:val="690"/>
        </w:trPr>
        <w:tc>
          <w:tcPr>
            <w:tcW w:w="5320" w:type="dxa"/>
            <w:tcBorders>
              <w:top w:val="nil"/>
              <w:left w:val="nil"/>
              <w:bottom w:val="nil"/>
              <w:right w:val="nil"/>
            </w:tcBorders>
            <w:shd w:val="clear" w:color="auto" w:fill="auto"/>
            <w:noWrap/>
            <w:vAlign w:val="bottom"/>
            <w:hideMark/>
          </w:tcPr>
          <w:p w:rsidRPr="007B1F8E" w:rsidR="00DA2B82" w:rsidP="00DA2B82" w:rsidRDefault="00DA2B82">
            <w:pPr>
              <w:spacing w:after="0" w:line="240" w:lineRule="auto"/>
              <w:rPr>
                <w:rFonts w:ascii="Calibri" w:hAnsi="Calibri" w:eastAsia="Times New Roman" w:cs="Times New Roman"/>
                <w:color w:val="000000"/>
              </w:rPr>
            </w:pPr>
          </w:p>
        </w:tc>
        <w:tc>
          <w:tcPr>
            <w:tcW w:w="1720" w:type="dxa"/>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7B1F8E" w:rsidR="00DA2B82" w:rsidP="00DA2B82" w:rsidRDefault="00DA2B82">
            <w:pPr>
              <w:spacing w:after="0" w:line="240" w:lineRule="auto"/>
              <w:jc w:val="right"/>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55,616</w:t>
            </w:r>
          </w:p>
        </w:tc>
      </w:tr>
      <w:tr w:rsidRPr="007B1F8E" w:rsidR="00DA2B82" w:rsidTr="00DA2B82">
        <w:trPr>
          <w:trHeight w:val="1125"/>
        </w:trPr>
        <w:tc>
          <w:tcPr>
            <w:tcW w:w="5320" w:type="dxa"/>
            <w:tcBorders>
              <w:top w:val="nil"/>
              <w:left w:val="nil"/>
              <w:bottom w:val="nil"/>
              <w:right w:val="nil"/>
            </w:tcBorders>
            <w:shd w:val="clear" w:color="auto" w:fill="auto"/>
            <w:vAlign w:val="center"/>
            <w:hideMark/>
          </w:tcPr>
          <w:p w:rsidRPr="007B1F8E" w:rsidR="00DA2B82" w:rsidP="00DB6A62" w:rsidRDefault="00DA2B82">
            <w:pPr>
              <w:spacing w:after="0" w:line="240" w:lineRule="auto"/>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 xml:space="preserve">* subject to site survey and condition review of existing facilities /equipment (please see separate schedule as Appendix </w:t>
            </w:r>
            <w:r w:rsidR="00DB6A62">
              <w:rPr>
                <w:rFonts w:ascii="Calibri" w:hAnsi="Calibri" w:eastAsia="Times New Roman" w:cs="Times New Roman"/>
                <w:color w:val="000000"/>
                <w:sz w:val="24"/>
                <w:szCs w:val="24"/>
              </w:rPr>
              <w:t>Two</w:t>
            </w:r>
            <w:r w:rsidRPr="007B1F8E">
              <w:rPr>
                <w:rFonts w:ascii="Calibri" w:hAnsi="Calibri" w:eastAsia="Times New Roman" w:cs="Times New Roman"/>
                <w:color w:val="000000"/>
                <w:sz w:val="24"/>
                <w:szCs w:val="24"/>
              </w:rPr>
              <w:t>)</w:t>
            </w:r>
          </w:p>
        </w:tc>
        <w:tc>
          <w:tcPr>
            <w:tcW w:w="1720" w:type="dxa"/>
            <w:tcBorders>
              <w:top w:val="nil"/>
              <w:left w:val="nil"/>
              <w:bottom w:val="nil"/>
              <w:right w:val="nil"/>
            </w:tcBorders>
            <w:shd w:val="clear" w:color="auto" w:fill="auto"/>
            <w:noWrap/>
            <w:vAlign w:val="bottom"/>
            <w:hideMark/>
          </w:tcPr>
          <w:p w:rsidRPr="007B1F8E" w:rsidR="00DA2B82" w:rsidP="00DA2B82" w:rsidRDefault="00DA2B82">
            <w:pPr>
              <w:spacing w:after="0" w:line="240" w:lineRule="auto"/>
              <w:rPr>
                <w:rFonts w:ascii="Calibri" w:hAnsi="Calibri" w:eastAsia="Times New Roman" w:cs="Times New Roman"/>
                <w:color w:val="000000"/>
              </w:rPr>
            </w:pPr>
          </w:p>
        </w:tc>
      </w:tr>
      <w:tr w:rsidRPr="007B1F8E" w:rsidR="00DA2B82" w:rsidTr="00DA2B82">
        <w:trPr>
          <w:trHeight w:val="690"/>
        </w:trPr>
        <w:tc>
          <w:tcPr>
            <w:tcW w:w="5320" w:type="dxa"/>
            <w:tcBorders>
              <w:top w:val="nil"/>
              <w:left w:val="nil"/>
              <w:bottom w:val="nil"/>
              <w:right w:val="nil"/>
            </w:tcBorders>
            <w:shd w:val="clear" w:color="auto" w:fill="auto"/>
            <w:vAlign w:val="center"/>
            <w:hideMark/>
          </w:tcPr>
          <w:p w:rsidRPr="007B1F8E" w:rsidR="00DA2B82" w:rsidP="00DA2B82" w:rsidRDefault="00DA2B82">
            <w:pPr>
              <w:spacing w:after="0" w:line="240" w:lineRule="auto"/>
              <w:rPr>
                <w:rFonts w:ascii="Calibri" w:hAnsi="Calibri" w:eastAsia="Times New Roman" w:cs="Times New Roman"/>
                <w:color w:val="000000"/>
                <w:sz w:val="24"/>
                <w:szCs w:val="24"/>
              </w:rPr>
            </w:pPr>
            <w:r w:rsidRPr="007B1F8E">
              <w:rPr>
                <w:rFonts w:ascii="Calibri" w:hAnsi="Calibri" w:eastAsia="Times New Roman" w:cs="Times New Roman"/>
                <w:color w:val="000000"/>
                <w:sz w:val="24"/>
                <w:szCs w:val="24"/>
              </w:rPr>
              <w:t>** allows for extra furniture to cater for functions extending into main Hall</w:t>
            </w:r>
          </w:p>
        </w:tc>
        <w:tc>
          <w:tcPr>
            <w:tcW w:w="1720" w:type="dxa"/>
            <w:tcBorders>
              <w:top w:val="nil"/>
              <w:left w:val="nil"/>
              <w:bottom w:val="nil"/>
              <w:right w:val="nil"/>
            </w:tcBorders>
            <w:shd w:val="clear" w:color="auto" w:fill="auto"/>
            <w:noWrap/>
            <w:vAlign w:val="bottom"/>
            <w:hideMark/>
          </w:tcPr>
          <w:p w:rsidRPr="007B1F8E" w:rsidR="00DA2B82" w:rsidP="00DA2B82" w:rsidRDefault="00DA2B82">
            <w:pPr>
              <w:spacing w:after="0" w:line="240" w:lineRule="auto"/>
              <w:rPr>
                <w:rFonts w:ascii="Calibri" w:hAnsi="Calibri" w:eastAsia="Times New Roman" w:cs="Times New Roman"/>
                <w:color w:val="000000"/>
              </w:rPr>
            </w:pPr>
          </w:p>
        </w:tc>
      </w:tr>
    </w:tbl>
    <w:p w:rsidR="00DA2B82" w:rsidP="00DA2B82" w:rsidRDefault="00DA2B82"/>
    <w:p w:rsidR="00DA2B82" w:rsidP="00DA2B82" w:rsidRDefault="00DA2B82">
      <w:pPr>
        <w:spacing w:after="0" w:line="288" w:lineRule="auto"/>
        <w:rPr>
          <w:rFonts w:ascii="Calibri" w:hAnsi="Calibri"/>
          <w:sz w:val="24"/>
          <w:szCs w:val="24"/>
        </w:rPr>
      </w:pPr>
      <w:r>
        <w:rPr>
          <w:rFonts w:ascii="Calibri" w:hAnsi="Calibri"/>
          <w:sz w:val="24"/>
          <w:szCs w:val="24"/>
        </w:rPr>
        <w:t xml:space="preserve">The most appropriate place for the catering service is to use the existing kitchen facility and the internal seating in an adjacent area within the Hall.  This space could be used flexibly depending on the season and any special events or functions.  </w:t>
      </w:r>
      <w:r w:rsidRPr="001501F5">
        <w:rPr>
          <w:rFonts w:ascii="Calibri" w:hAnsi="Calibri"/>
          <w:sz w:val="24"/>
          <w:szCs w:val="24"/>
        </w:rPr>
        <w:t xml:space="preserve">The introduction of internal </w:t>
      </w:r>
      <w:r w:rsidRPr="001501F5">
        <w:rPr>
          <w:rFonts w:ascii="Calibri" w:hAnsi="Calibri"/>
          <w:sz w:val="24"/>
          <w:szCs w:val="24"/>
        </w:rPr>
        <w:lastRenderedPageBreak/>
        <w:t xml:space="preserve">seating for the catering service could link well with the existing interpretation areas and materials.  </w:t>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sidRPr="001501F5">
        <w:rPr>
          <w:rFonts w:ascii="Calibri" w:hAnsi="Calibri"/>
          <w:sz w:val="24"/>
          <w:szCs w:val="24"/>
        </w:rPr>
        <w:t>Ther</w:t>
      </w:r>
      <w:r>
        <w:rPr>
          <w:rFonts w:ascii="Calibri" w:hAnsi="Calibri"/>
          <w:sz w:val="24"/>
          <w:szCs w:val="24"/>
        </w:rPr>
        <w:t>e is</w:t>
      </w:r>
      <w:r w:rsidRPr="001501F5">
        <w:rPr>
          <w:rFonts w:ascii="Calibri" w:hAnsi="Calibri"/>
          <w:sz w:val="24"/>
          <w:szCs w:val="24"/>
        </w:rPr>
        <w:t xml:space="preserve"> potential to integrate the</w:t>
      </w:r>
      <w:r>
        <w:rPr>
          <w:rFonts w:ascii="Calibri" w:hAnsi="Calibri"/>
          <w:sz w:val="24"/>
          <w:szCs w:val="24"/>
        </w:rPr>
        <w:t xml:space="preserve"> interpretation area and materials</w:t>
      </w:r>
      <w:r w:rsidRPr="001501F5">
        <w:rPr>
          <w:rFonts w:ascii="Calibri" w:hAnsi="Calibri"/>
          <w:sz w:val="24"/>
          <w:szCs w:val="24"/>
        </w:rPr>
        <w:t xml:space="preserve"> seamlessly into the catering area which could still be rearranged for private functions.  </w:t>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sz w:val="24"/>
          <w:szCs w:val="24"/>
        </w:rPr>
        <w:t>At present for a first time visitor, it is not clear what the Heritage Centre comprises nor what it has to offer.  There is a need for improved external signage on the building itself, in strategic positions around the centre and near the main car parks and picnic seating areas.  This will help to raise awareness of potential areas of interest and learning opportunities and to direct more visitors to explore the centre and gain a better appreciation of the Estate and the wider Glamorgan Heritage Coast.</w:t>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sz w:val="24"/>
          <w:szCs w:val="24"/>
        </w:rPr>
        <w:t>To represent an important heritage facility for the wider destination of Glamorgan Heritage Coast and the Vale beyond it is imperative that the range and quality of basic services are met.  This includes onsite toilet facilities which are important elements in customer perceptions of quality and represent an essential service requirement.</w:t>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sz w:val="24"/>
          <w:szCs w:val="24"/>
        </w:rPr>
        <w:t>The current toilets are poor quality and need a complete overhaul in our view.  Based on the same footprint including the 5 WCs and shower room this would require a minimum investment of £18,000.  This is based on a capital cost in the order of £1,000 psm.  The toilets represent an important element of the visitor infrastructure and an upgrade of these facilities represents a minimum requirement for a modern heritage and recreation visitor offer and for any incoming catering tenant.  Once refurbished these facilities could be maintained within the catering contract.</w:t>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sz w:val="24"/>
          <w:szCs w:val="24"/>
        </w:rPr>
        <w:t xml:space="preserve">The Heritage Centre offers a service mainly for visitors from outside the area and for education groups.  Anecdotal reports suggest levels of repeat visits are low. In our view there is a strong opportunity to attract local clientele and visitors on a more regular basis through the introduction of play installation(s).  Clearly this could take on various forms and scale however we have allowed for simple play module targeted mainly at younger children (under10s) for a capital investment of some £30,000.  This could be located close to the Heritage Centre building and would allow parents to view and supervise their children from the external seating area.  As a secondary phase the play modules could be extended into a play trail to encourage visitor flows away from the busiest areas during peak times.  </w:t>
      </w:r>
      <w:r w:rsidR="00765631">
        <w:rPr>
          <w:rFonts w:ascii="Calibri" w:hAnsi="Calibri"/>
          <w:sz w:val="24"/>
          <w:szCs w:val="24"/>
        </w:rPr>
        <w:t>A</w:t>
      </w:r>
      <w:r>
        <w:rPr>
          <w:rFonts w:ascii="Calibri" w:hAnsi="Calibri"/>
          <w:sz w:val="24"/>
          <w:szCs w:val="24"/>
        </w:rPr>
        <w:t>n allocation of some</w:t>
      </w:r>
      <w:r w:rsidR="00D15396">
        <w:rPr>
          <w:rFonts w:ascii="Calibri" w:hAnsi="Calibri"/>
          <w:sz w:val="24"/>
          <w:szCs w:val="24"/>
        </w:rPr>
        <w:t xml:space="preserve"> 5% of capital cost (equivalent to </w:t>
      </w:r>
      <w:r>
        <w:rPr>
          <w:rFonts w:ascii="Calibri" w:hAnsi="Calibri"/>
          <w:sz w:val="24"/>
          <w:szCs w:val="24"/>
        </w:rPr>
        <w:t>£</w:t>
      </w:r>
      <w:r w:rsidR="00D15396">
        <w:rPr>
          <w:rFonts w:ascii="Calibri" w:hAnsi="Calibri"/>
          <w:sz w:val="24"/>
          <w:szCs w:val="24"/>
        </w:rPr>
        <w:t>1.5</w:t>
      </w:r>
      <w:r>
        <w:rPr>
          <w:rFonts w:ascii="Calibri" w:hAnsi="Calibri"/>
          <w:sz w:val="24"/>
          <w:szCs w:val="24"/>
        </w:rPr>
        <w:t>k per annum</w:t>
      </w:r>
      <w:r w:rsidR="00D15396">
        <w:rPr>
          <w:rFonts w:ascii="Calibri" w:hAnsi="Calibri"/>
          <w:sz w:val="24"/>
          <w:szCs w:val="24"/>
        </w:rPr>
        <w:t>)</w:t>
      </w:r>
      <w:r>
        <w:rPr>
          <w:rFonts w:ascii="Calibri" w:hAnsi="Calibri"/>
          <w:sz w:val="24"/>
          <w:szCs w:val="24"/>
        </w:rPr>
        <w:t xml:space="preserve"> would be needed after Year 3 for ongoing maintenance and renewal.</w:t>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noProof/>
          <w:sz w:val="24"/>
          <w:szCs w:val="24"/>
          <w:lang w:val="en-US" w:eastAsia="en-US"/>
        </w:rPr>
        <w:drawing>
          <wp:inline distT="0" distB="0" distL="0" distR="0">
            <wp:extent cx="2975531" cy="2208362"/>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975186" cy="2208106"/>
                    </a:xfrm>
                    <a:prstGeom prst="rect">
                      <a:avLst/>
                    </a:prstGeom>
                    <a:noFill/>
                    <a:ln w="9525">
                      <a:noFill/>
                      <a:miter lim="800000"/>
                      <a:headEnd/>
                      <a:tailEnd/>
                    </a:ln>
                  </pic:spPr>
                </pic:pic>
              </a:graphicData>
            </a:graphic>
          </wp:inline>
        </w:drawing>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noProof/>
          <w:sz w:val="24"/>
          <w:szCs w:val="24"/>
          <w:lang w:val="en-US" w:eastAsia="en-US"/>
        </w:rPr>
        <w:drawing>
          <wp:inline distT="0" distB="0" distL="0" distR="0">
            <wp:extent cx="2959100" cy="220853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59100" cy="2208530"/>
                    </a:xfrm>
                    <a:prstGeom prst="rect">
                      <a:avLst/>
                    </a:prstGeom>
                    <a:noFill/>
                    <a:ln w="9525">
                      <a:noFill/>
                      <a:miter lim="800000"/>
                      <a:headEnd/>
                      <a:tailEnd/>
                    </a:ln>
                  </pic:spPr>
                </pic:pic>
              </a:graphicData>
            </a:graphic>
          </wp:inline>
        </w:drawing>
      </w:r>
    </w:p>
    <w:p w:rsidRPr="00EB1B4D" w:rsidR="00DA2B82" w:rsidP="00DA2B82" w:rsidRDefault="00DA2B82">
      <w:pPr>
        <w:spacing w:after="0" w:line="288" w:lineRule="auto"/>
        <w:rPr>
          <w:rFonts w:ascii="Calibri" w:hAnsi="Calibri"/>
          <w:color w:val="0070C0"/>
          <w:sz w:val="20"/>
          <w:szCs w:val="20"/>
        </w:rPr>
      </w:pPr>
      <w:r w:rsidRPr="00EB1B4D">
        <w:rPr>
          <w:rFonts w:ascii="Calibri" w:hAnsi="Calibri"/>
          <w:color w:val="0070C0"/>
          <w:sz w:val="20"/>
          <w:szCs w:val="20"/>
        </w:rPr>
        <w:t>Examples of play by Greenspan and Russell Play with a total cost under £50,000 (excluding installation and landscaping)</w:t>
      </w:r>
    </w:p>
    <w:p w:rsidR="00DA2B82" w:rsidP="00DA2B82" w:rsidRDefault="00DA2B82">
      <w:pPr>
        <w:spacing w:after="0" w:line="288" w:lineRule="auto"/>
        <w:rPr>
          <w:rFonts w:ascii="Calibri" w:hAnsi="Calibri"/>
          <w:sz w:val="24"/>
          <w:szCs w:val="24"/>
        </w:rPr>
      </w:pPr>
      <w:r>
        <w:rPr>
          <w:rFonts w:ascii="Calibri" w:hAnsi="Calibri"/>
          <w:sz w:val="24"/>
          <w:szCs w:val="24"/>
        </w:rPr>
        <w:t xml:space="preserve">The immediate external areas to the Heritage Centre are mainly hard landscaping which is unappealing to visitors.  This external terrace could be improved to create more of a 'courtyard feel through some relatively straight forward treatment of the surfaces and materials used.  The addition of parasols / rain shelters and / or a canopy from the main structure would add to the ambience and provide shelter during inclement weather.  In addition this area is the first part of the site seen when visitors arrive and it is important to project an attractive space and to create a positive first impression. </w:t>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sz w:val="24"/>
          <w:szCs w:val="24"/>
        </w:rPr>
        <w:t xml:space="preserve">In our view a capital sum in </w:t>
      </w:r>
      <w:r w:rsidRPr="00D649F5">
        <w:rPr>
          <w:rFonts w:ascii="Calibri" w:hAnsi="Calibri"/>
          <w:sz w:val="24"/>
          <w:szCs w:val="24"/>
        </w:rPr>
        <w:t>the order of £</w:t>
      </w:r>
      <w:r>
        <w:rPr>
          <w:rFonts w:ascii="Calibri" w:hAnsi="Calibri"/>
          <w:sz w:val="24"/>
          <w:szCs w:val="24"/>
        </w:rPr>
        <w:t>2</w:t>
      </w:r>
      <w:r w:rsidRPr="00D649F5">
        <w:rPr>
          <w:rFonts w:ascii="Calibri" w:hAnsi="Calibri"/>
          <w:sz w:val="24"/>
          <w:szCs w:val="24"/>
        </w:rPr>
        <w:t>0,000 would be requ</w:t>
      </w:r>
      <w:r>
        <w:rPr>
          <w:rFonts w:ascii="Calibri" w:hAnsi="Calibri"/>
          <w:sz w:val="24"/>
          <w:szCs w:val="24"/>
        </w:rPr>
        <w:t xml:space="preserve">ired to upgrade this area and add to the overall offer.  It will not in itself attract commercial interest but will be an  attractor to build footfall and more repeat business for the Centre. </w:t>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noProof/>
          <w:sz w:val="24"/>
          <w:szCs w:val="24"/>
          <w:lang w:val="en-US" w:eastAsia="en-US"/>
        </w:rPr>
        <w:lastRenderedPageBreak/>
        <w:drawing>
          <wp:inline distT="0" distB="0" distL="0" distR="0">
            <wp:extent cx="4730936" cy="3547048"/>
            <wp:effectExtent l="19050" t="0" r="0" b="0"/>
            <wp:docPr id="14" name="Picture 7" descr="C:\Users\Kevin\AppData\Local\Microsoft\Windows\Temporary Internet Files\Content.Outlook\IB7HT387\2016-02-05 17 43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AppData\Local\Microsoft\Windows\Temporary Internet Files\Content.Outlook\IB7HT387\2016-02-05 17 43 34.jpg"/>
                    <pic:cNvPicPr>
                      <a:picLocks noChangeAspect="1" noChangeArrowheads="1"/>
                    </pic:cNvPicPr>
                  </pic:nvPicPr>
                  <pic:blipFill>
                    <a:blip r:embed="rId27" cstate="print"/>
                    <a:srcRect/>
                    <a:stretch>
                      <a:fillRect/>
                    </a:stretch>
                  </pic:blipFill>
                  <pic:spPr bwMode="auto">
                    <a:xfrm>
                      <a:off x="0" y="0"/>
                      <a:ext cx="4732346" cy="3548105"/>
                    </a:xfrm>
                    <a:prstGeom prst="rect">
                      <a:avLst/>
                    </a:prstGeom>
                    <a:noFill/>
                    <a:ln w="9525">
                      <a:noFill/>
                      <a:miter lim="800000"/>
                      <a:headEnd/>
                      <a:tailEnd/>
                    </a:ln>
                  </pic:spPr>
                </pic:pic>
              </a:graphicData>
            </a:graphic>
          </wp:inline>
        </w:drawing>
      </w:r>
    </w:p>
    <w:p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p>
    <w:p w:rsidR="00DA2B82" w:rsidP="00DA2B82" w:rsidRDefault="00781088">
      <w:pPr>
        <w:spacing w:after="0" w:line="288" w:lineRule="auto"/>
        <w:rPr>
          <w:rFonts w:ascii="Calibri" w:hAnsi="Calibri"/>
          <w:sz w:val="24"/>
          <w:szCs w:val="24"/>
        </w:rPr>
      </w:pPr>
      <w:r>
        <w:rPr>
          <w:rFonts w:ascii="Calibri" w:hAnsi="Calibri"/>
          <w:sz w:val="24"/>
          <w:szCs w:val="24"/>
        </w:rPr>
        <w:t xml:space="preserve">The </w:t>
      </w:r>
      <w:r w:rsidR="004014E0">
        <w:rPr>
          <w:rFonts w:ascii="Calibri" w:hAnsi="Calibri"/>
          <w:sz w:val="24"/>
          <w:szCs w:val="24"/>
        </w:rPr>
        <w:t xml:space="preserve">former </w:t>
      </w:r>
      <w:r>
        <w:rPr>
          <w:rFonts w:ascii="Calibri" w:hAnsi="Calibri"/>
          <w:sz w:val="24"/>
          <w:szCs w:val="24"/>
        </w:rPr>
        <w:t>bunk</w:t>
      </w:r>
      <w:r w:rsidR="004014E0">
        <w:rPr>
          <w:rFonts w:ascii="Calibri" w:hAnsi="Calibri"/>
          <w:sz w:val="24"/>
          <w:szCs w:val="24"/>
        </w:rPr>
        <w:t>-</w:t>
      </w:r>
      <w:r>
        <w:rPr>
          <w:rFonts w:ascii="Calibri" w:hAnsi="Calibri"/>
          <w:sz w:val="24"/>
          <w:szCs w:val="24"/>
        </w:rPr>
        <w:t>hou</w:t>
      </w:r>
      <w:r w:rsidR="00765631">
        <w:rPr>
          <w:rFonts w:ascii="Calibri" w:hAnsi="Calibri"/>
          <w:sz w:val="24"/>
          <w:szCs w:val="24"/>
        </w:rPr>
        <w:t xml:space="preserve">se is no longer fit for purpose.  </w:t>
      </w:r>
      <w:r>
        <w:rPr>
          <w:rFonts w:ascii="Calibri" w:hAnsi="Calibri"/>
          <w:sz w:val="24"/>
          <w:szCs w:val="24"/>
        </w:rPr>
        <w:t>At just 8 bedspaces across two rooms it is limited in scope</w:t>
      </w:r>
      <w:r w:rsidRPr="00765631" w:rsidR="00765631">
        <w:rPr>
          <w:rFonts w:ascii="Calibri" w:hAnsi="Calibri"/>
          <w:sz w:val="24"/>
          <w:szCs w:val="24"/>
        </w:rPr>
        <w:t xml:space="preserve"> </w:t>
      </w:r>
      <w:r w:rsidR="00765631">
        <w:rPr>
          <w:rFonts w:ascii="Calibri" w:hAnsi="Calibri"/>
          <w:sz w:val="24"/>
          <w:szCs w:val="24"/>
        </w:rPr>
        <w:t>and is currently used for educatio</w:t>
      </w:r>
      <w:r w:rsidR="00773066">
        <w:rPr>
          <w:rFonts w:ascii="Calibri" w:hAnsi="Calibri"/>
          <w:sz w:val="24"/>
          <w:szCs w:val="24"/>
        </w:rPr>
        <w:t>n</w:t>
      </w:r>
      <w:r w:rsidR="00765631">
        <w:rPr>
          <w:rFonts w:ascii="Calibri" w:hAnsi="Calibri"/>
          <w:sz w:val="24"/>
          <w:szCs w:val="24"/>
        </w:rPr>
        <w:t xml:space="preserve"> and storage purposes.</w:t>
      </w:r>
      <w:r>
        <w:rPr>
          <w:rFonts w:ascii="Calibri" w:hAnsi="Calibri"/>
          <w:sz w:val="24"/>
          <w:szCs w:val="24"/>
        </w:rPr>
        <w:t xml:space="preserve">.  </w:t>
      </w:r>
      <w:r w:rsidR="00DA2B82">
        <w:rPr>
          <w:rFonts w:ascii="Calibri" w:hAnsi="Calibri"/>
          <w:sz w:val="24"/>
          <w:szCs w:val="24"/>
        </w:rPr>
        <w:t xml:space="preserve">The bunk room adjacent to the kitchen would merit conversion into a flexible multi-use space (including a classroom at certain times) which provides additional seating for the catering service and a secondary entry and exit point into and out of the building.  The other bunk room could be usefully adapted for </w:t>
      </w:r>
      <w:r w:rsidR="00765631">
        <w:rPr>
          <w:rFonts w:ascii="Calibri" w:hAnsi="Calibri"/>
          <w:sz w:val="24"/>
          <w:szCs w:val="24"/>
        </w:rPr>
        <w:t xml:space="preserve">improved </w:t>
      </w:r>
      <w:r w:rsidR="00DA2B82">
        <w:rPr>
          <w:rFonts w:ascii="Calibri" w:hAnsi="Calibri"/>
          <w:sz w:val="24"/>
          <w:szCs w:val="24"/>
        </w:rPr>
        <w:t>storage use, possibly with a direct access into the kitchen area.</w:t>
      </w:r>
    </w:p>
    <w:p w:rsidR="00DA2B82" w:rsidP="00DA2B82" w:rsidRDefault="00DA2B82">
      <w:pPr>
        <w:spacing w:after="0" w:line="288" w:lineRule="auto"/>
        <w:rPr>
          <w:rFonts w:ascii="Calibri" w:hAnsi="Calibri"/>
          <w:sz w:val="24"/>
          <w:szCs w:val="24"/>
        </w:rPr>
      </w:pPr>
    </w:p>
    <w:p w:rsidRPr="00B80F31" w:rsidR="00DA2B82" w:rsidP="00DA2B82" w:rsidRDefault="00DA2B82">
      <w:pPr>
        <w:tabs>
          <w:tab w:val="left" w:pos="1371"/>
        </w:tabs>
        <w:spacing w:after="0" w:line="288" w:lineRule="auto"/>
        <w:rPr>
          <w:rFonts w:ascii="Calibri" w:hAnsi="Calibri"/>
          <w:color w:val="0070C0"/>
          <w:sz w:val="28"/>
          <w:szCs w:val="28"/>
        </w:rPr>
      </w:pPr>
      <w:r w:rsidRPr="00B80F31">
        <w:rPr>
          <w:rFonts w:ascii="Calibri" w:hAnsi="Calibri"/>
          <w:color w:val="0070C0"/>
          <w:sz w:val="28"/>
          <w:szCs w:val="28"/>
        </w:rPr>
        <w:t>Revenue potential</w:t>
      </w: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We do not believe there is potential to levy admission charges to the centre.  There could however be a voluntary donation box alongside information describing the work of the countryside and ranger service.  This is common practice within the heritage sector among museums and heritage centres which do not charge admission.  It can be successful if accompanied by explanations of why the money is needed and the type of projects carried out by the onsite team which donations will support.</w:t>
      </w:r>
    </w:p>
    <w:p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We have evaluated the revenue generation potential which is summarised in the table below:</w:t>
      </w:r>
    </w:p>
    <w:p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sidRPr="007D2369">
        <w:rPr>
          <w:noProof/>
          <w:szCs w:val="24"/>
          <w:lang w:val="en-US" w:eastAsia="en-US"/>
        </w:rPr>
        <w:lastRenderedPageBreak/>
        <w:drawing>
          <wp:inline distT="0" distB="0" distL="0" distR="0">
            <wp:extent cx="5731510" cy="2266154"/>
            <wp:effectExtent l="19050" t="0" r="254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731510" cy="2266154"/>
                    </a:xfrm>
                    <a:prstGeom prst="rect">
                      <a:avLst/>
                    </a:prstGeom>
                    <a:noFill/>
                    <a:ln w="9525">
                      <a:noFill/>
                      <a:miter lim="800000"/>
                      <a:headEnd/>
                      <a:tailEnd/>
                    </a:ln>
                  </pic:spPr>
                </pic:pic>
              </a:graphicData>
            </a:graphic>
          </wp:inline>
        </w:drawing>
      </w:r>
    </w:p>
    <w:p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The main income streams would be via increased parking revenues, private room hire, catering contract fee and voluntary donations / sponsorship.</w:t>
      </w:r>
    </w:p>
    <w:p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 xml:space="preserve">It is important that the catering offer works effectively with the beachfront kiosk and it would make sense if the contract could be packaged jointly to the same appropriately qualified operator.  </w:t>
      </w:r>
    </w:p>
    <w:p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 xml:space="preserve">In attracting an incoming catering tenant it is important to acknowledge that this represents a new start-up activity at the site, it is untried and un-tested and there is no reliable information on current footfall to the building or the wider site.  In our view there is potential to create a minimum base rental with a linked profit or turnover related arrangement with the catering contractor which could yield a minimum contribution of £3,000 per annum from Year 4.  This is </w:t>
      </w:r>
      <w:r w:rsidR="00765631">
        <w:rPr>
          <w:rFonts w:ascii="Calibri" w:hAnsi="Calibri"/>
          <w:sz w:val="24"/>
          <w:szCs w:val="24"/>
        </w:rPr>
        <w:t xml:space="preserve">based on our experience and market constraints.  The level is </w:t>
      </w:r>
      <w:r>
        <w:rPr>
          <w:rFonts w:ascii="Calibri" w:hAnsi="Calibri"/>
          <w:sz w:val="24"/>
          <w:szCs w:val="24"/>
        </w:rPr>
        <w:t>below many catering rentals in third</w:t>
      </w:r>
      <w:r w:rsidR="00765631">
        <w:rPr>
          <w:rFonts w:ascii="Calibri" w:hAnsi="Calibri"/>
          <w:sz w:val="24"/>
          <w:szCs w:val="24"/>
        </w:rPr>
        <w:t xml:space="preserve"> party operations but reflects the rate for a start-up operation, t</w:t>
      </w:r>
      <w:r>
        <w:rPr>
          <w:rFonts w:ascii="Calibri" w:hAnsi="Calibri"/>
          <w:sz w:val="24"/>
          <w:szCs w:val="24"/>
        </w:rPr>
        <w:t>he uncertain nature of the existing market using the site, the constraints of operating within a multi-purpose building and the adjacent catering kiosk.  It is likely that the catering function would be most attractive to an existing caterer with a presence in the region, interested in creating a satellite or 'bolt-on' operation to their activity, but with minimal upfront risk.   Apart from some small goods it is not realistic to expect an incoming commercial tenant to invest in the refurbishment and equipment.</w:t>
      </w:r>
    </w:p>
    <w:p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Private hire income is based on average of two lets per week for two hours at £15 per hour.  This would need to be carefully programmed  to ensure there is no conflict between normal opening hours and private use for functions and meetings.  There would need to be agreement with the cafe operator in terms of the split of hire income.  Clearly the cafe would benefit from income derived from servicing these users with food and refreshments.</w:t>
      </w:r>
    </w:p>
    <w:p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lastRenderedPageBreak/>
        <w:t>Whilst this study has evaluated project interventions in their own right it is important to state that there could be strong synergy between a quality catering offer and the activities undertaken at the events space if that project proceeds.</w:t>
      </w:r>
    </w:p>
    <w:p w:rsidR="00DA2B82" w:rsidP="00DA2B82" w:rsidRDefault="00DA2B82">
      <w:pPr>
        <w:tabs>
          <w:tab w:val="left" w:pos="1371"/>
        </w:tabs>
        <w:spacing w:after="0" w:line="288" w:lineRule="auto"/>
        <w:rPr>
          <w:rFonts w:ascii="Calibri" w:hAnsi="Calibri"/>
          <w:sz w:val="24"/>
          <w:szCs w:val="24"/>
        </w:rPr>
      </w:pPr>
    </w:p>
    <w:p w:rsidRPr="0086317C" w:rsidR="00DA2B82" w:rsidP="00DA2B82" w:rsidRDefault="00DA2B82">
      <w:pPr>
        <w:tabs>
          <w:tab w:val="left" w:pos="1371"/>
        </w:tabs>
        <w:spacing w:after="0" w:line="288" w:lineRule="auto"/>
        <w:rPr>
          <w:rFonts w:ascii="Calibri" w:hAnsi="Calibri"/>
          <w:sz w:val="24"/>
          <w:szCs w:val="24"/>
        </w:rPr>
      </w:pPr>
      <w:r w:rsidRPr="00DE2CC1">
        <w:rPr>
          <w:sz w:val="24"/>
          <w:szCs w:val="24"/>
        </w:rPr>
        <w:t xml:space="preserve">Additional parking income is based on </w:t>
      </w:r>
      <w:r>
        <w:rPr>
          <w:sz w:val="24"/>
          <w:szCs w:val="24"/>
        </w:rPr>
        <w:t>4</w:t>
      </w:r>
      <w:r w:rsidRPr="00DE2CC1">
        <w:rPr>
          <w:sz w:val="24"/>
          <w:szCs w:val="24"/>
        </w:rPr>
        <w:t xml:space="preserve">,000 additional </w:t>
      </w:r>
      <w:r>
        <w:rPr>
          <w:sz w:val="24"/>
          <w:szCs w:val="24"/>
        </w:rPr>
        <w:t>car based visitors by Year 2, rising to 10,000 by Year 9,</w:t>
      </w:r>
      <w:r w:rsidRPr="00DE2CC1">
        <w:rPr>
          <w:sz w:val="24"/>
          <w:szCs w:val="24"/>
        </w:rPr>
        <w:t xml:space="preserve"> paying £3.00 net per vehicle with 2.2 persons per car.  (This totals just </w:t>
      </w:r>
      <w:r>
        <w:rPr>
          <w:sz w:val="24"/>
          <w:szCs w:val="24"/>
        </w:rPr>
        <w:t>above £8,000</w:t>
      </w:r>
      <w:r w:rsidRPr="00DE2CC1">
        <w:rPr>
          <w:sz w:val="24"/>
          <w:szCs w:val="24"/>
        </w:rPr>
        <w:t xml:space="preserve"> annually from Year 4).  </w:t>
      </w:r>
    </w:p>
    <w:p w:rsidR="00DA2B82" w:rsidP="00DA2B82" w:rsidRDefault="00DA2B82">
      <w:pPr>
        <w:tabs>
          <w:tab w:val="left" w:pos="1371"/>
        </w:tabs>
        <w:spacing w:after="0" w:line="288" w:lineRule="auto"/>
        <w:rPr>
          <w:rFonts w:ascii="Calibri" w:hAnsi="Calibri"/>
          <w:sz w:val="24"/>
          <w:szCs w:val="24"/>
        </w:rPr>
      </w:pPr>
    </w:p>
    <w:p w:rsidRPr="00B80F31" w:rsidR="00DA2B82" w:rsidP="00DA2B82" w:rsidRDefault="00DA2B82">
      <w:pPr>
        <w:tabs>
          <w:tab w:val="left" w:pos="1371"/>
        </w:tabs>
        <w:spacing w:after="0" w:line="288" w:lineRule="auto"/>
        <w:rPr>
          <w:rFonts w:ascii="Calibri" w:hAnsi="Calibri"/>
          <w:color w:val="0070C0"/>
          <w:sz w:val="28"/>
          <w:szCs w:val="28"/>
        </w:rPr>
      </w:pPr>
      <w:r w:rsidRPr="00B80F31">
        <w:rPr>
          <w:rFonts w:ascii="Calibri" w:hAnsi="Calibri"/>
          <w:color w:val="0070C0"/>
          <w:sz w:val="28"/>
          <w:szCs w:val="28"/>
        </w:rPr>
        <w:t>Expenditure</w:t>
      </w:r>
    </w:p>
    <w:p w:rsidRPr="00662CC3" w:rsidR="00DA2B82" w:rsidP="00DA2B82" w:rsidRDefault="00DA2B82">
      <w:pPr>
        <w:tabs>
          <w:tab w:val="left" w:pos="1371"/>
        </w:tabs>
        <w:spacing w:after="0" w:line="288" w:lineRule="auto"/>
        <w:rPr>
          <w:rFonts w:ascii="Calibri" w:hAnsi="Calibri"/>
          <w:sz w:val="24"/>
          <w:szCs w:val="24"/>
        </w:rPr>
      </w:pPr>
      <w:r w:rsidRPr="00662CC3">
        <w:rPr>
          <w:rFonts w:ascii="Calibri" w:hAnsi="Calibri"/>
          <w:sz w:val="24"/>
          <w:szCs w:val="24"/>
        </w:rPr>
        <w:t xml:space="preserve">At present the </w:t>
      </w:r>
      <w:r>
        <w:rPr>
          <w:rFonts w:ascii="Calibri" w:hAnsi="Calibri"/>
          <w:sz w:val="24"/>
          <w:szCs w:val="24"/>
        </w:rPr>
        <w:t>Dunraven Estate</w:t>
      </w:r>
      <w:r w:rsidRPr="00662CC3">
        <w:rPr>
          <w:rFonts w:ascii="Calibri" w:hAnsi="Calibri"/>
          <w:sz w:val="24"/>
          <w:szCs w:val="24"/>
        </w:rPr>
        <w:t xml:space="preserve"> owns the </w:t>
      </w:r>
      <w:r>
        <w:rPr>
          <w:rFonts w:ascii="Calibri" w:hAnsi="Calibri"/>
          <w:sz w:val="24"/>
          <w:szCs w:val="24"/>
        </w:rPr>
        <w:t>building</w:t>
      </w:r>
      <w:r w:rsidRPr="00662CC3">
        <w:rPr>
          <w:rFonts w:ascii="Calibri" w:hAnsi="Calibri"/>
          <w:sz w:val="24"/>
          <w:szCs w:val="24"/>
        </w:rPr>
        <w:t xml:space="preserve"> which is leased to the Council at a peppercorn rent.  The proposed 'interventions' are not likely to affect the current arrangements or necessitate any amendments.</w:t>
      </w:r>
    </w:p>
    <w:p w:rsidRPr="004E2B33" w:rsidR="00DA2B82" w:rsidP="00DA2B82" w:rsidRDefault="00DA2B82">
      <w:pPr>
        <w:tabs>
          <w:tab w:val="left" w:pos="1371"/>
        </w:tabs>
        <w:spacing w:after="0" w:line="288" w:lineRule="auto"/>
        <w:rPr>
          <w:rFonts w:ascii="Calibri" w:hAnsi="Calibri"/>
          <w:color w:val="0070C0"/>
          <w:sz w:val="28"/>
          <w:szCs w:val="28"/>
        </w:rPr>
      </w:pPr>
    </w:p>
    <w:p w:rsidRPr="008D7168"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 xml:space="preserve">Clearly the Centre already has premises costs which are met by the Council.  </w:t>
      </w:r>
      <w:r w:rsidRPr="008D7168">
        <w:rPr>
          <w:rFonts w:ascii="Calibri" w:hAnsi="Calibri"/>
          <w:sz w:val="24"/>
          <w:szCs w:val="24"/>
        </w:rPr>
        <w:t xml:space="preserve">The main </w:t>
      </w:r>
      <w:r>
        <w:rPr>
          <w:rFonts w:ascii="Calibri" w:hAnsi="Calibri"/>
          <w:sz w:val="24"/>
          <w:szCs w:val="24"/>
        </w:rPr>
        <w:t xml:space="preserve">uplift in premises costs as a result of these proposals </w:t>
      </w:r>
      <w:r w:rsidRPr="008D7168">
        <w:rPr>
          <w:rFonts w:ascii="Calibri" w:hAnsi="Calibri"/>
          <w:sz w:val="24"/>
          <w:szCs w:val="24"/>
        </w:rPr>
        <w:t xml:space="preserve">would be met through the </w:t>
      </w:r>
      <w:r>
        <w:rPr>
          <w:rFonts w:ascii="Calibri" w:hAnsi="Calibri"/>
          <w:sz w:val="24"/>
          <w:szCs w:val="24"/>
        </w:rPr>
        <w:t>catering service.</w:t>
      </w:r>
    </w:p>
    <w:p w:rsidRPr="008D7168"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It is expected that for room hire that the costs of power and utilities would be offset to the hiring organisation.</w:t>
      </w:r>
    </w:p>
    <w:p w:rsidR="00DA2B82" w:rsidP="00DA2B82" w:rsidRDefault="00DA2B82">
      <w:pPr>
        <w:tabs>
          <w:tab w:val="left" w:pos="1371"/>
        </w:tabs>
        <w:spacing w:after="0" w:line="288" w:lineRule="auto"/>
        <w:rPr>
          <w:rFonts w:ascii="Calibri" w:hAnsi="Calibri"/>
          <w:sz w:val="24"/>
          <w:szCs w:val="24"/>
        </w:rPr>
      </w:pPr>
    </w:p>
    <w:p w:rsidR="00DA2B82" w:rsidP="00DA2B82" w:rsidRDefault="00DA2B82">
      <w:pPr>
        <w:tabs>
          <w:tab w:val="left" w:pos="1371"/>
        </w:tabs>
        <w:spacing w:after="0" w:line="288" w:lineRule="auto"/>
        <w:rPr>
          <w:rFonts w:ascii="Calibri" w:hAnsi="Calibri"/>
          <w:sz w:val="24"/>
          <w:szCs w:val="24"/>
        </w:rPr>
      </w:pPr>
      <w:r>
        <w:rPr>
          <w:rFonts w:ascii="Calibri" w:hAnsi="Calibri"/>
          <w:sz w:val="24"/>
          <w:szCs w:val="24"/>
        </w:rPr>
        <w:t>The refurbished centre will in our view help to generate additional visitors and extend dwelltimes with the improved range of services on site.  This will have a direct impact on parking revenues, building to an extra 10,000 visitors annually by Year 10.</w:t>
      </w:r>
    </w:p>
    <w:p w:rsidRPr="008D7168" w:rsidR="00DA2B82" w:rsidP="00DA2B82" w:rsidRDefault="00DA2B82">
      <w:pPr>
        <w:tabs>
          <w:tab w:val="left" w:pos="1371"/>
        </w:tabs>
        <w:spacing w:after="0" w:line="288" w:lineRule="auto"/>
        <w:rPr>
          <w:rFonts w:ascii="Calibri" w:hAnsi="Calibri"/>
          <w:sz w:val="24"/>
          <w:szCs w:val="24"/>
        </w:rPr>
      </w:pPr>
    </w:p>
    <w:p w:rsidRPr="00B80F31" w:rsidR="00DA2B82" w:rsidP="00DA2B82" w:rsidRDefault="00B80F31">
      <w:pPr>
        <w:spacing w:after="0" w:line="288" w:lineRule="auto"/>
        <w:rPr>
          <w:rFonts w:ascii="Calibri" w:hAnsi="Calibri"/>
          <w:color w:val="0070C0"/>
          <w:sz w:val="28"/>
          <w:szCs w:val="28"/>
        </w:rPr>
      </w:pPr>
      <w:r w:rsidRPr="00B80F31">
        <w:rPr>
          <w:rFonts w:ascii="Calibri" w:hAnsi="Calibri"/>
          <w:color w:val="0070C0"/>
          <w:sz w:val="28"/>
          <w:szCs w:val="28"/>
        </w:rPr>
        <w:t>3.1.8</w:t>
      </w:r>
      <w:r w:rsidRPr="00B80F31">
        <w:rPr>
          <w:rFonts w:ascii="Calibri" w:hAnsi="Calibri"/>
          <w:color w:val="0070C0"/>
          <w:sz w:val="28"/>
          <w:szCs w:val="28"/>
        </w:rPr>
        <w:tab/>
      </w:r>
      <w:r w:rsidRPr="00B80F31" w:rsidR="00DA2B82">
        <w:rPr>
          <w:rFonts w:ascii="Calibri" w:hAnsi="Calibri"/>
          <w:color w:val="0070C0"/>
          <w:sz w:val="28"/>
          <w:szCs w:val="28"/>
        </w:rPr>
        <w:t>Competitive and market position</w:t>
      </w:r>
    </w:p>
    <w:p w:rsidRPr="00B80F31" w:rsidR="00DA2B82" w:rsidP="00DA2B82" w:rsidRDefault="00DA2B82">
      <w:pPr>
        <w:spacing w:after="0" w:line="288" w:lineRule="auto"/>
        <w:rPr>
          <w:color w:val="0070C0"/>
          <w:sz w:val="28"/>
          <w:szCs w:val="28"/>
        </w:rPr>
      </w:pPr>
      <w:r w:rsidRPr="00B80F31">
        <w:rPr>
          <w:color w:val="0070C0"/>
          <w:sz w:val="28"/>
          <w:szCs w:val="28"/>
        </w:rPr>
        <w:t>Competitive position</w:t>
      </w:r>
    </w:p>
    <w:p w:rsidR="00DA2B82" w:rsidP="00DA2B82" w:rsidRDefault="00DA2B82">
      <w:pPr>
        <w:spacing w:after="0" w:line="288" w:lineRule="auto"/>
        <w:rPr>
          <w:rFonts w:ascii="Calibri" w:hAnsi="Calibri"/>
          <w:sz w:val="24"/>
          <w:szCs w:val="24"/>
        </w:rPr>
      </w:pPr>
      <w:r>
        <w:rPr>
          <w:rFonts w:ascii="Calibri" w:hAnsi="Calibri"/>
          <w:sz w:val="24"/>
          <w:szCs w:val="24"/>
        </w:rPr>
        <w:t xml:space="preserve">The </w:t>
      </w:r>
      <w:r w:rsidRPr="000A32B0">
        <w:rPr>
          <w:rFonts w:ascii="Calibri" w:hAnsi="Calibri"/>
          <w:sz w:val="24"/>
          <w:szCs w:val="24"/>
        </w:rPr>
        <w:t>Glamorgan Heritage Coast has a strong portfolio of heritage attractions and museums.  These include Ogmore Castle, St Donats Arts Centre, Plas Llanmihangel, Cowbridge Museum and  Town Hall,  Beaupre Castle,  St Lythans and Tinkinswood Burial Chambers, Seawatch Centre, Fonmon Castle, Cosmeston Medieval Village, St Illtud's Church.</w:t>
      </w:r>
    </w:p>
    <w:p w:rsidRPr="000A32B0" w:rsidR="00DA2B82" w:rsidP="00DA2B82" w:rsidRDefault="00DA2B82">
      <w:pPr>
        <w:spacing w:after="0" w:line="288" w:lineRule="auto"/>
        <w:rPr>
          <w:rFonts w:ascii="Calibri" w:hAnsi="Calibri"/>
          <w:sz w:val="24"/>
          <w:szCs w:val="24"/>
        </w:rPr>
      </w:pPr>
    </w:p>
    <w:p w:rsidRPr="000A32B0" w:rsidR="00DA2B82" w:rsidP="00DA2B82" w:rsidRDefault="00DA2B82">
      <w:pPr>
        <w:spacing w:after="0" w:line="288" w:lineRule="auto"/>
        <w:rPr>
          <w:rFonts w:ascii="Calibri" w:hAnsi="Calibri" w:eastAsia="Calibri" w:cs="Arial"/>
          <w:i/>
          <w:color w:val="0070C0"/>
          <w:sz w:val="24"/>
          <w:szCs w:val="24"/>
        </w:rPr>
      </w:pPr>
      <w:r w:rsidRPr="000A32B0">
        <w:rPr>
          <w:rFonts w:ascii="Calibri" w:hAnsi="Calibri" w:cs="Arial"/>
          <w:sz w:val="24"/>
          <w:szCs w:val="24"/>
        </w:rPr>
        <w:t>With the proposed enhancements, Glamorgan Heri</w:t>
      </w:r>
      <w:r>
        <w:rPr>
          <w:rFonts w:ascii="Calibri" w:hAnsi="Calibri" w:cs="Arial"/>
          <w:sz w:val="24"/>
          <w:szCs w:val="24"/>
        </w:rPr>
        <w:t>tage</w:t>
      </w:r>
      <w:r w:rsidRPr="000A32B0">
        <w:rPr>
          <w:rFonts w:ascii="Calibri" w:hAnsi="Calibri" w:cs="Arial"/>
          <w:sz w:val="24"/>
          <w:szCs w:val="24"/>
        </w:rPr>
        <w:t xml:space="preserve"> Centre could be a stronger destination within the heritage and general visitor market</w:t>
      </w:r>
      <w:r>
        <w:rPr>
          <w:rFonts w:ascii="Calibri" w:hAnsi="Calibri" w:cs="Arial"/>
          <w:sz w:val="24"/>
          <w:szCs w:val="24"/>
        </w:rPr>
        <w:t xml:space="preserve"> and with an improved offer and an enhanced marketing effort could gain a higher profile in the region.</w:t>
      </w:r>
    </w:p>
    <w:p w:rsidR="00DA2B82" w:rsidP="00DA2B82" w:rsidRDefault="00DA2B82">
      <w:pPr>
        <w:spacing w:after="0" w:line="288" w:lineRule="auto"/>
        <w:rPr>
          <w:rFonts w:ascii="Calibri" w:hAnsi="Calibri"/>
          <w:sz w:val="24"/>
          <w:szCs w:val="24"/>
          <w:highlight w:val="yellow"/>
        </w:rPr>
      </w:pPr>
    </w:p>
    <w:p w:rsidRPr="00B80F31" w:rsidR="00DA2B82" w:rsidP="00DA2B82" w:rsidRDefault="00DA2B82">
      <w:pPr>
        <w:spacing w:after="0" w:line="288" w:lineRule="auto"/>
        <w:rPr>
          <w:rFonts w:ascii="Calibri" w:hAnsi="Calibri"/>
          <w:color w:val="0070C0"/>
          <w:sz w:val="28"/>
          <w:szCs w:val="28"/>
        </w:rPr>
      </w:pPr>
      <w:r w:rsidRPr="00B80F31">
        <w:rPr>
          <w:rFonts w:ascii="Calibri" w:hAnsi="Calibri"/>
          <w:color w:val="0070C0"/>
          <w:sz w:val="28"/>
          <w:szCs w:val="28"/>
        </w:rPr>
        <w:t xml:space="preserve">Market for heritage centre </w:t>
      </w:r>
    </w:p>
    <w:p w:rsidRPr="000A32B0" w:rsidR="00DA2B82" w:rsidP="00DA2B82" w:rsidRDefault="00DA2B82">
      <w:pPr>
        <w:spacing w:after="0" w:line="288" w:lineRule="auto"/>
        <w:rPr>
          <w:rFonts w:ascii="Calibri" w:hAnsi="Calibri"/>
          <w:sz w:val="24"/>
          <w:szCs w:val="24"/>
        </w:rPr>
      </w:pPr>
      <w:r>
        <w:rPr>
          <w:rFonts w:ascii="Calibri" w:hAnsi="Calibri"/>
          <w:sz w:val="24"/>
          <w:szCs w:val="24"/>
        </w:rPr>
        <w:t>At</w:t>
      </w:r>
      <w:r w:rsidRPr="000A32B0">
        <w:rPr>
          <w:rFonts w:ascii="Calibri" w:hAnsi="Calibri"/>
          <w:sz w:val="24"/>
          <w:szCs w:val="24"/>
        </w:rPr>
        <w:t xml:space="preserve"> present it is reported that few people are visiting the site specifically for the </w:t>
      </w:r>
      <w:r>
        <w:rPr>
          <w:rFonts w:ascii="Calibri" w:hAnsi="Calibri"/>
          <w:sz w:val="24"/>
          <w:szCs w:val="24"/>
        </w:rPr>
        <w:t>Glamorgan Heritage Coast</w:t>
      </w:r>
      <w:r w:rsidRPr="000A32B0">
        <w:rPr>
          <w:rFonts w:ascii="Calibri" w:hAnsi="Calibri"/>
          <w:sz w:val="24"/>
          <w:szCs w:val="24"/>
        </w:rPr>
        <w:t xml:space="preserve"> as a destination</w:t>
      </w:r>
      <w:r>
        <w:rPr>
          <w:rFonts w:ascii="Calibri" w:hAnsi="Calibri"/>
          <w:sz w:val="24"/>
          <w:szCs w:val="24"/>
        </w:rPr>
        <w:t xml:space="preserve">.  </w:t>
      </w:r>
      <w:r w:rsidRPr="000A32B0">
        <w:rPr>
          <w:rFonts w:ascii="Calibri" w:hAnsi="Calibri"/>
          <w:sz w:val="24"/>
          <w:szCs w:val="24"/>
        </w:rPr>
        <w:t xml:space="preserve"> The main market</w:t>
      </w:r>
      <w:r>
        <w:rPr>
          <w:rFonts w:ascii="Calibri" w:hAnsi="Calibri"/>
          <w:sz w:val="24"/>
          <w:szCs w:val="24"/>
        </w:rPr>
        <w:t xml:space="preserve"> is </w:t>
      </w:r>
      <w:r w:rsidRPr="000A32B0">
        <w:rPr>
          <w:rFonts w:ascii="Calibri" w:hAnsi="Calibri"/>
          <w:sz w:val="24"/>
          <w:szCs w:val="24"/>
        </w:rPr>
        <w:t>likely to be a combination of people on leisure days out wh</w:t>
      </w:r>
      <w:r>
        <w:rPr>
          <w:rFonts w:ascii="Calibri" w:hAnsi="Calibri"/>
          <w:sz w:val="24"/>
          <w:szCs w:val="24"/>
        </w:rPr>
        <w:t>o</w:t>
      </w:r>
      <w:r w:rsidRPr="000A32B0">
        <w:rPr>
          <w:rFonts w:ascii="Calibri" w:hAnsi="Calibri"/>
          <w:sz w:val="24"/>
          <w:szCs w:val="24"/>
        </w:rPr>
        <w:t xml:space="preserve"> can supplement their experience with a visit to the centre</w:t>
      </w:r>
      <w:r>
        <w:rPr>
          <w:rFonts w:ascii="Calibri" w:hAnsi="Calibri"/>
          <w:sz w:val="24"/>
          <w:szCs w:val="24"/>
        </w:rPr>
        <w:t>.</w:t>
      </w:r>
    </w:p>
    <w:p w:rsidRPr="000A32B0" w:rsidR="00DA2B82" w:rsidP="00DA2B82" w:rsidRDefault="00DA2B82">
      <w:pPr>
        <w:spacing w:after="0" w:line="288" w:lineRule="auto"/>
        <w:rPr>
          <w:rFonts w:ascii="Calibri" w:hAnsi="Calibri"/>
          <w:sz w:val="24"/>
          <w:szCs w:val="24"/>
        </w:rPr>
      </w:pPr>
    </w:p>
    <w:p w:rsidR="00DA2B82" w:rsidP="00DA2B82" w:rsidRDefault="00DA2B82">
      <w:pPr>
        <w:spacing w:after="0" w:line="288" w:lineRule="auto"/>
        <w:rPr>
          <w:rFonts w:ascii="Calibri" w:hAnsi="Calibri"/>
          <w:sz w:val="24"/>
          <w:szCs w:val="24"/>
        </w:rPr>
      </w:pPr>
      <w:r>
        <w:rPr>
          <w:rFonts w:ascii="Calibri" w:hAnsi="Calibri"/>
          <w:sz w:val="24"/>
          <w:szCs w:val="24"/>
        </w:rPr>
        <w:t>Additional important sectors will be: -</w:t>
      </w:r>
    </w:p>
    <w:p w:rsidR="00DA2B82" w:rsidP="00DA2B82" w:rsidRDefault="00DA2B82">
      <w:pPr>
        <w:spacing w:after="0" w:line="288" w:lineRule="auto"/>
        <w:rPr>
          <w:rFonts w:ascii="Calibri" w:hAnsi="Calibri"/>
          <w:sz w:val="24"/>
          <w:szCs w:val="24"/>
        </w:rPr>
      </w:pPr>
      <w:r>
        <w:rPr>
          <w:rFonts w:ascii="Calibri" w:hAnsi="Calibri"/>
          <w:sz w:val="24"/>
          <w:szCs w:val="24"/>
        </w:rPr>
        <w:t xml:space="preserve"> </w:t>
      </w:r>
    </w:p>
    <w:p w:rsidRPr="000A32B0" w:rsidR="00DA2B82" w:rsidP="00532650" w:rsidRDefault="00DA2B82">
      <w:pPr>
        <w:pStyle w:val="ListParagraph"/>
        <w:numPr>
          <w:ilvl w:val="0"/>
          <w:numId w:val="8"/>
        </w:numPr>
        <w:spacing w:after="0" w:line="288" w:lineRule="auto"/>
        <w:rPr>
          <w:rFonts w:ascii="Calibri" w:hAnsi="Calibri"/>
          <w:sz w:val="24"/>
          <w:szCs w:val="24"/>
        </w:rPr>
      </w:pPr>
      <w:r w:rsidRPr="000A32B0">
        <w:rPr>
          <w:rFonts w:ascii="Calibri" w:hAnsi="Calibri"/>
          <w:sz w:val="24"/>
          <w:szCs w:val="24"/>
        </w:rPr>
        <w:t>Walkers on Wales Coast Path</w:t>
      </w:r>
    </w:p>
    <w:p w:rsidRPr="000A32B0" w:rsidR="00DA2B82" w:rsidP="00532650" w:rsidRDefault="00DA2B82">
      <w:pPr>
        <w:pStyle w:val="ListParagraph"/>
        <w:numPr>
          <w:ilvl w:val="0"/>
          <w:numId w:val="8"/>
        </w:numPr>
        <w:spacing w:after="0" w:line="288" w:lineRule="auto"/>
        <w:rPr>
          <w:rFonts w:ascii="Calibri" w:hAnsi="Calibri"/>
          <w:sz w:val="24"/>
          <w:szCs w:val="24"/>
        </w:rPr>
      </w:pPr>
      <w:r w:rsidRPr="000A32B0">
        <w:rPr>
          <w:rFonts w:ascii="Calibri" w:hAnsi="Calibri"/>
          <w:sz w:val="24"/>
          <w:szCs w:val="24"/>
        </w:rPr>
        <w:t>Education based groups</w:t>
      </w:r>
    </w:p>
    <w:p w:rsidRPr="000A32B0" w:rsidR="00DA2B82" w:rsidP="00532650" w:rsidRDefault="00DA2B82">
      <w:pPr>
        <w:pStyle w:val="ListParagraph"/>
        <w:numPr>
          <w:ilvl w:val="0"/>
          <w:numId w:val="8"/>
        </w:numPr>
        <w:spacing w:after="0" w:line="288" w:lineRule="auto"/>
        <w:rPr>
          <w:rFonts w:ascii="Calibri" w:hAnsi="Calibri"/>
          <w:sz w:val="24"/>
          <w:szCs w:val="24"/>
        </w:rPr>
      </w:pPr>
      <w:r w:rsidRPr="000A32B0">
        <w:rPr>
          <w:rFonts w:ascii="Calibri" w:hAnsi="Calibri"/>
          <w:sz w:val="24"/>
          <w:szCs w:val="24"/>
        </w:rPr>
        <w:t>Activity based users</w:t>
      </w:r>
    </w:p>
    <w:p w:rsidR="00DA2B82" w:rsidP="00532650" w:rsidRDefault="00DA2B82">
      <w:pPr>
        <w:pStyle w:val="ListParagraph"/>
        <w:numPr>
          <w:ilvl w:val="0"/>
          <w:numId w:val="8"/>
        </w:numPr>
        <w:spacing w:after="0" w:line="288" w:lineRule="auto"/>
        <w:rPr>
          <w:rFonts w:ascii="Calibri" w:hAnsi="Calibri"/>
          <w:sz w:val="24"/>
          <w:szCs w:val="24"/>
        </w:rPr>
      </w:pPr>
      <w:r w:rsidRPr="000A32B0">
        <w:rPr>
          <w:rFonts w:ascii="Calibri" w:hAnsi="Calibri"/>
          <w:sz w:val="24"/>
          <w:szCs w:val="24"/>
        </w:rPr>
        <w:t>Other parties specifically seeking heritage experience</w:t>
      </w:r>
    </w:p>
    <w:p w:rsidRPr="000A32B0" w:rsidR="00DA2B82" w:rsidP="00DA2B82" w:rsidRDefault="00DA2B82">
      <w:pPr>
        <w:pStyle w:val="ListParagraph"/>
        <w:spacing w:after="0" w:line="288" w:lineRule="auto"/>
        <w:rPr>
          <w:rFonts w:ascii="Calibri" w:hAnsi="Calibri"/>
          <w:sz w:val="24"/>
          <w:szCs w:val="24"/>
        </w:rPr>
      </w:pPr>
    </w:p>
    <w:p w:rsidRPr="006C2AEA" w:rsidR="00DA2B82" w:rsidP="00DA2B82" w:rsidRDefault="00DA2B82">
      <w:pPr>
        <w:pStyle w:val="ListParagraph"/>
        <w:spacing w:after="0" w:line="288" w:lineRule="auto"/>
        <w:ind w:left="0"/>
        <w:rPr>
          <w:rFonts w:ascii="Calibri" w:hAnsi="Calibri"/>
          <w:sz w:val="24"/>
          <w:szCs w:val="24"/>
        </w:rPr>
      </w:pPr>
      <w:r w:rsidRPr="006C2AEA">
        <w:rPr>
          <w:rFonts w:ascii="Calibri" w:hAnsi="Calibri"/>
          <w:sz w:val="24"/>
          <w:szCs w:val="24"/>
        </w:rPr>
        <w:t>The existing site attracts more than 20,000 vehicles in the six months from April to October to its main car park which represents at least 50,000 visitors in this period.</w:t>
      </w:r>
    </w:p>
    <w:p w:rsidRPr="006C2AEA" w:rsidR="00DA2B82" w:rsidP="00DA2B82" w:rsidRDefault="00DA2B82">
      <w:pPr>
        <w:pStyle w:val="ListParagraph"/>
        <w:spacing w:after="0" w:line="288" w:lineRule="auto"/>
        <w:ind w:left="0"/>
        <w:rPr>
          <w:rFonts w:ascii="Calibri" w:hAnsi="Calibri"/>
          <w:sz w:val="24"/>
          <w:szCs w:val="24"/>
        </w:rPr>
      </w:pPr>
    </w:p>
    <w:p w:rsidRPr="006C2AEA" w:rsidR="00DA2B82" w:rsidP="00DA2B82" w:rsidRDefault="00DA2B82">
      <w:pPr>
        <w:pStyle w:val="ListParagraph"/>
        <w:spacing w:after="0" w:line="288" w:lineRule="auto"/>
        <w:ind w:left="0"/>
        <w:rPr>
          <w:rFonts w:ascii="Calibri" w:hAnsi="Calibri"/>
          <w:sz w:val="24"/>
          <w:szCs w:val="24"/>
        </w:rPr>
      </w:pPr>
      <w:r w:rsidRPr="006C2AEA">
        <w:rPr>
          <w:rFonts w:ascii="Calibri" w:hAnsi="Calibri"/>
          <w:sz w:val="24"/>
          <w:szCs w:val="24"/>
        </w:rPr>
        <w:t>The site does operate year round and even though no detailed figured are kept  the annual figure is significantly higher.  In addition the Heritage Centre and wider site has a strong education programme with school visits to the site reported on most weekdays between Whitsun bank holiday and the Summer holidays.</w:t>
      </w:r>
    </w:p>
    <w:p w:rsidR="00DA2B82" w:rsidP="00DA2B82" w:rsidRDefault="00DA2B82">
      <w:pPr>
        <w:pStyle w:val="ListParagraph"/>
        <w:spacing w:after="0" w:line="288" w:lineRule="auto"/>
        <w:ind w:left="0"/>
        <w:rPr>
          <w:rFonts w:ascii="Calibri" w:hAnsi="Calibri"/>
          <w:sz w:val="24"/>
          <w:szCs w:val="24"/>
          <w:highlight w:val="yellow"/>
        </w:rPr>
      </w:pPr>
    </w:p>
    <w:p w:rsidRPr="00B80F31" w:rsidR="00DA2B82" w:rsidP="00DA2B82" w:rsidRDefault="00DA2B82">
      <w:pPr>
        <w:spacing w:after="0" w:line="288" w:lineRule="auto"/>
        <w:rPr>
          <w:rFonts w:ascii="Calibri" w:hAnsi="Calibri"/>
          <w:color w:val="0070C0"/>
          <w:sz w:val="28"/>
          <w:szCs w:val="28"/>
        </w:rPr>
      </w:pPr>
      <w:r w:rsidRPr="00B80F31">
        <w:rPr>
          <w:rFonts w:ascii="Calibri" w:hAnsi="Calibri"/>
          <w:color w:val="0070C0"/>
          <w:sz w:val="28"/>
          <w:szCs w:val="28"/>
        </w:rPr>
        <w:t>Market interest</w:t>
      </w:r>
    </w:p>
    <w:p w:rsidRPr="000A32B0" w:rsidR="00DA2B82" w:rsidP="00DA2B82" w:rsidRDefault="00DA2B82">
      <w:pPr>
        <w:spacing w:after="0" w:line="288" w:lineRule="auto"/>
        <w:rPr>
          <w:rFonts w:ascii="Calibri" w:hAnsi="Calibri"/>
          <w:sz w:val="24"/>
          <w:szCs w:val="24"/>
        </w:rPr>
      </w:pPr>
      <w:r w:rsidRPr="006C2AEA">
        <w:rPr>
          <w:rFonts w:ascii="Calibri" w:hAnsi="Calibri"/>
          <w:sz w:val="24"/>
          <w:szCs w:val="24"/>
        </w:rPr>
        <w:t>Given the small scale of the proposed catering offer</w:t>
      </w:r>
      <w:r w:rsidR="00E92E41">
        <w:rPr>
          <w:rFonts w:ascii="Calibri" w:hAnsi="Calibri"/>
          <w:sz w:val="24"/>
          <w:szCs w:val="24"/>
        </w:rPr>
        <w:t xml:space="preserve">, </w:t>
      </w:r>
      <w:r w:rsidRPr="006C2AEA">
        <w:rPr>
          <w:rFonts w:ascii="Calibri" w:hAnsi="Calibri"/>
          <w:sz w:val="24"/>
          <w:szCs w:val="24"/>
        </w:rPr>
        <w:t>the preferred option would be that it operates jointly as a satellite facility for the beachfront catering kiosk rather than operate in competition.</w:t>
      </w:r>
      <w:r>
        <w:rPr>
          <w:rFonts w:ascii="Calibri" w:hAnsi="Calibri"/>
          <w:sz w:val="24"/>
          <w:szCs w:val="24"/>
        </w:rPr>
        <w:t xml:space="preserve">  </w:t>
      </w:r>
    </w:p>
    <w:p w:rsidRPr="000E4F03" w:rsidR="00DA2B82" w:rsidP="00DA2B82" w:rsidRDefault="00DA2B82">
      <w:pPr>
        <w:spacing w:after="0" w:line="288" w:lineRule="auto"/>
        <w:rPr>
          <w:rFonts w:ascii="Calibri" w:hAnsi="Calibri"/>
          <w:sz w:val="24"/>
          <w:szCs w:val="24"/>
        </w:rPr>
      </w:pPr>
      <w:r w:rsidRPr="000E4F03">
        <w:rPr>
          <w:rFonts w:ascii="Calibri" w:hAnsi="Calibri"/>
          <w:sz w:val="24"/>
          <w:szCs w:val="24"/>
        </w:rPr>
        <w:br w:type="page"/>
      </w:r>
    </w:p>
    <w:p w:rsidRPr="00B80F31" w:rsidR="00DA2B82" w:rsidP="00DA2B82" w:rsidRDefault="00B80F31">
      <w:pPr>
        <w:spacing w:after="0" w:line="288" w:lineRule="auto"/>
        <w:rPr>
          <w:rFonts w:ascii="Calibri" w:hAnsi="Calibri"/>
          <w:color w:val="0070C0"/>
          <w:sz w:val="28"/>
          <w:szCs w:val="28"/>
        </w:rPr>
      </w:pPr>
      <w:r>
        <w:rPr>
          <w:rFonts w:ascii="Calibri" w:hAnsi="Calibri"/>
          <w:color w:val="0070C0"/>
          <w:sz w:val="28"/>
          <w:szCs w:val="28"/>
        </w:rPr>
        <w:lastRenderedPageBreak/>
        <w:t>3.1.9</w:t>
      </w:r>
      <w:r w:rsidRPr="00B80F31" w:rsidR="00E92E41">
        <w:rPr>
          <w:rFonts w:ascii="Calibri" w:hAnsi="Calibri"/>
          <w:color w:val="0070C0"/>
          <w:sz w:val="28"/>
          <w:szCs w:val="28"/>
        </w:rPr>
        <w:tab/>
        <w:t>D</w:t>
      </w:r>
      <w:r w:rsidRPr="00B80F31" w:rsidR="00DA2B82">
        <w:rPr>
          <w:rFonts w:ascii="Calibri" w:hAnsi="Calibri"/>
          <w:color w:val="0070C0"/>
          <w:sz w:val="28"/>
          <w:szCs w:val="28"/>
        </w:rPr>
        <w:t>elivery: management and operation</w:t>
      </w:r>
    </w:p>
    <w:p w:rsidRPr="00E20E18" w:rsidR="00DA2B82" w:rsidP="00DA2B82" w:rsidRDefault="00DA2B82">
      <w:pPr>
        <w:spacing w:after="0" w:line="288" w:lineRule="auto"/>
        <w:rPr>
          <w:rFonts w:ascii="Calibri" w:hAnsi="Calibri"/>
          <w:sz w:val="24"/>
          <w:szCs w:val="24"/>
        </w:rPr>
      </w:pPr>
      <w:r w:rsidRPr="00E20E18">
        <w:rPr>
          <w:rFonts w:ascii="Calibri" w:hAnsi="Calibri"/>
          <w:sz w:val="24"/>
          <w:szCs w:val="24"/>
        </w:rPr>
        <w:t>In terms of taking this project forward to delivery there are five main elements to consider:</w:t>
      </w:r>
    </w:p>
    <w:p w:rsidRPr="00E20E18" w:rsidR="00DA2B82" w:rsidP="00DA2B82" w:rsidRDefault="00DA2B82">
      <w:pPr>
        <w:spacing w:after="0" w:line="288" w:lineRule="auto"/>
        <w:rPr>
          <w:rFonts w:ascii="Calibri" w:hAnsi="Calibri"/>
          <w:sz w:val="24"/>
          <w:szCs w:val="24"/>
        </w:rPr>
      </w:pPr>
    </w:p>
    <w:p w:rsidRPr="00E20E18" w:rsidR="00DA2B82" w:rsidP="00532650" w:rsidRDefault="00DA2B82">
      <w:pPr>
        <w:pStyle w:val="ListParagraph"/>
        <w:numPr>
          <w:ilvl w:val="0"/>
          <w:numId w:val="7"/>
        </w:numPr>
        <w:spacing w:after="0" w:line="288" w:lineRule="auto"/>
        <w:rPr>
          <w:rFonts w:ascii="Calibri" w:hAnsi="Calibri"/>
          <w:sz w:val="24"/>
          <w:szCs w:val="24"/>
        </w:rPr>
      </w:pPr>
      <w:r>
        <w:rPr>
          <w:rFonts w:ascii="Calibri" w:hAnsi="Calibri"/>
          <w:sz w:val="24"/>
          <w:szCs w:val="24"/>
        </w:rPr>
        <w:t>C</w:t>
      </w:r>
      <w:r w:rsidRPr="00E20E18">
        <w:rPr>
          <w:rFonts w:ascii="Calibri" w:hAnsi="Calibri"/>
          <w:sz w:val="24"/>
          <w:szCs w:val="24"/>
        </w:rPr>
        <w:t>reate a scheme visual looking at the optimum space configuration for the uses described (internal and external)</w:t>
      </w:r>
    </w:p>
    <w:p w:rsidR="00DA2B82" w:rsidP="00DA2B82" w:rsidRDefault="00DA2B82">
      <w:pPr>
        <w:pStyle w:val="ListParagraph"/>
        <w:spacing w:after="0" w:line="288" w:lineRule="auto"/>
        <w:rPr>
          <w:rFonts w:ascii="Calibri" w:hAnsi="Calibri"/>
          <w:sz w:val="24"/>
          <w:szCs w:val="24"/>
        </w:rPr>
      </w:pPr>
    </w:p>
    <w:p w:rsidRPr="00E20E18" w:rsidR="00DA2B82" w:rsidP="00532650" w:rsidRDefault="00DA2B82">
      <w:pPr>
        <w:pStyle w:val="ListParagraph"/>
        <w:numPr>
          <w:ilvl w:val="0"/>
          <w:numId w:val="7"/>
        </w:numPr>
        <w:spacing w:after="0" w:line="288" w:lineRule="auto"/>
        <w:rPr>
          <w:rFonts w:ascii="Calibri" w:hAnsi="Calibri"/>
          <w:sz w:val="24"/>
          <w:szCs w:val="24"/>
        </w:rPr>
      </w:pPr>
      <w:r>
        <w:rPr>
          <w:rFonts w:ascii="Calibri" w:hAnsi="Calibri"/>
          <w:sz w:val="24"/>
          <w:szCs w:val="24"/>
        </w:rPr>
        <w:t>D</w:t>
      </w:r>
      <w:r w:rsidRPr="00E20E18">
        <w:rPr>
          <w:rFonts w:ascii="Calibri" w:hAnsi="Calibri"/>
          <w:sz w:val="24"/>
          <w:szCs w:val="24"/>
        </w:rPr>
        <w:t xml:space="preserve">etermining  the capital budget and funding profile </w:t>
      </w:r>
    </w:p>
    <w:p w:rsidR="00DA2B82" w:rsidP="00DA2B82" w:rsidRDefault="00DA2B82">
      <w:pPr>
        <w:pStyle w:val="ListParagraph"/>
        <w:spacing w:after="0" w:line="288" w:lineRule="auto"/>
        <w:rPr>
          <w:rFonts w:ascii="Calibri" w:hAnsi="Calibri"/>
          <w:sz w:val="24"/>
          <w:szCs w:val="24"/>
        </w:rPr>
      </w:pPr>
    </w:p>
    <w:p w:rsidRPr="00E20E18" w:rsidR="00DA2B82" w:rsidP="00532650" w:rsidRDefault="00DA2B82">
      <w:pPr>
        <w:pStyle w:val="ListParagraph"/>
        <w:numPr>
          <w:ilvl w:val="0"/>
          <w:numId w:val="7"/>
        </w:numPr>
        <w:spacing w:after="0" w:line="288" w:lineRule="auto"/>
        <w:rPr>
          <w:rFonts w:ascii="Calibri" w:hAnsi="Calibri"/>
          <w:sz w:val="24"/>
          <w:szCs w:val="24"/>
        </w:rPr>
      </w:pPr>
      <w:r>
        <w:rPr>
          <w:rFonts w:ascii="Calibri" w:hAnsi="Calibri"/>
          <w:sz w:val="24"/>
          <w:szCs w:val="24"/>
        </w:rPr>
        <w:t>S</w:t>
      </w:r>
      <w:r w:rsidRPr="00E20E18">
        <w:rPr>
          <w:rFonts w:ascii="Calibri" w:hAnsi="Calibri"/>
          <w:sz w:val="24"/>
          <w:szCs w:val="24"/>
        </w:rPr>
        <w:t>ecuring any necessary consents to revise the existing built structures</w:t>
      </w:r>
    </w:p>
    <w:p w:rsidR="00DA2B82" w:rsidP="00DA2B82" w:rsidRDefault="00DA2B82">
      <w:pPr>
        <w:pStyle w:val="ListParagraph"/>
        <w:spacing w:after="0" w:line="288" w:lineRule="auto"/>
        <w:rPr>
          <w:rFonts w:ascii="Calibri" w:hAnsi="Calibri"/>
          <w:sz w:val="24"/>
          <w:szCs w:val="24"/>
        </w:rPr>
      </w:pPr>
    </w:p>
    <w:p w:rsidRPr="00E20E18" w:rsidR="00DA2B82" w:rsidP="00532650" w:rsidRDefault="00DA2B82">
      <w:pPr>
        <w:pStyle w:val="ListParagraph"/>
        <w:numPr>
          <w:ilvl w:val="0"/>
          <w:numId w:val="7"/>
        </w:numPr>
        <w:spacing w:after="0" w:line="288" w:lineRule="auto"/>
        <w:rPr>
          <w:rFonts w:ascii="Calibri" w:hAnsi="Calibri"/>
          <w:sz w:val="24"/>
          <w:szCs w:val="24"/>
        </w:rPr>
      </w:pPr>
      <w:r>
        <w:rPr>
          <w:rFonts w:ascii="Calibri" w:hAnsi="Calibri"/>
          <w:sz w:val="24"/>
          <w:szCs w:val="24"/>
        </w:rPr>
        <w:t>M</w:t>
      </w:r>
      <w:r w:rsidRPr="00E20E18">
        <w:rPr>
          <w:rFonts w:ascii="Calibri" w:hAnsi="Calibri"/>
          <w:sz w:val="24"/>
          <w:szCs w:val="24"/>
        </w:rPr>
        <w:t>anage the refurbishment works on site</w:t>
      </w:r>
    </w:p>
    <w:p w:rsidR="00DA2B82" w:rsidP="00DA2B82" w:rsidRDefault="00DA2B82">
      <w:pPr>
        <w:pStyle w:val="ListParagraph"/>
        <w:spacing w:after="0" w:line="288" w:lineRule="auto"/>
        <w:rPr>
          <w:rFonts w:ascii="Calibri" w:hAnsi="Calibri"/>
          <w:sz w:val="24"/>
          <w:szCs w:val="24"/>
        </w:rPr>
      </w:pPr>
    </w:p>
    <w:p w:rsidRPr="00E20E18" w:rsidR="00DA2B82" w:rsidP="00532650" w:rsidRDefault="00DA2B82">
      <w:pPr>
        <w:pStyle w:val="ListParagraph"/>
        <w:numPr>
          <w:ilvl w:val="0"/>
          <w:numId w:val="7"/>
        </w:numPr>
        <w:spacing w:after="0" w:line="288" w:lineRule="auto"/>
        <w:rPr>
          <w:rFonts w:ascii="Calibri" w:hAnsi="Calibri"/>
          <w:sz w:val="24"/>
          <w:szCs w:val="24"/>
        </w:rPr>
      </w:pPr>
      <w:r>
        <w:rPr>
          <w:rFonts w:ascii="Calibri" w:hAnsi="Calibri"/>
          <w:sz w:val="24"/>
          <w:szCs w:val="24"/>
        </w:rPr>
        <w:t>P</w:t>
      </w:r>
      <w:r w:rsidRPr="00E20E18">
        <w:rPr>
          <w:rFonts w:ascii="Calibri" w:hAnsi="Calibri"/>
          <w:sz w:val="24"/>
          <w:szCs w:val="24"/>
        </w:rPr>
        <w:t>rocuring a catering partner, capable of flexible operation of the catering service</w:t>
      </w:r>
    </w:p>
    <w:p w:rsidRPr="00E20E18" w:rsidR="00DA2B82" w:rsidP="00DA2B82" w:rsidRDefault="00DA2B82">
      <w:pPr>
        <w:spacing w:after="0" w:line="288" w:lineRule="auto"/>
        <w:rPr>
          <w:rFonts w:ascii="Calibri" w:hAnsi="Calibri"/>
          <w:sz w:val="24"/>
          <w:szCs w:val="24"/>
        </w:rPr>
      </w:pPr>
    </w:p>
    <w:p w:rsidRPr="00E20E18" w:rsidR="00DA2B82" w:rsidP="00DA2B82" w:rsidRDefault="00DA2B82">
      <w:pPr>
        <w:spacing w:after="0" w:line="288" w:lineRule="auto"/>
        <w:rPr>
          <w:rFonts w:ascii="Calibri" w:hAnsi="Calibri"/>
          <w:sz w:val="24"/>
          <w:szCs w:val="24"/>
        </w:rPr>
      </w:pPr>
      <w:r w:rsidRPr="00E20E18">
        <w:rPr>
          <w:rFonts w:ascii="Calibri" w:hAnsi="Calibri"/>
          <w:sz w:val="24"/>
          <w:szCs w:val="24"/>
        </w:rPr>
        <w:t>There is a need for the Estate and the Council to reach agreement in terms of the respective roles and responsibilities.  It will also be important to establish and allocate the financial commitment from each party.</w:t>
      </w:r>
    </w:p>
    <w:p w:rsidR="00DA2B82" w:rsidP="00DA2B82" w:rsidRDefault="00DA2B82">
      <w:pPr>
        <w:spacing w:after="0" w:line="288" w:lineRule="auto"/>
        <w:rPr>
          <w:rFonts w:ascii="Calibri" w:hAnsi="Calibri"/>
          <w:sz w:val="24"/>
          <w:szCs w:val="24"/>
          <w:highlight w:val="yellow"/>
        </w:rPr>
      </w:pPr>
    </w:p>
    <w:p w:rsidRPr="00B80F31" w:rsidR="00DA2B82" w:rsidP="00DA2B82" w:rsidRDefault="00B80F31">
      <w:pPr>
        <w:spacing w:after="0" w:line="288" w:lineRule="auto"/>
        <w:rPr>
          <w:rFonts w:ascii="Calibri" w:hAnsi="Calibri"/>
          <w:color w:val="0070C0"/>
          <w:sz w:val="28"/>
          <w:szCs w:val="28"/>
        </w:rPr>
      </w:pPr>
      <w:r>
        <w:rPr>
          <w:rFonts w:ascii="Calibri" w:hAnsi="Calibri"/>
          <w:color w:val="0070C0"/>
          <w:sz w:val="28"/>
          <w:szCs w:val="28"/>
        </w:rPr>
        <w:t>3.1.10</w:t>
      </w:r>
      <w:r>
        <w:rPr>
          <w:rFonts w:ascii="Calibri" w:hAnsi="Calibri"/>
          <w:color w:val="0070C0"/>
          <w:sz w:val="28"/>
          <w:szCs w:val="28"/>
        </w:rPr>
        <w:tab/>
        <w:t xml:space="preserve">  </w:t>
      </w:r>
      <w:r w:rsidRPr="00B80F31" w:rsidR="00DA2B82">
        <w:rPr>
          <w:rFonts w:ascii="Calibri" w:hAnsi="Calibri"/>
          <w:color w:val="0070C0"/>
          <w:sz w:val="28"/>
          <w:szCs w:val="28"/>
        </w:rPr>
        <w:t>Project outcomes</w:t>
      </w:r>
    </w:p>
    <w:p w:rsidR="00DA2B82" w:rsidP="00532650" w:rsidRDefault="00DA2B82">
      <w:pPr>
        <w:pStyle w:val="ListParagraph"/>
        <w:numPr>
          <w:ilvl w:val="0"/>
          <w:numId w:val="6"/>
        </w:numPr>
        <w:spacing w:after="0" w:line="288" w:lineRule="auto"/>
        <w:rPr>
          <w:rFonts w:ascii="Calibri" w:hAnsi="Calibri"/>
          <w:sz w:val="24"/>
          <w:szCs w:val="24"/>
        </w:rPr>
      </w:pPr>
      <w:r w:rsidRPr="00513E9A">
        <w:rPr>
          <w:rFonts w:ascii="Calibri" w:hAnsi="Calibri"/>
          <w:sz w:val="24"/>
          <w:szCs w:val="24"/>
        </w:rPr>
        <w:t>Create an improved focal point and lead gateway site for the Glamorgan Heritage Coast</w:t>
      </w:r>
    </w:p>
    <w:p w:rsidRPr="00513E9A" w:rsidR="00DA2B82" w:rsidP="00DA2B82" w:rsidRDefault="00DA2B82">
      <w:pPr>
        <w:pStyle w:val="ListParagraph"/>
        <w:spacing w:after="0" w:line="288" w:lineRule="auto"/>
        <w:rPr>
          <w:rFonts w:ascii="Calibri" w:hAnsi="Calibri"/>
          <w:sz w:val="24"/>
          <w:szCs w:val="24"/>
        </w:rPr>
      </w:pPr>
    </w:p>
    <w:p w:rsidRPr="00513E9A" w:rsidR="00DA2B82" w:rsidP="00532650" w:rsidRDefault="00DA2B82">
      <w:pPr>
        <w:pStyle w:val="ListParagraph"/>
        <w:numPr>
          <w:ilvl w:val="0"/>
          <w:numId w:val="6"/>
        </w:numPr>
        <w:spacing w:after="0" w:line="288" w:lineRule="auto"/>
        <w:rPr>
          <w:rFonts w:ascii="Calibri" w:hAnsi="Calibri"/>
          <w:sz w:val="24"/>
          <w:szCs w:val="24"/>
        </w:rPr>
      </w:pPr>
      <w:r w:rsidRPr="00513E9A">
        <w:rPr>
          <w:rFonts w:ascii="Calibri" w:hAnsi="Calibri"/>
          <w:sz w:val="24"/>
          <w:szCs w:val="24"/>
        </w:rPr>
        <w:t>Employment generation</w:t>
      </w:r>
      <w:r>
        <w:rPr>
          <w:rFonts w:ascii="Calibri" w:hAnsi="Calibri"/>
          <w:sz w:val="24"/>
          <w:szCs w:val="24"/>
        </w:rPr>
        <w:t>, m</w:t>
      </w:r>
      <w:r w:rsidRPr="00513E9A">
        <w:rPr>
          <w:rFonts w:ascii="Calibri" w:hAnsi="Calibri"/>
          <w:sz w:val="24"/>
          <w:szCs w:val="24"/>
        </w:rPr>
        <w:t>ainly via catering service</w:t>
      </w:r>
    </w:p>
    <w:p w:rsidR="00DA2B82" w:rsidP="00DA2B82" w:rsidRDefault="00DA2B82">
      <w:pPr>
        <w:pStyle w:val="ListParagraph"/>
        <w:spacing w:after="0" w:line="288" w:lineRule="auto"/>
        <w:rPr>
          <w:rFonts w:ascii="Calibri" w:hAnsi="Calibri"/>
          <w:sz w:val="24"/>
          <w:szCs w:val="24"/>
        </w:rPr>
      </w:pPr>
    </w:p>
    <w:p w:rsidRPr="00513E9A" w:rsidR="00DA2B82" w:rsidP="00532650" w:rsidRDefault="00DA2B82">
      <w:pPr>
        <w:pStyle w:val="ListParagraph"/>
        <w:numPr>
          <w:ilvl w:val="0"/>
          <w:numId w:val="6"/>
        </w:numPr>
        <w:spacing w:after="0" w:line="288" w:lineRule="auto"/>
        <w:rPr>
          <w:rFonts w:ascii="Calibri" w:hAnsi="Calibri"/>
          <w:sz w:val="24"/>
          <w:szCs w:val="24"/>
        </w:rPr>
      </w:pPr>
      <w:r w:rsidRPr="00513E9A">
        <w:rPr>
          <w:rFonts w:ascii="Calibri" w:hAnsi="Calibri"/>
          <w:sz w:val="24"/>
          <w:szCs w:val="24"/>
        </w:rPr>
        <w:t>Increase in visitor numbers to the site on a year round basis</w:t>
      </w:r>
    </w:p>
    <w:p w:rsidR="00DA2B82" w:rsidP="00DA2B82" w:rsidRDefault="00DA2B82">
      <w:pPr>
        <w:pStyle w:val="ListParagraph"/>
        <w:spacing w:after="0" w:line="288" w:lineRule="auto"/>
        <w:rPr>
          <w:rFonts w:ascii="Calibri" w:hAnsi="Calibri"/>
          <w:sz w:val="24"/>
          <w:szCs w:val="24"/>
        </w:rPr>
      </w:pPr>
    </w:p>
    <w:p w:rsidRPr="00513E9A" w:rsidR="00DA2B82" w:rsidP="00532650" w:rsidRDefault="00DA2B82">
      <w:pPr>
        <w:pStyle w:val="ListParagraph"/>
        <w:numPr>
          <w:ilvl w:val="0"/>
          <w:numId w:val="6"/>
        </w:numPr>
        <w:spacing w:after="0" w:line="288" w:lineRule="auto"/>
        <w:rPr>
          <w:rFonts w:ascii="Calibri" w:hAnsi="Calibri"/>
          <w:sz w:val="24"/>
          <w:szCs w:val="24"/>
        </w:rPr>
      </w:pPr>
      <w:r w:rsidRPr="00513E9A">
        <w:rPr>
          <w:rFonts w:ascii="Calibri" w:hAnsi="Calibri"/>
          <w:sz w:val="24"/>
          <w:szCs w:val="24"/>
        </w:rPr>
        <w:t>Potential revenue generation of £23,000 per annum.</w:t>
      </w:r>
    </w:p>
    <w:p w:rsidR="00DA2B82" w:rsidP="00DA2B82" w:rsidRDefault="00DA2B82">
      <w:pPr>
        <w:pStyle w:val="ListParagraph"/>
        <w:spacing w:after="0" w:line="288" w:lineRule="auto"/>
        <w:rPr>
          <w:rFonts w:ascii="Calibri" w:hAnsi="Calibri"/>
          <w:sz w:val="24"/>
          <w:szCs w:val="24"/>
        </w:rPr>
      </w:pPr>
    </w:p>
    <w:p w:rsidRPr="00513E9A" w:rsidR="00DA2B82" w:rsidP="00532650" w:rsidRDefault="00DA2B82">
      <w:pPr>
        <w:pStyle w:val="ListParagraph"/>
        <w:numPr>
          <w:ilvl w:val="0"/>
          <w:numId w:val="6"/>
        </w:numPr>
        <w:spacing w:after="0" w:line="288" w:lineRule="auto"/>
        <w:rPr>
          <w:rFonts w:ascii="Calibri" w:hAnsi="Calibri"/>
          <w:sz w:val="24"/>
          <w:szCs w:val="24"/>
        </w:rPr>
      </w:pPr>
      <w:r w:rsidRPr="00513E9A">
        <w:rPr>
          <w:rFonts w:ascii="Calibri" w:hAnsi="Calibri"/>
          <w:sz w:val="24"/>
          <w:szCs w:val="24"/>
        </w:rPr>
        <w:t xml:space="preserve">Environmental improvements, including access arrangements and signage </w:t>
      </w:r>
    </w:p>
    <w:p w:rsidRPr="004E2B33" w:rsidR="00DA2B82" w:rsidP="00DA2B82" w:rsidRDefault="00DA2B82">
      <w:pPr>
        <w:pStyle w:val="ListParagraph"/>
        <w:spacing w:after="0" w:line="288" w:lineRule="auto"/>
        <w:rPr>
          <w:rFonts w:ascii="Calibri" w:hAnsi="Calibri"/>
          <w:b/>
          <w:sz w:val="24"/>
          <w:szCs w:val="24"/>
        </w:rPr>
      </w:pPr>
    </w:p>
    <w:p w:rsidRPr="00513E9A" w:rsidR="00DA2B82" w:rsidP="00532650" w:rsidRDefault="00DA2B82">
      <w:pPr>
        <w:pStyle w:val="ListParagraph"/>
        <w:numPr>
          <w:ilvl w:val="0"/>
          <w:numId w:val="6"/>
        </w:numPr>
        <w:spacing w:after="0" w:line="288" w:lineRule="auto"/>
        <w:rPr>
          <w:rFonts w:ascii="Calibri" w:hAnsi="Calibri"/>
          <w:b/>
          <w:sz w:val="24"/>
          <w:szCs w:val="24"/>
        </w:rPr>
      </w:pPr>
      <w:r w:rsidRPr="00513E9A">
        <w:rPr>
          <w:rFonts w:ascii="Calibri" w:hAnsi="Calibri"/>
          <w:sz w:val="24"/>
          <w:szCs w:val="24"/>
        </w:rPr>
        <w:t>Contribution to place-making and enhanced profile of Glamorgan Heritage Coast</w:t>
      </w:r>
    </w:p>
    <w:p w:rsidRPr="000E4F03" w:rsidR="00DA2B82" w:rsidP="00DA2B82" w:rsidRDefault="00DA2B82">
      <w:pPr>
        <w:spacing w:after="0" w:line="288" w:lineRule="auto"/>
        <w:jc w:val="both"/>
        <w:rPr>
          <w:rFonts w:ascii="Calibri" w:hAnsi="Calibri"/>
          <w:sz w:val="24"/>
          <w:szCs w:val="24"/>
        </w:rPr>
      </w:pPr>
      <w:r w:rsidRPr="000E4F03">
        <w:rPr>
          <w:rFonts w:ascii="Calibri" w:hAnsi="Calibri"/>
          <w:sz w:val="24"/>
          <w:szCs w:val="24"/>
        </w:rPr>
        <w:br w:type="page"/>
      </w:r>
    </w:p>
    <w:p w:rsidRPr="00B80F31" w:rsidR="00DA2B82" w:rsidP="00DA2B82" w:rsidRDefault="00B80F31">
      <w:pPr>
        <w:spacing w:after="0" w:line="288" w:lineRule="auto"/>
        <w:rPr>
          <w:rFonts w:ascii="Calibri" w:hAnsi="Calibri"/>
          <w:color w:val="0070C0"/>
          <w:sz w:val="28"/>
          <w:szCs w:val="28"/>
        </w:rPr>
      </w:pPr>
      <w:r>
        <w:rPr>
          <w:rFonts w:ascii="Calibri" w:hAnsi="Calibri"/>
          <w:color w:val="0070C0"/>
          <w:sz w:val="28"/>
          <w:szCs w:val="28"/>
        </w:rPr>
        <w:lastRenderedPageBreak/>
        <w:t xml:space="preserve">3.1.11   </w:t>
      </w:r>
      <w:r w:rsidRPr="00B80F31" w:rsidR="00DA2B82">
        <w:rPr>
          <w:rFonts w:ascii="Calibri" w:hAnsi="Calibri"/>
          <w:color w:val="0070C0"/>
          <w:sz w:val="28"/>
          <w:szCs w:val="28"/>
        </w:rPr>
        <w:t>Risk register</w:t>
      </w:r>
    </w:p>
    <w:p w:rsidRPr="00631A2C" w:rsidR="00DA2B82" w:rsidP="00DA2B82" w:rsidRDefault="00DA2B82">
      <w:pPr>
        <w:spacing w:after="0" w:line="288" w:lineRule="auto"/>
        <w:rPr>
          <w:rFonts w:eastAsia="Times New Roman" w:cs="Times New Roman"/>
          <w:sz w:val="24"/>
          <w:szCs w:val="24"/>
        </w:rPr>
      </w:pPr>
      <w:r w:rsidRPr="00631A2C">
        <w:rPr>
          <w:rFonts w:eastAsia="Times New Roman" w:cs="Times New Roman"/>
          <w:sz w:val="24"/>
          <w:szCs w:val="24"/>
        </w:rPr>
        <w:t>We set out below the key risks which are associated with the project.</w:t>
      </w:r>
    </w:p>
    <w:tbl>
      <w:tblPr>
        <w:tblW w:w="9720" w:type="dxa"/>
        <w:tblInd w:w="93" w:type="dxa"/>
        <w:tblLook w:val="04A0" w:firstRow="1" w:lastRow="0" w:firstColumn="1" w:lastColumn="0" w:noHBand="0" w:noVBand="1"/>
      </w:tblPr>
      <w:tblGrid>
        <w:gridCol w:w="1034"/>
        <w:gridCol w:w="2296"/>
        <w:gridCol w:w="1308"/>
        <w:gridCol w:w="1845"/>
        <w:gridCol w:w="3237"/>
      </w:tblGrid>
      <w:tr w:rsidRPr="009D7DC9" w:rsidR="00DA2B82" w:rsidTr="00DA2B82">
        <w:trPr>
          <w:trHeight w:val="720"/>
        </w:trPr>
        <w:tc>
          <w:tcPr>
            <w:tcW w:w="3330" w:type="dxa"/>
            <w:gridSpan w:val="2"/>
            <w:tcBorders>
              <w:top w:val="nil"/>
              <w:left w:val="nil"/>
              <w:bottom w:val="single" w:color="auto" w:sz="4" w:space="0"/>
              <w:right w:val="nil"/>
            </w:tcBorders>
            <w:shd w:val="clear" w:color="auto" w:fill="auto"/>
            <w:vAlign w:val="center"/>
            <w:hideMark/>
          </w:tcPr>
          <w:p w:rsidRPr="00631A2C" w:rsidR="00DA2B82" w:rsidP="00DA2B82" w:rsidRDefault="00DA2B82">
            <w:pPr>
              <w:spacing w:after="0" w:line="288" w:lineRule="auto"/>
              <w:rPr>
                <w:rFonts w:eastAsia="Times New Roman" w:cs="Arial"/>
                <w:b/>
                <w:bCs/>
                <w:color w:val="0070C0"/>
                <w:sz w:val="28"/>
                <w:szCs w:val="28"/>
              </w:rPr>
            </w:pPr>
            <w:r w:rsidRPr="00631A2C">
              <w:rPr>
                <w:rFonts w:eastAsia="Times New Roman" w:cs="Arial"/>
                <w:bCs/>
                <w:color w:val="0070C0"/>
                <w:sz w:val="28"/>
                <w:szCs w:val="28"/>
              </w:rPr>
              <w:t xml:space="preserve">Financial / market </w:t>
            </w:r>
          </w:p>
        </w:tc>
        <w:tc>
          <w:tcPr>
            <w:tcW w:w="1308" w:type="dxa"/>
            <w:tcBorders>
              <w:top w:val="nil"/>
              <w:left w:val="nil"/>
              <w:bottom w:val="nil"/>
              <w:right w:val="nil"/>
            </w:tcBorders>
            <w:shd w:val="clear" w:color="auto" w:fill="auto"/>
            <w:vAlign w:val="center"/>
            <w:hideMark/>
          </w:tcPr>
          <w:p w:rsidRPr="009D7DC9" w:rsidR="00DA2B82" w:rsidP="00DA2B82" w:rsidRDefault="00DA2B82">
            <w:pPr>
              <w:spacing w:after="0" w:line="288" w:lineRule="auto"/>
              <w:rPr>
                <w:rFonts w:eastAsia="Times New Roman" w:cs="Arial"/>
                <w:color w:val="0070C0"/>
                <w:sz w:val="28"/>
                <w:szCs w:val="28"/>
                <w:highlight w:val="yellow"/>
              </w:rPr>
            </w:pPr>
          </w:p>
        </w:tc>
        <w:tc>
          <w:tcPr>
            <w:tcW w:w="1845" w:type="dxa"/>
            <w:tcBorders>
              <w:top w:val="nil"/>
              <w:left w:val="nil"/>
              <w:bottom w:val="nil"/>
              <w:right w:val="nil"/>
            </w:tcBorders>
            <w:shd w:val="clear" w:color="auto" w:fill="auto"/>
            <w:vAlign w:val="center"/>
            <w:hideMark/>
          </w:tcPr>
          <w:p w:rsidRPr="009D7DC9" w:rsidR="00DA2B82" w:rsidP="00DA2B82" w:rsidRDefault="00DA2B82">
            <w:pPr>
              <w:spacing w:after="0" w:line="288" w:lineRule="auto"/>
              <w:rPr>
                <w:rFonts w:eastAsia="Times New Roman" w:cs="Arial"/>
                <w:color w:val="0070C0"/>
                <w:sz w:val="28"/>
                <w:szCs w:val="28"/>
                <w:highlight w:val="yellow"/>
              </w:rPr>
            </w:pPr>
          </w:p>
        </w:tc>
        <w:tc>
          <w:tcPr>
            <w:tcW w:w="3237" w:type="dxa"/>
            <w:tcBorders>
              <w:top w:val="nil"/>
              <w:left w:val="nil"/>
              <w:bottom w:val="nil"/>
              <w:right w:val="nil"/>
            </w:tcBorders>
            <w:shd w:val="clear" w:color="auto" w:fill="auto"/>
            <w:vAlign w:val="center"/>
            <w:hideMark/>
          </w:tcPr>
          <w:p w:rsidRPr="009D7DC9" w:rsidR="00DA2B82" w:rsidP="00DA2B82" w:rsidRDefault="00DA2B82">
            <w:pPr>
              <w:spacing w:after="0" w:line="288" w:lineRule="auto"/>
              <w:rPr>
                <w:rFonts w:eastAsia="Times New Roman" w:cs="Arial"/>
                <w:color w:val="0070C0"/>
                <w:sz w:val="28"/>
                <w:szCs w:val="28"/>
                <w:highlight w:val="yellow"/>
              </w:rPr>
            </w:pPr>
          </w:p>
        </w:tc>
      </w:tr>
      <w:tr w:rsidRPr="009D7DC9" w:rsidR="00DA2B82" w:rsidTr="00DA2B82">
        <w:trPr>
          <w:trHeight w:val="1020"/>
        </w:trPr>
        <w:tc>
          <w:tcPr>
            <w:tcW w:w="1034" w:type="dxa"/>
            <w:tcBorders>
              <w:top w:val="nil"/>
              <w:left w:val="single" w:color="auto" w:sz="4" w:space="0"/>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 xml:space="preserve">Risk Number </w:t>
            </w:r>
          </w:p>
        </w:tc>
        <w:tc>
          <w:tcPr>
            <w:tcW w:w="2296" w:type="dxa"/>
            <w:tcBorders>
              <w:top w:val="nil"/>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Nature of Risk</w:t>
            </w:r>
          </w:p>
        </w:tc>
        <w:tc>
          <w:tcPr>
            <w:tcW w:w="1308" w:type="dxa"/>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Probability of Risk</w:t>
            </w:r>
          </w:p>
        </w:tc>
        <w:tc>
          <w:tcPr>
            <w:tcW w:w="1845" w:type="dxa"/>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What effect could this have</w:t>
            </w:r>
          </w:p>
        </w:tc>
        <w:tc>
          <w:tcPr>
            <w:tcW w:w="3237" w:type="dxa"/>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How to deal with the risk</w:t>
            </w:r>
          </w:p>
        </w:tc>
      </w:tr>
      <w:tr w:rsidRPr="009D7DC9" w:rsidR="00DA2B82" w:rsidTr="00DA2B82">
        <w:trPr>
          <w:trHeight w:val="1365"/>
        </w:trPr>
        <w:tc>
          <w:tcPr>
            <w:tcW w:w="1034" w:type="dxa"/>
            <w:tcBorders>
              <w:top w:val="nil"/>
              <w:left w:val="single" w:color="auto" w:sz="4" w:space="0"/>
              <w:bottom w:val="single" w:color="auto" w:sz="4" w:space="0"/>
              <w:right w:val="single" w:color="auto" w:sz="4" w:space="0"/>
            </w:tcBorders>
            <w:shd w:val="clear" w:color="auto" w:fill="auto"/>
            <w:noWrap/>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FM1</w:t>
            </w:r>
          </w:p>
        </w:tc>
        <w:tc>
          <w:tcPr>
            <w:tcW w:w="2296"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 xml:space="preserve">Increased capital costs (possibly </w:t>
            </w:r>
            <w:r>
              <w:rPr>
                <w:rFonts w:eastAsia="Times New Roman" w:cs="Arial"/>
                <w:sz w:val="24"/>
                <w:szCs w:val="24"/>
              </w:rPr>
              <w:t>in relation to new catering provision</w:t>
            </w:r>
            <w:r w:rsidRPr="00631A2C">
              <w:rPr>
                <w:rFonts w:eastAsia="Times New Roman" w:cs="Arial"/>
                <w:sz w:val="24"/>
                <w:szCs w:val="24"/>
              </w:rPr>
              <w:t>)</w:t>
            </w:r>
          </w:p>
        </w:tc>
        <w:tc>
          <w:tcPr>
            <w:tcW w:w="1308"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Increased cost to client, delay in project</w:t>
            </w:r>
          </w:p>
        </w:tc>
        <w:tc>
          <w:tcPr>
            <w:tcW w:w="3237"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Use of specialist quantity surveyors</w:t>
            </w:r>
            <w:r>
              <w:rPr>
                <w:rFonts w:eastAsia="Times New Roman" w:cs="Arial"/>
                <w:sz w:val="24"/>
                <w:szCs w:val="24"/>
              </w:rPr>
              <w:t xml:space="preserve"> / professionals</w:t>
            </w:r>
            <w:r w:rsidRPr="00631A2C">
              <w:rPr>
                <w:rFonts w:eastAsia="Times New Roman" w:cs="Arial"/>
                <w:sz w:val="24"/>
                <w:szCs w:val="24"/>
              </w:rPr>
              <w:t xml:space="preserve"> to identify full capital costs and ensure all costs are 'fixed' </w:t>
            </w:r>
          </w:p>
        </w:tc>
      </w:tr>
      <w:tr w:rsidRPr="009D7DC9" w:rsidR="00DA2B82" w:rsidTr="00DA2B82">
        <w:trPr>
          <w:trHeight w:val="1215"/>
        </w:trPr>
        <w:tc>
          <w:tcPr>
            <w:tcW w:w="1034" w:type="dxa"/>
            <w:tcBorders>
              <w:top w:val="nil"/>
              <w:left w:val="single" w:color="auto" w:sz="4" w:space="0"/>
              <w:bottom w:val="single" w:color="auto" w:sz="4" w:space="0"/>
              <w:right w:val="single" w:color="auto" w:sz="4" w:space="0"/>
            </w:tcBorders>
            <w:shd w:val="clear" w:color="auto" w:fill="auto"/>
            <w:noWrap/>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FM2</w:t>
            </w:r>
          </w:p>
        </w:tc>
        <w:tc>
          <w:tcPr>
            <w:tcW w:w="2296"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Delay in securing funding (either grants or other)</w:t>
            </w:r>
          </w:p>
        </w:tc>
        <w:tc>
          <w:tcPr>
            <w:tcW w:w="1308"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Delay completing work programme</w:t>
            </w:r>
          </w:p>
        </w:tc>
        <w:tc>
          <w:tcPr>
            <w:tcW w:w="3237"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Invest time in fundraising; develop detailed Fundraising Plan; prepare high quality bids to potential funders; set realistic SMART parameters</w:t>
            </w:r>
          </w:p>
        </w:tc>
      </w:tr>
      <w:tr w:rsidRPr="009D7DC9" w:rsidR="00DA2B82" w:rsidTr="00DA2B82">
        <w:trPr>
          <w:trHeight w:val="1170"/>
        </w:trPr>
        <w:tc>
          <w:tcPr>
            <w:tcW w:w="1034" w:type="dxa"/>
            <w:tcBorders>
              <w:top w:val="nil"/>
              <w:left w:val="single" w:color="auto" w:sz="4" w:space="0"/>
              <w:bottom w:val="single" w:color="auto" w:sz="4" w:space="0"/>
              <w:right w:val="single" w:color="auto" w:sz="4" w:space="0"/>
            </w:tcBorders>
            <w:shd w:val="clear" w:color="auto" w:fill="auto"/>
            <w:noWrap/>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FM3</w:t>
            </w:r>
          </w:p>
        </w:tc>
        <w:tc>
          <w:tcPr>
            <w:tcW w:w="2296"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 xml:space="preserve">Insufficient marketing carried out prior to launch of </w:t>
            </w:r>
            <w:r>
              <w:rPr>
                <w:rFonts w:eastAsia="Times New Roman" w:cs="Arial"/>
                <w:sz w:val="24"/>
                <w:szCs w:val="24"/>
              </w:rPr>
              <w:t>refreshed centre</w:t>
            </w:r>
          </w:p>
        </w:tc>
        <w:tc>
          <w:tcPr>
            <w:tcW w:w="1308"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Launch and subsequent throughput not met</w:t>
            </w:r>
          </w:p>
        </w:tc>
        <w:tc>
          <w:tcPr>
            <w:tcW w:w="3237"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Ensure adequate budget is set aside to market the enhanced offer to raise awareness prior to opening and during the post opening period</w:t>
            </w:r>
          </w:p>
        </w:tc>
      </w:tr>
      <w:tr w:rsidRPr="009D7DC9"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FM5</w:t>
            </w:r>
          </w:p>
        </w:tc>
        <w:tc>
          <w:tcPr>
            <w:tcW w:w="2296"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Competition from existing kiosk</w:t>
            </w:r>
          </w:p>
        </w:tc>
        <w:tc>
          <w:tcPr>
            <w:tcW w:w="1308"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M/H</w:t>
            </w:r>
          </w:p>
        </w:tc>
        <w:tc>
          <w:tcPr>
            <w:tcW w:w="1845"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Reduction in throughput and income levels</w:t>
            </w:r>
          </w:p>
        </w:tc>
        <w:tc>
          <w:tcPr>
            <w:tcW w:w="3237"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Develop relationship with kiosk operator</w:t>
            </w:r>
          </w:p>
        </w:tc>
      </w:tr>
    </w:tbl>
    <w:p w:rsidRPr="009D7DC9" w:rsidR="00DA2B82" w:rsidP="00DA2B82" w:rsidRDefault="00DA2B82">
      <w:pPr>
        <w:spacing w:after="0" w:line="288" w:lineRule="auto"/>
        <w:rPr>
          <w:rFonts w:eastAsia="Times New Roman" w:cs="Arial"/>
          <w:b/>
          <w:bCs/>
          <w:sz w:val="24"/>
          <w:szCs w:val="24"/>
          <w:highlight w:val="yellow"/>
        </w:rPr>
      </w:pPr>
    </w:p>
    <w:p w:rsidR="00DA2B82" w:rsidP="00DA2B82" w:rsidRDefault="00DA2B82">
      <w:pPr>
        <w:spacing w:after="0" w:line="288" w:lineRule="auto"/>
      </w:pPr>
      <w:r>
        <w:br w:type="page"/>
      </w:r>
    </w:p>
    <w:tbl>
      <w:tblPr>
        <w:tblW w:w="9720" w:type="dxa"/>
        <w:tblInd w:w="93" w:type="dxa"/>
        <w:tblLook w:val="04A0" w:firstRow="1" w:lastRow="0" w:firstColumn="1" w:lastColumn="0" w:noHBand="0" w:noVBand="1"/>
      </w:tblPr>
      <w:tblGrid>
        <w:gridCol w:w="1034"/>
        <w:gridCol w:w="2265"/>
        <w:gridCol w:w="26"/>
        <w:gridCol w:w="1282"/>
        <w:gridCol w:w="135"/>
        <w:gridCol w:w="1720"/>
        <w:gridCol w:w="99"/>
        <w:gridCol w:w="3159"/>
      </w:tblGrid>
      <w:tr w:rsidRPr="009D7DC9" w:rsidR="00DA2B82" w:rsidTr="00DA2B82">
        <w:trPr>
          <w:trHeight w:val="600"/>
        </w:trPr>
        <w:tc>
          <w:tcPr>
            <w:tcW w:w="3325" w:type="dxa"/>
            <w:gridSpan w:val="3"/>
            <w:tcBorders>
              <w:top w:val="nil"/>
              <w:left w:val="nil"/>
              <w:bottom w:val="single" w:color="auto" w:sz="4" w:space="0"/>
              <w:right w:val="nil"/>
            </w:tcBorders>
            <w:shd w:val="clear" w:color="auto" w:fill="auto"/>
            <w:vAlign w:val="center"/>
            <w:hideMark/>
          </w:tcPr>
          <w:p w:rsidRPr="00631A2C" w:rsidR="00DA2B82" w:rsidP="00DA2B82" w:rsidRDefault="00DA2B82">
            <w:pPr>
              <w:spacing w:after="0" w:line="288" w:lineRule="auto"/>
              <w:rPr>
                <w:rFonts w:eastAsia="Times New Roman" w:cs="Arial"/>
                <w:b/>
                <w:bCs/>
                <w:sz w:val="28"/>
                <w:szCs w:val="28"/>
              </w:rPr>
            </w:pPr>
            <w:r w:rsidRPr="00631A2C">
              <w:rPr>
                <w:rFonts w:eastAsia="Times New Roman" w:cs="Arial"/>
                <w:bCs/>
                <w:color w:val="0070C0"/>
                <w:sz w:val="28"/>
                <w:szCs w:val="28"/>
              </w:rPr>
              <w:lastRenderedPageBreak/>
              <w:t xml:space="preserve">Economic </w:t>
            </w:r>
          </w:p>
        </w:tc>
        <w:tc>
          <w:tcPr>
            <w:tcW w:w="1417" w:type="dxa"/>
            <w:gridSpan w:val="2"/>
            <w:tcBorders>
              <w:top w:val="nil"/>
              <w:left w:val="nil"/>
              <w:bottom w:val="nil"/>
              <w:right w:val="nil"/>
            </w:tcBorders>
            <w:shd w:val="clear" w:color="auto" w:fill="auto"/>
            <w:vAlign w:val="center"/>
            <w:hideMark/>
          </w:tcPr>
          <w:p w:rsidRPr="00631A2C" w:rsidR="00DA2B82" w:rsidP="00DA2B82" w:rsidRDefault="00DA2B82">
            <w:pPr>
              <w:spacing w:after="0" w:line="288" w:lineRule="auto"/>
              <w:rPr>
                <w:rFonts w:eastAsia="Times New Roman" w:cs="Arial"/>
                <w:sz w:val="28"/>
                <w:szCs w:val="28"/>
              </w:rPr>
            </w:pPr>
            <w:r w:rsidRPr="00631A2C">
              <w:rPr>
                <w:rFonts w:eastAsia="Times New Roman" w:cs="Arial"/>
                <w:sz w:val="28"/>
                <w:szCs w:val="28"/>
              </w:rPr>
              <w:t xml:space="preserve"> </w:t>
            </w:r>
          </w:p>
        </w:tc>
        <w:tc>
          <w:tcPr>
            <w:tcW w:w="1819" w:type="dxa"/>
            <w:gridSpan w:val="2"/>
            <w:tcBorders>
              <w:top w:val="nil"/>
              <w:left w:val="nil"/>
              <w:bottom w:val="nil"/>
              <w:right w:val="nil"/>
            </w:tcBorders>
            <w:shd w:val="clear" w:color="auto" w:fill="auto"/>
            <w:vAlign w:val="center"/>
            <w:hideMark/>
          </w:tcPr>
          <w:p w:rsidRPr="00631A2C" w:rsidR="00DA2B82" w:rsidP="00DA2B82" w:rsidRDefault="00DA2B82">
            <w:pPr>
              <w:spacing w:after="0" w:line="288" w:lineRule="auto"/>
              <w:rPr>
                <w:rFonts w:eastAsia="Times New Roman" w:cs="Arial"/>
                <w:sz w:val="28"/>
                <w:szCs w:val="28"/>
              </w:rPr>
            </w:pPr>
          </w:p>
        </w:tc>
        <w:tc>
          <w:tcPr>
            <w:tcW w:w="3159" w:type="dxa"/>
            <w:tcBorders>
              <w:top w:val="nil"/>
              <w:left w:val="nil"/>
              <w:bottom w:val="nil"/>
              <w:right w:val="nil"/>
            </w:tcBorders>
            <w:shd w:val="clear" w:color="auto" w:fill="auto"/>
            <w:vAlign w:val="center"/>
            <w:hideMark/>
          </w:tcPr>
          <w:p w:rsidRPr="00631A2C" w:rsidR="00DA2B82" w:rsidP="00DA2B82" w:rsidRDefault="00DA2B82">
            <w:pPr>
              <w:spacing w:after="0" w:line="288" w:lineRule="auto"/>
              <w:rPr>
                <w:rFonts w:eastAsia="Times New Roman" w:cs="Arial"/>
                <w:sz w:val="28"/>
                <w:szCs w:val="28"/>
              </w:rPr>
            </w:pPr>
          </w:p>
          <w:p w:rsidRPr="00631A2C" w:rsidR="00DA2B82" w:rsidP="00DA2B82" w:rsidRDefault="00DA2B82">
            <w:pPr>
              <w:spacing w:after="0" w:line="288" w:lineRule="auto"/>
              <w:rPr>
                <w:rFonts w:eastAsia="Times New Roman" w:cs="Arial"/>
                <w:sz w:val="28"/>
                <w:szCs w:val="28"/>
              </w:rPr>
            </w:pPr>
          </w:p>
          <w:p w:rsidRPr="00631A2C" w:rsidR="00DA2B82" w:rsidP="00DA2B82" w:rsidRDefault="00DA2B82">
            <w:pPr>
              <w:spacing w:after="0" w:line="288" w:lineRule="auto"/>
              <w:rPr>
                <w:rFonts w:eastAsia="Times New Roman" w:cs="Arial"/>
                <w:sz w:val="28"/>
                <w:szCs w:val="28"/>
              </w:rPr>
            </w:pPr>
          </w:p>
          <w:p w:rsidRPr="00631A2C" w:rsidR="00DA2B82" w:rsidP="00DA2B82" w:rsidRDefault="00DA2B82">
            <w:pPr>
              <w:spacing w:after="0" w:line="288" w:lineRule="auto"/>
              <w:rPr>
                <w:rFonts w:eastAsia="Times New Roman" w:cs="Arial"/>
                <w:sz w:val="28"/>
                <w:szCs w:val="28"/>
              </w:rPr>
            </w:pPr>
          </w:p>
        </w:tc>
      </w:tr>
      <w:tr w:rsidRPr="009D7DC9" w:rsidR="00DA2B82" w:rsidTr="00DA2B82">
        <w:trPr>
          <w:trHeight w:val="1020"/>
        </w:trPr>
        <w:tc>
          <w:tcPr>
            <w:tcW w:w="1034" w:type="dxa"/>
            <w:tcBorders>
              <w:top w:val="nil"/>
              <w:left w:val="single" w:color="auto" w:sz="4" w:space="0"/>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 xml:space="preserve">Risk Number </w:t>
            </w:r>
          </w:p>
        </w:tc>
        <w:tc>
          <w:tcPr>
            <w:tcW w:w="2265" w:type="dxa"/>
            <w:tcBorders>
              <w:top w:val="nil"/>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Nature of Risk</w:t>
            </w:r>
          </w:p>
        </w:tc>
        <w:tc>
          <w:tcPr>
            <w:tcW w:w="1308" w:type="dxa"/>
            <w:gridSpan w:val="2"/>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Probability of Risk</w:t>
            </w:r>
          </w:p>
        </w:tc>
        <w:tc>
          <w:tcPr>
            <w:tcW w:w="1855" w:type="dxa"/>
            <w:gridSpan w:val="2"/>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What effect could this have</w:t>
            </w:r>
          </w:p>
        </w:tc>
        <w:tc>
          <w:tcPr>
            <w:tcW w:w="3258" w:type="dxa"/>
            <w:gridSpan w:val="2"/>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How to deal with the risk</w:t>
            </w:r>
          </w:p>
        </w:tc>
      </w:tr>
      <w:tr w:rsidRPr="009D7DC9" w:rsidR="00DA2B82" w:rsidTr="00DA2B82">
        <w:trPr>
          <w:trHeight w:val="2550"/>
        </w:trPr>
        <w:tc>
          <w:tcPr>
            <w:tcW w:w="1034" w:type="dxa"/>
            <w:tcBorders>
              <w:top w:val="nil"/>
              <w:left w:val="single" w:color="auto" w:sz="4" w:space="0"/>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E1</w:t>
            </w:r>
          </w:p>
        </w:tc>
        <w:tc>
          <w:tcPr>
            <w:tcW w:w="2265"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Repeat of downturn in economy</w:t>
            </w:r>
          </w:p>
        </w:tc>
        <w:tc>
          <w:tcPr>
            <w:tcW w:w="130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w:t>
            </w:r>
          </w:p>
        </w:tc>
        <w:tc>
          <w:tcPr>
            <w:tcW w:w="1855"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 xml:space="preserve">Reduction in day trips.  </w:t>
            </w:r>
          </w:p>
        </w:tc>
        <w:tc>
          <w:tcPr>
            <w:tcW w:w="325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Emphasis on</w:t>
            </w:r>
            <w:r>
              <w:rPr>
                <w:rFonts w:eastAsia="Times New Roman" w:cs="Arial"/>
                <w:sz w:val="24"/>
                <w:szCs w:val="24"/>
              </w:rPr>
              <w:t xml:space="preserve"> low investment re-fresh r</w:t>
            </w:r>
            <w:r w:rsidRPr="00631A2C">
              <w:rPr>
                <w:rFonts w:eastAsia="Times New Roman" w:cs="Arial"/>
                <w:sz w:val="24"/>
                <w:szCs w:val="24"/>
              </w:rPr>
              <w:t xml:space="preserve">epresenting value for money </w:t>
            </w:r>
          </w:p>
        </w:tc>
      </w:tr>
      <w:tr w:rsidRPr="009D7DC9" w:rsidR="00DA2B82" w:rsidTr="00DA2B82">
        <w:trPr>
          <w:trHeight w:val="1830"/>
        </w:trPr>
        <w:tc>
          <w:tcPr>
            <w:tcW w:w="1034" w:type="dxa"/>
            <w:tcBorders>
              <w:top w:val="nil"/>
              <w:left w:val="single" w:color="auto" w:sz="4" w:space="0"/>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E2</w:t>
            </w:r>
          </w:p>
        </w:tc>
        <w:tc>
          <w:tcPr>
            <w:tcW w:w="2265"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Increasing energy costs</w:t>
            </w:r>
          </w:p>
        </w:tc>
        <w:tc>
          <w:tcPr>
            <w:tcW w:w="130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w:t>
            </w:r>
          </w:p>
        </w:tc>
        <w:tc>
          <w:tcPr>
            <w:tcW w:w="1855"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Higher operating costs.</w:t>
            </w:r>
          </w:p>
        </w:tc>
        <w:tc>
          <w:tcPr>
            <w:tcW w:w="325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 xml:space="preserve">Examine pricing structure of energy supplier(s).  Consider introduction of sustainable energy sources e.g. wind/solar/ground source.   </w:t>
            </w:r>
          </w:p>
        </w:tc>
      </w:tr>
    </w:tbl>
    <w:p w:rsidRPr="009D7DC9" w:rsidR="00DA2B82" w:rsidP="00DA2B82" w:rsidRDefault="00DA2B82">
      <w:pPr>
        <w:spacing w:after="0" w:line="288" w:lineRule="auto"/>
        <w:rPr>
          <w:rFonts w:eastAsia="Times New Roman" w:cs="Arial"/>
          <w:bCs/>
          <w:color w:val="0070C0"/>
          <w:sz w:val="24"/>
          <w:szCs w:val="24"/>
          <w:highlight w:val="yellow"/>
        </w:rPr>
      </w:pPr>
    </w:p>
    <w:tbl>
      <w:tblPr>
        <w:tblW w:w="9720" w:type="dxa"/>
        <w:tblInd w:w="93" w:type="dxa"/>
        <w:tblLook w:val="04A0" w:firstRow="1" w:lastRow="0" w:firstColumn="1" w:lastColumn="0" w:noHBand="0" w:noVBand="1"/>
      </w:tblPr>
      <w:tblGrid>
        <w:gridCol w:w="1034"/>
        <w:gridCol w:w="2279"/>
        <w:gridCol w:w="33"/>
        <w:gridCol w:w="1275"/>
        <w:gridCol w:w="139"/>
        <w:gridCol w:w="1722"/>
        <w:gridCol w:w="105"/>
        <w:gridCol w:w="3133"/>
      </w:tblGrid>
      <w:tr w:rsidRPr="00631A2C" w:rsidR="00DA2B82" w:rsidTr="00DA2B82">
        <w:trPr>
          <w:trHeight w:val="465"/>
        </w:trPr>
        <w:tc>
          <w:tcPr>
            <w:tcW w:w="3346" w:type="dxa"/>
            <w:gridSpan w:val="3"/>
            <w:tcBorders>
              <w:top w:val="nil"/>
              <w:left w:val="nil"/>
              <w:bottom w:val="single" w:color="auto" w:sz="4" w:space="0"/>
              <w:right w:val="nil"/>
            </w:tcBorders>
            <w:shd w:val="clear" w:color="auto" w:fill="auto"/>
            <w:vAlign w:val="center"/>
            <w:hideMark/>
          </w:tcPr>
          <w:p w:rsidRPr="00631A2C" w:rsidR="00DA2B82" w:rsidP="00DA2B82" w:rsidRDefault="00DA2B82">
            <w:pPr>
              <w:spacing w:after="0" w:line="288" w:lineRule="auto"/>
              <w:rPr>
                <w:rFonts w:eastAsia="Times New Roman" w:cs="Arial"/>
                <w:b/>
                <w:bCs/>
                <w:sz w:val="28"/>
                <w:szCs w:val="28"/>
              </w:rPr>
            </w:pPr>
            <w:r w:rsidRPr="00631A2C">
              <w:rPr>
                <w:rFonts w:eastAsia="Times New Roman" w:cs="Arial"/>
                <w:bCs/>
                <w:color w:val="0070C0"/>
                <w:sz w:val="28"/>
                <w:szCs w:val="28"/>
              </w:rPr>
              <w:t>Management</w:t>
            </w:r>
          </w:p>
        </w:tc>
        <w:tc>
          <w:tcPr>
            <w:tcW w:w="1414" w:type="dxa"/>
            <w:gridSpan w:val="2"/>
            <w:tcBorders>
              <w:top w:val="nil"/>
              <w:left w:val="nil"/>
              <w:bottom w:val="nil"/>
              <w:right w:val="nil"/>
            </w:tcBorders>
            <w:shd w:val="clear" w:color="auto" w:fill="auto"/>
            <w:vAlign w:val="center"/>
            <w:hideMark/>
          </w:tcPr>
          <w:p w:rsidRPr="00631A2C" w:rsidR="00DA2B82" w:rsidP="00DA2B82" w:rsidRDefault="00DA2B82">
            <w:pPr>
              <w:spacing w:after="0" w:line="288" w:lineRule="auto"/>
              <w:rPr>
                <w:rFonts w:eastAsia="Times New Roman" w:cs="Arial"/>
                <w:sz w:val="28"/>
                <w:szCs w:val="28"/>
              </w:rPr>
            </w:pPr>
          </w:p>
        </w:tc>
        <w:tc>
          <w:tcPr>
            <w:tcW w:w="1827" w:type="dxa"/>
            <w:gridSpan w:val="2"/>
            <w:tcBorders>
              <w:top w:val="nil"/>
              <w:left w:val="nil"/>
              <w:bottom w:val="nil"/>
              <w:right w:val="nil"/>
            </w:tcBorders>
            <w:shd w:val="clear" w:color="auto" w:fill="auto"/>
            <w:vAlign w:val="center"/>
            <w:hideMark/>
          </w:tcPr>
          <w:p w:rsidRPr="00631A2C" w:rsidR="00DA2B82" w:rsidP="00DA2B82" w:rsidRDefault="00DA2B82">
            <w:pPr>
              <w:spacing w:after="0" w:line="288" w:lineRule="auto"/>
              <w:rPr>
                <w:rFonts w:eastAsia="Times New Roman" w:cs="Arial"/>
                <w:sz w:val="28"/>
                <w:szCs w:val="28"/>
              </w:rPr>
            </w:pPr>
          </w:p>
        </w:tc>
        <w:tc>
          <w:tcPr>
            <w:tcW w:w="3133" w:type="dxa"/>
            <w:tcBorders>
              <w:top w:val="nil"/>
              <w:left w:val="nil"/>
              <w:bottom w:val="nil"/>
              <w:right w:val="nil"/>
            </w:tcBorders>
            <w:shd w:val="clear" w:color="auto" w:fill="auto"/>
            <w:vAlign w:val="center"/>
            <w:hideMark/>
          </w:tcPr>
          <w:p w:rsidRPr="00631A2C" w:rsidR="00DA2B82" w:rsidP="00DA2B82" w:rsidRDefault="00DA2B82">
            <w:pPr>
              <w:spacing w:after="0" w:line="288" w:lineRule="auto"/>
              <w:rPr>
                <w:rFonts w:eastAsia="Times New Roman" w:cs="Arial"/>
                <w:sz w:val="28"/>
                <w:szCs w:val="28"/>
              </w:rPr>
            </w:pPr>
          </w:p>
        </w:tc>
      </w:tr>
      <w:tr w:rsidRPr="00631A2C" w:rsidR="00DA2B82" w:rsidTr="00DA2B82">
        <w:trPr>
          <w:trHeight w:val="1020"/>
        </w:trPr>
        <w:tc>
          <w:tcPr>
            <w:tcW w:w="1034" w:type="dxa"/>
            <w:tcBorders>
              <w:top w:val="nil"/>
              <w:left w:val="single" w:color="auto" w:sz="4" w:space="0"/>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 xml:space="preserve">Risk Number </w:t>
            </w:r>
          </w:p>
        </w:tc>
        <w:tc>
          <w:tcPr>
            <w:tcW w:w="2279" w:type="dxa"/>
            <w:tcBorders>
              <w:top w:val="nil"/>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Nature of Risk</w:t>
            </w:r>
          </w:p>
        </w:tc>
        <w:tc>
          <w:tcPr>
            <w:tcW w:w="1308" w:type="dxa"/>
            <w:gridSpan w:val="2"/>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Probability of Risk</w:t>
            </w:r>
          </w:p>
        </w:tc>
        <w:tc>
          <w:tcPr>
            <w:tcW w:w="1861" w:type="dxa"/>
            <w:gridSpan w:val="2"/>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What effect could this have</w:t>
            </w:r>
          </w:p>
        </w:tc>
        <w:tc>
          <w:tcPr>
            <w:tcW w:w="3238" w:type="dxa"/>
            <w:gridSpan w:val="2"/>
            <w:tcBorders>
              <w:top w:val="single" w:color="auto" w:sz="4" w:space="0"/>
              <w:left w:val="nil"/>
              <w:bottom w:val="single" w:color="auto" w:sz="4" w:space="0"/>
              <w:right w:val="single" w:color="auto" w:sz="4" w:space="0"/>
            </w:tcBorders>
            <w:shd w:val="clear" w:color="000000" w:fill="BFBFBF"/>
            <w:vAlign w:val="center"/>
            <w:hideMark/>
          </w:tcPr>
          <w:p w:rsidRPr="00631A2C" w:rsidR="00DA2B82" w:rsidP="00DA2B82" w:rsidRDefault="00DA2B82">
            <w:pPr>
              <w:spacing w:after="0" w:line="288" w:lineRule="auto"/>
              <w:rPr>
                <w:rFonts w:eastAsia="Times New Roman" w:cs="Arial"/>
                <w:b/>
                <w:bCs/>
                <w:sz w:val="24"/>
                <w:szCs w:val="24"/>
              </w:rPr>
            </w:pPr>
            <w:r w:rsidRPr="00631A2C">
              <w:rPr>
                <w:rFonts w:eastAsia="Times New Roman" w:cs="Arial"/>
                <w:b/>
                <w:bCs/>
                <w:sz w:val="24"/>
                <w:szCs w:val="24"/>
              </w:rPr>
              <w:t>How to deal with the risk</w:t>
            </w:r>
          </w:p>
        </w:tc>
      </w:tr>
      <w:tr w:rsidRPr="00631A2C" w:rsidR="00DA2B82" w:rsidTr="00DA2B82">
        <w:trPr>
          <w:trHeight w:val="1350"/>
        </w:trPr>
        <w:tc>
          <w:tcPr>
            <w:tcW w:w="1034" w:type="dxa"/>
            <w:tcBorders>
              <w:top w:val="nil"/>
              <w:left w:val="single" w:color="auto" w:sz="4" w:space="0"/>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M1</w:t>
            </w:r>
          </w:p>
        </w:tc>
        <w:tc>
          <w:tcPr>
            <w:tcW w:w="2279"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 xml:space="preserve">Development projects to enhance facilities are delayed </w:t>
            </w:r>
          </w:p>
        </w:tc>
        <w:tc>
          <w:tcPr>
            <w:tcW w:w="130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 xml:space="preserve">L </w:t>
            </w:r>
          </w:p>
        </w:tc>
        <w:tc>
          <w:tcPr>
            <w:tcW w:w="1861"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Project does not open as programmed, public lose faith</w:t>
            </w:r>
          </w:p>
        </w:tc>
        <w:tc>
          <w:tcPr>
            <w:tcW w:w="323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Ensure the project has clear objectives and a management structure – responsibility must be clear so that decisions do not get delayed during construction</w:t>
            </w:r>
          </w:p>
        </w:tc>
      </w:tr>
      <w:tr w:rsidRPr="00631A2C" w:rsidR="00DA2B82" w:rsidTr="00DA2B82">
        <w:trPr>
          <w:trHeight w:val="2295"/>
        </w:trPr>
        <w:tc>
          <w:tcPr>
            <w:tcW w:w="1034" w:type="dxa"/>
            <w:tcBorders>
              <w:top w:val="nil"/>
              <w:left w:val="single" w:color="auto" w:sz="4" w:space="0"/>
              <w:bottom w:val="single" w:color="auto" w:sz="4" w:space="0"/>
              <w:right w:val="single" w:color="auto" w:sz="4" w:space="0"/>
            </w:tcBorders>
            <w:shd w:val="clear" w:color="auto" w:fill="auto"/>
            <w:noWrap/>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M2</w:t>
            </w:r>
          </w:p>
        </w:tc>
        <w:tc>
          <w:tcPr>
            <w:tcW w:w="2279"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Vandalism &amp; security</w:t>
            </w:r>
          </w:p>
        </w:tc>
        <w:tc>
          <w:tcPr>
            <w:tcW w:w="130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w:t>
            </w:r>
          </w:p>
        </w:tc>
        <w:tc>
          <w:tcPr>
            <w:tcW w:w="1861" w:type="dxa"/>
            <w:gridSpan w:val="2"/>
            <w:tcBorders>
              <w:top w:val="nil"/>
              <w:left w:val="nil"/>
              <w:bottom w:val="single" w:color="auto" w:sz="4" w:space="0"/>
              <w:right w:val="single" w:color="auto" w:sz="4" w:space="0"/>
            </w:tcBorders>
            <w:shd w:val="clear" w:color="auto" w:fill="auto"/>
            <w:hideMark/>
          </w:tcPr>
          <w:p w:rsidR="00DA2B82" w:rsidP="00DA2B82" w:rsidRDefault="00DA2B82">
            <w:pPr>
              <w:spacing w:after="0" w:line="288" w:lineRule="auto"/>
              <w:rPr>
                <w:rFonts w:eastAsia="Times New Roman" w:cs="Arial"/>
                <w:sz w:val="24"/>
                <w:szCs w:val="24"/>
              </w:rPr>
            </w:pPr>
            <w:r w:rsidRPr="00631A2C">
              <w:rPr>
                <w:rFonts w:eastAsia="Times New Roman" w:cs="Arial"/>
                <w:sz w:val="24"/>
                <w:szCs w:val="24"/>
              </w:rPr>
              <w:t xml:space="preserve">Damage, delays, increased insurance, repairs and maintenance and other costs. </w:t>
            </w:r>
          </w:p>
          <w:p w:rsidRPr="00631A2C" w:rsidR="00DA2B82" w:rsidP="00DA2B82" w:rsidRDefault="00DA2B82">
            <w:pPr>
              <w:spacing w:after="0" w:line="288" w:lineRule="auto"/>
              <w:rPr>
                <w:rFonts w:eastAsia="Times New Roman" w:cs="Arial"/>
                <w:sz w:val="24"/>
                <w:szCs w:val="24"/>
              </w:rPr>
            </w:pPr>
          </w:p>
        </w:tc>
        <w:tc>
          <w:tcPr>
            <w:tcW w:w="323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Advice from local police and specific community work targeted at local community, keep community on board via continued PR</w:t>
            </w:r>
          </w:p>
        </w:tc>
      </w:tr>
      <w:tr w:rsidRPr="00631A2C"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lastRenderedPageBreak/>
              <w:t>M3</w:t>
            </w:r>
          </w:p>
        </w:tc>
        <w:tc>
          <w:tcPr>
            <w:tcW w:w="2279" w:type="dxa"/>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Planning</w:t>
            </w:r>
          </w:p>
        </w:tc>
        <w:tc>
          <w:tcPr>
            <w:tcW w:w="130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jc w:val="center"/>
              <w:rPr>
                <w:rFonts w:eastAsia="Times New Roman" w:cs="Arial"/>
                <w:sz w:val="24"/>
                <w:szCs w:val="24"/>
              </w:rPr>
            </w:pPr>
            <w:r w:rsidRPr="00631A2C">
              <w:rPr>
                <w:rFonts w:eastAsia="Times New Roman" w:cs="Arial"/>
                <w:sz w:val="24"/>
                <w:szCs w:val="24"/>
              </w:rPr>
              <w:t>M</w:t>
            </w:r>
          </w:p>
        </w:tc>
        <w:tc>
          <w:tcPr>
            <w:tcW w:w="1861"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 xml:space="preserve">Rejection of Planning Permission for any alterations / introduction of new activities </w:t>
            </w:r>
          </w:p>
        </w:tc>
        <w:tc>
          <w:tcPr>
            <w:tcW w:w="3238" w:type="dxa"/>
            <w:gridSpan w:val="2"/>
            <w:tcBorders>
              <w:top w:val="nil"/>
              <w:left w:val="nil"/>
              <w:bottom w:val="single" w:color="auto" w:sz="4" w:space="0"/>
              <w:right w:val="single" w:color="auto" w:sz="4" w:space="0"/>
            </w:tcBorders>
            <w:shd w:val="clear" w:color="auto" w:fill="auto"/>
            <w:hideMark/>
          </w:tcPr>
          <w:p w:rsidRPr="00631A2C" w:rsidR="00DA2B82" w:rsidP="00DA2B82" w:rsidRDefault="00DA2B82">
            <w:pPr>
              <w:spacing w:after="0" w:line="288" w:lineRule="auto"/>
              <w:rPr>
                <w:rFonts w:eastAsia="Times New Roman" w:cs="Arial"/>
                <w:sz w:val="24"/>
                <w:szCs w:val="24"/>
              </w:rPr>
            </w:pPr>
            <w:r w:rsidRPr="00631A2C">
              <w:rPr>
                <w:rFonts w:eastAsia="Times New Roman" w:cs="Arial"/>
                <w:sz w:val="24"/>
                <w:szCs w:val="24"/>
              </w:rPr>
              <w:t>Early and ongoing consultation with VofG Planning Department</w:t>
            </w:r>
            <w:r>
              <w:rPr>
                <w:rFonts w:eastAsia="Times New Roman" w:cs="Arial"/>
                <w:sz w:val="24"/>
                <w:szCs w:val="24"/>
              </w:rPr>
              <w:t xml:space="preserve"> to check whether re-fresh requires planning </w:t>
            </w:r>
            <w:r w:rsidRPr="00631A2C">
              <w:rPr>
                <w:rFonts w:eastAsia="Times New Roman" w:cs="Arial"/>
                <w:sz w:val="24"/>
                <w:szCs w:val="24"/>
              </w:rPr>
              <w:t xml:space="preserve"> </w:t>
            </w:r>
          </w:p>
        </w:tc>
      </w:tr>
    </w:tbl>
    <w:p w:rsidRPr="00631A2C" w:rsidR="00DA2B82" w:rsidP="00DA2B82" w:rsidRDefault="00DA2B82">
      <w:pPr>
        <w:spacing w:after="0" w:line="288" w:lineRule="auto"/>
        <w:rPr>
          <w:sz w:val="24"/>
          <w:szCs w:val="24"/>
        </w:rPr>
      </w:pPr>
    </w:p>
    <w:p w:rsidRPr="00220EB2" w:rsidR="00DA2B82" w:rsidP="00DA2B82" w:rsidRDefault="00DA2B82">
      <w:pPr>
        <w:spacing w:after="0" w:line="288" w:lineRule="auto"/>
        <w:rPr>
          <w:color w:val="0070C0"/>
          <w:sz w:val="28"/>
          <w:szCs w:val="28"/>
        </w:rPr>
      </w:pPr>
      <w:r w:rsidRPr="00220EB2">
        <w:rPr>
          <w:color w:val="0070C0"/>
          <w:sz w:val="28"/>
          <w:szCs w:val="28"/>
        </w:rPr>
        <w:t>Operational</w:t>
      </w:r>
    </w:p>
    <w:tbl>
      <w:tblPr>
        <w:tblW w:w="9720" w:type="dxa"/>
        <w:tblInd w:w="93" w:type="dxa"/>
        <w:tblLook w:val="04A0" w:firstRow="1" w:lastRow="0" w:firstColumn="1" w:lastColumn="0" w:noHBand="0" w:noVBand="1"/>
      </w:tblPr>
      <w:tblGrid>
        <w:gridCol w:w="1034"/>
        <w:gridCol w:w="2279"/>
        <w:gridCol w:w="17"/>
        <w:gridCol w:w="1291"/>
        <w:gridCol w:w="17"/>
        <w:gridCol w:w="1845"/>
        <w:gridCol w:w="9"/>
        <w:gridCol w:w="3228"/>
      </w:tblGrid>
      <w:tr w:rsidRPr="00220EB2" w:rsidR="00DA2B82" w:rsidTr="00DA2B82">
        <w:trPr>
          <w:trHeight w:val="990"/>
        </w:trPr>
        <w:tc>
          <w:tcPr>
            <w:tcW w:w="1034" w:type="dxa"/>
            <w:tcBorders>
              <w:top w:val="single" w:color="auto" w:sz="4" w:space="0"/>
              <w:left w:val="single" w:color="auto" w:sz="4" w:space="0"/>
              <w:bottom w:val="single" w:color="auto" w:sz="4" w:space="0"/>
              <w:right w:val="single" w:color="auto" w:sz="4" w:space="0"/>
            </w:tcBorders>
            <w:shd w:val="clear" w:color="000000" w:fill="BFBFBF"/>
            <w:vAlign w:val="center"/>
            <w:hideMark/>
          </w:tcPr>
          <w:p w:rsidRPr="00220EB2" w:rsidR="00DA2B82" w:rsidP="00DA2B82" w:rsidRDefault="00DA2B82">
            <w:pPr>
              <w:spacing w:after="0" w:line="288" w:lineRule="auto"/>
              <w:rPr>
                <w:rFonts w:eastAsia="Times New Roman" w:cs="Arial"/>
                <w:b/>
                <w:bCs/>
                <w:sz w:val="24"/>
                <w:szCs w:val="24"/>
              </w:rPr>
            </w:pPr>
            <w:r w:rsidRPr="00220EB2">
              <w:rPr>
                <w:rFonts w:eastAsia="Times New Roman" w:cs="Arial"/>
                <w:b/>
                <w:bCs/>
                <w:sz w:val="24"/>
                <w:szCs w:val="24"/>
              </w:rPr>
              <w:t xml:space="preserve">Risk Number </w:t>
            </w:r>
          </w:p>
        </w:tc>
        <w:tc>
          <w:tcPr>
            <w:tcW w:w="2296" w:type="dxa"/>
            <w:gridSpan w:val="2"/>
            <w:tcBorders>
              <w:top w:val="single" w:color="auto" w:sz="4" w:space="0"/>
              <w:left w:val="nil"/>
              <w:bottom w:val="single" w:color="auto" w:sz="4" w:space="0"/>
              <w:right w:val="single" w:color="auto" w:sz="4" w:space="0"/>
            </w:tcBorders>
            <w:shd w:val="clear" w:color="000000" w:fill="BFBFBF"/>
            <w:vAlign w:val="center"/>
            <w:hideMark/>
          </w:tcPr>
          <w:p w:rsidRPr="00220EB2" w:rsidR="00DA2B82" w:rsidP="00DA2B82" w:rsidRDefault="00DA2B82">
            <w:pPr>
              <w:spacing w:after="0" w:line="288" w:lineRule="auto"/>
              <w:rPr>
                <w:rFonts w:eastAsia="Times New Roman" w:cs="Arial"/>
                <w:b/>
                <w:bCs/>
                <w:sz w:val="24"/>
                <w:szCs w:val="24"/>
              </w:rPr>
            </w:pPr>
            <w:r w:rsidRPr="00220EB2">
              <w:rPr>
                <w:rFonts w:eastAsia="Times New Roman" w:cs="Arial"/>
                <w:b/>
                <w:bCs/>
                <w:sz w:val="24"/>
                <w:szCs w:val="24"/>
              </w:rPr>
              <w:t>Nature of Risk</w:t>
            </w:r>
          </w:p>
        </w:tc>
        <w:tc>
          <w:tcPr>
            <w:tcW w:w="1308" w:type="dxa"/>
            <w:gridSpan w:val="2"/>
            <w:tcBorders>
              <w:top w:val="single" w:color="auto" w:sz="4" w:space="0"/>
              <w:left w:val="nil"/>
              <w:bottom w:val="single" w:color="auto" w:sz="4" w:space="0"/>
              <w:right w:val="single" w:color="auto" w:sz="4" w:space="0"/>
            </w:tcBorders>
            <w:shd w:val="clear" w:color="000000" w:fill="BFBFBF"/>
            <w:vAlign w:val="center"/>
            <w:hideMark/>
          </w:tcPr>
          <w:p w:rsidRPr="00220EB2" w:rsidR="00DA2B82" w:rsidP="00DA2B82" w:rsidRDefault="00DA2B82">
            <w:pPr>
              <w:spacing w:after="0" w:line="288" w:lineRule="auto"/>
              <w:rPr>
                <w:rFonts w:eastAsia="Times New Roman" w:cs="Arial"/>
                <w:b/>
                <w:bCs/>
                <w:sz w:val="24"/>
                <w:szCs w:val="24"/>
              </w:rPr>
            </w:pPr>
            <w:r w:rsidRPr="00220EB2">
              <w:rPr>
                <w:rFonts w:eastAsia="Times New Roman" w:cs="Arial"/>
                <w:b/>
                <w:bCs/>
                <w:sz w:val="24"/>
                <w:szCs w:val="24"/>
              </w:rPr>
              <w:t>Probability of Risk</w:t>
            </w:r>
          </w:p>
        </w:tc>
        <w:tc>
          <w:tcPr>
            <w:tcW w:w="1854" w:type="dxa"/>
            <w:gridSpan w:val="2"/>
            <w:tcBorders>
              <w:top w:val="single" w:color="auto" w:sz="4" w:space="0"/>
              <w:left w:val="nil"/>
              <w:bottom w:val="single" w:color="auto" w:sz="4" w:space="0"/>
              <w:right w:val="single" w:color="auto" w:sz="4" w:space="0"/>
            </w:tcBorders>
            <w:shd w:val="clear" w:color="000000" w:fill="BFBFBF"/>
            <w:vAlign w:val="center"/>
            <w:hideMark/>
          </w:tcPr>
          <w:p w:rsidRPr="00220EB2" w:rsidR="00DA2B82" w:rsidP="00DA2B82" w:rsidRDefault="00DA2B82">
            <w:pPr>
              <w:spacing w:after="0" w:line="288" w:lineRule="auto"/>
              <w:rPr>
                <w:rFonts w:eastAsia="Times New Roman" w:cs="Arial"/>
                <w:b/>
                <w:bCs/>
                <w:sz w:val="24"/>
                <w:szCs w:val="24"/>
              </w:rPr>
            </w:pPr>
            <w:r w:rsidRPr="00220EB2">
              <w:rPr>
                <w:rFonts w:eastAsia="Times New Roman" w:cs="Arial"/>
                <w:b/>
                <w:bCs/>
                <w:sz w:val="24"/>
                <w:szCs w:val="24"/>
              </w:rPr>
              <w:t>What effect could this have</w:t>
            </w:r>
          </w:p>
        </w:tc>
        <w:tc>
          <w:tcPr>
            <w:tcW w:w="3228" w:type="dxa"/>
            <w:tcBorders>
              <w:top w:val="single" w:color="auto" w:sz="4" w:space="0"/>
              <w:left w:val="nil"/>
              <w:bottom w:val="single" w:color="auto" w:sz="4" w:space="0"/>
              <w:right w:val="single" w:color="auto" w:sz="4" w:space="0"/>
            </w:tcBorders>
            <w:shd w:val="clear" w:color="000000" w:fill="BFBFBF"/>
            <w:vAlign w:val="center"/>
            <w:hideMark/>
          </w:tcPr>
          <w:p w:rsidRPr="00220EB2" w:rsidR="00DA2B82" w:rsidP="00DA2B82" w:rsidRDefault="00DA2B82">
            <w:pPr>
              <w:spacing w:after="0" w:line="288" w:lineRule="auto"/>
              <w:rPr>
                <w:rFonts w:eastAsia="Times New Roman" w:cs="Arial"/>
                <w:b/>
                <w:bCs/>
                <w:sz w:val="24"/>
                <w:szCs w:val="24"/>
              </w:rPr>
            </w:pPr>
            <w:r w:rsidRPr="00220EB2">
              <w:rPr>
                <w:rFonts w:eastAsia="Times New Roman" w:cs="Arial"/>
                <w:b/>
                <w:bCs/>
                <w:sz w:val="24"/>
                <w:szCs w:val="24"/>
              </w:rPr>
              <w:t>How to deal with the risk</w:t>
            </w:r>
          </w:p>
        </w:tc>
      </w:tr>
      <w:tr w:rsidRPr="00220EB2"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220EB2" w:rsidR="00DA2B82" w:rsidP="00DA2B82" w:rsidRDefault="00DA2B82">
            <w:pPr>
              <w:spacing w:after="0" w:line="288" w:lineRule="auto"/>
              <w:jc w:val="center"/>
              <w:rPr>
                <w:rFonts w:eastAsia="Times New Roman" w:cs="Arial"/>
                <w:sz w:val="24"/>
                <w:szCs w:val="24"/>
              </w:rPr>
            </w:pPr>
            <w:r w:rsidRPr="00220EB2">
              <w:rPr>
                <w:rFonts w:eastAsia="Times New Roman" w:cs="Arial"/>
                <w:sz w:val="24"/>
                <w:szCs w:val="24"/>
              </w:rPr>
              <w:t>O1</w:t>
            </w:r>
          </w:p>
        </w:tc>
        <w:tc>
          <w:tcPr>
            <w:tcW w:w="2296"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Increased operational costs (costs not controlled)</w:t>
            </w:r>
          </w:p>
        </w:tc>
        <w:tc>
          <w:tcPr>
            <w:tcW w:w="1308"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jc w:val="center"/>
              <w:rPr>
                <w:rFonts w:eastAsia="Times New Roman" w:cs="Arial"/>
                <w:sz w:val="24"/>
                <w:szCs w:val="24"/>
              </w:rPr>
            </w:pPr>
            <w:r w:rsidRPr="00220EB2">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Project becomes financially unviable</w:t>
            </w:r>
          </w:p>
        </w:tc>
        <w:tc>
          <w:tcPr>
            <w:tcW w:w="3237"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Identify areas for cost savings</w:t>
            </w:r>
          </w:p>
        </w:tc>
      </w:tr>
      <w:tr w:rsidRPr="00220EB2"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220EB2" w:rsidR="00DA2B82" w:rsidP="00DA2B82" w:rsidRDefault="00DA2B82">
            <w:pPr>
              <w:spacing w:after="0" w:line="288" w:lineRule="auto"/>
              <w:jc w:val="center"/>
              <w:rPr>
                <w:rFonts w:eastAsia="Times New Roman" w:cs="Arial"/>
                <w:sz w:val="24"/>
                <w:szCs w:val="24"/>
              </w:rPr>
            </w:pPr>
            <w:r w:rsidRPr="00220EB2">
              <w:rPr>
                <w:rFonts w:eastAsia="Times New Roman" w:cs="Arial"/>
                <w:sz w:val="24"/>
                <w:szCs w:val="24"/>
              </w:rPr>
              <w:t>O2</w:t>
            </w:r>
          </w:p>
        </w:tc>
        <w:tc>
          <w:tcPr>
            <w:tcW w:w="2296"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Not achieving spend levels</w:t>
            </w:r>
          </w:p>
        </w:tc>
        <w:tc>
          <w:tcPr>
            <w:tcW w:w="1308"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jc w:val="center"/>
              <w:rPr>
                <w:rFonts w:eastAsia="Times New Roman" w:cs="Arial"/>
                <w:sz w:val="24"/>
                <w:szCs w:val="24"/>
              </w:rPr>
            </w:pPr>
            <w:r w:rsidRPr="00220EB2">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Increased revenue support required</w:t>
            </w:r>
          </w:p>
        </w:tc>
        <w:tc>
          <w:tcPr>
            <w:tcW w:w="3237"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 xml:space="preserve">Consider targeted marketing campaigns. Assess cost base to ensure target margins are met.  </w:t>
            </w:r>
          </w:p>
        </w:tc>
      </w:tr>
      <w:tr w:rsidRPr="00220EB2" w:rsidR="00DA2B82" w:rsidTr="00DA2B82">
        <w:trPr>
          <w:trHeight w:val="1275"/>
        </w:trPr>
        <w:tc>
          <w:tcPr>
            <w:tcW w:w="1034" w:type="dxa"/>
            <w:tcBorders>
              <w:top w:val="nil"/>
              <w:left w:val="single" w:color="auto" w:sz="4" w:space="0"/>
              <w:bottom w:val="single" w:color="auto" w:sz="4" w:space="0"/>
              <w:right w:val="single" w:color="auto" w:sz="4" w:space="0"/>
            </w:tcBorders>
            <w:shd w:val="clear" w:color="auto" w:fill="auto"/>
            <w:noWrap/>
            <w:hideMark/>
          </w:tcPr>
          <w:p w:rsidRPr="00220EB2" w:rsidR="00DA2B82" w:rsidP="00DA2B82" w:rsidRDefault="00DA2B82">
            <w:pPr>
              <w:spacing w:after="0" w:line="288" w:lineRule="auto"/>
              <w:jc w:val="center"/>
              <w:rPr>
                <w:rFonts w:eastAsia="Times New Roman" w:cs="Arial"/>
                <w:sz w:val="24"/>
                <w:szCs w:val="24"/>
              </w:rPr>
            </w:pPr>
            <w:r w:rsidRPr="00220EB2">
              <w:rPr>
                <w:rFonts w:eastAsia="Times New Roman" w:cs="Arial"/>
                <w:sz w:val="24"/>
                <w:szCs w:val="24"/>
              </w:rPr>
              <w:t>O3</w:t>
            </w:r>
          </w:p>
        </w:tc>
        <w:tc>
          <w:tcPr>
            <w:tcW w:w="2279" w:type="dxa"/>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Pr>
                <w:rFonts w:eastAsia="Times New Roman" w:cs="Arial"/>
                <w:sz w:val="24"/>
                <w:szCs w:val="24"/>
              </w:rPr>
              <w:t>Procurement of catering operator</w:t>
            </w:r>
          </w:p>
        </w:tc>
        <w:tc>
          <w:tcPr>
            <w:tcW w:w="1308"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jc w:val="center"/>
              <w:rPr>
                <w:rFonts w:eastAsia="Times New Roman" w:cs="Arial"/>
                <w:sz w:val="24"/>
                <w:szCs w:val="24"/>
              </w:rPr>
            </w:pPr>
            <w:r>
              <w:rPr>
                <w:rFonts w:eastAsia="Times New Roman" w:cs="Arial"/>
                <w:sz w:val="24"/>
                <w:szCs w:val="24"/>
              </w:rPr>
              <w:t>H</w:t>
            </w:r>
            <w:r w:rsidRPr="00220EB2">
              <w:rPr>
                <w:rFonts w:eastAsia="Times New Roman" w:cs="Arial"/>
                <w:sz w:val="24"/>
                <w:szCs w:val="24"/>
              </w:rPr>
              <w:t xml:space="preserve"> </w:t>
            </w:r>
          </w:p>
        </w:tc>
        <w:tc>
          <w:tcPr>
            <w:tcW w:w="1862"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Difficult</w:t>
            </w:r>
            <w:r>
              <w:rPr>
                <w:rFonts w:eastAsia="Times New Roman" w:cs="Arial"/>
                <w:sz w:val="24"/>
                <w:szCs w:val="24"/>
              </w:rPr>
              <w:t>y in attracting operator to run catering facility</w:t>
            </w:r>
            <w:r w:rsidRPr="00220EB2">
              <w:rPr>
                <w:rFonts w:eastAsia="Times New Roman" w:cs="Arial"/>
                <w:sz w:val="24"/>
                <w:szCs w:val="24"/>
              </w:rPr>
              <w:t xml:space="preserve"> </w:t>
            </w:r>
          </w:p>
        </w:tc>
        <w:tc>
          <w:tcPr>
            <w:tcW w:w="3237"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Pr>
                <w:rFonts w:eastAsia="Times New Roman" w:cs="Arial"/>
                <w:sz w:val="24"/>
                <w:szCs w:val="24"/>
              </w:rPr>
              <w:t>Market test interest at an early stage.</w:t>
            </w:r>
          </w:p>
        </w:tc>
      </w:tr>
      <w:tr w:rsidRPr="009D7DC9" w:rsidR="00DA2B82" w:rsidTr="00DA2B82">
        <w:trPr>
          <w:trHeight w:val="1275"/>
        </w:trPr>
        <w:tc>
          <w:tcPr>
            <w:tcW w:w="1034" w:type="dxa"/>
            <w:tcBorders>
              <w:top w:val="nil"/>
              <w:left w:val="single" w:color="auto" w:sz="4" w:space="0"/>
              <w:bottom w:val="single" w:color="auto" w:sz="4" w:space="0"/>
              <w:right w:val="single" w:color="auto" w:sz="4" w:space="0"/>
            </w:tcBorders>
            <w:shd w:val="clear" w:color="auto" w:fill="auto"/>
            <w:noWrap/>
            <w:hideMark/>
          </w:tcPr>
          <w:p w:rsidRPr="00220EB2" w:rsidR="00DA2B82" w:rsidP="00DA2B82" w:rsidRDefault="00DA2B82">
            <w:pPr>
              <w:spacing w:after="0" w:line="288" w:lineRule="auto"/>
              <w:jc w:val="center"/>
              <w:rPr>
                <w:rFonts w:eastAsia="Times New Roman" w:cs="Arial"/>
                <w:sz w:val="24"/>
                <w:szCs w:val="24"/>
              </w:rPr>
            </w:pPr>
            <w:r w:rsidRPr="00220EB2">
              <w:rPr>
                <w:rFonts w:eastAsia="Times New Roman" w:cs="Arial"/>
                <w:sz w:val="24"/>
                <w:szCs w:val="24"/>
              </w:rPr>
              <w:t>O</w:t>
            </w:r>
            <w:r>
              <w:rPr>
                <w:rFonts w:eastAsia="Times New Roman" w:cs="Arial"/>
                <w:sz w:val="24"/>
                <w:szCs w:val="24"/>
              </w:rPr>
              <w:t>4</w:t>
            </w:r>
          </w:p>
        </w:tc>
        <w:tc>
          <w:tcPr>
            <w:tcW w:w="2279" w:type="dxa"/>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Health and safety compliance</w:t>
            </w:r>
          </w:p>
        </w:tc>
        <w:tc>
          <w:tcPr>
            <w:tcW w:w="1308"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jc w:val="center"/>
              <w:rPr>
                <w:rFonts w:eastAsia="Times New Roman" w:cs="Arial"/>
                <w:sz w:val="24"/>
                <w:szCs w:val="24"/>
              </w:rPr>
            </w:pPr>
            <w:r w:rsidRPr="00220EB2">
              <w:rPr>
                <w:rFonts w:eastAsia="Times New Roman" w:cs="Arial"/>
                <w:sz w:val="24"/>
                <w:szCs w:val="24"/>
              </w:rPr>
              <w:t>L</w:t>
            </w:r>
          </w:p>
        </w:tc>
        <w:tc>
          <w:tcPr>
            <w:tcW w:w="1862"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Create negative publicity and potential closure</w:t>
            </w:r>
          </w:p>
        </w:tc>
        <w:tc>
          <w:tcPr>
            <w:tcW w:w="3237" w:type="dxa"/>
            <w:gridSpan w:val="2"/>
            <w:tcBorders>
              <w:top w:val="nil"/>
              <w:left w:val="nil"/>
              <w:bottom w:val="single" w:color="auto" w:sz="4" w:space="0"/>
              <w:right w:val="single" w:color="auto" w:sz="4" w:space="0"/>
            </w:tcBorders>
            <w:shd w:val="clear" w:color="auto" w:fill="auto"/>
            <w:hideMark/>
          </w:tcPr>
          <w:p w:rsidRPr="00220EB2" w:rsidR="00DA2B82" w:rsidP="00DA2B82" w:rsidRDefault="00DA2B82">
            <w:pPr>
              <w:spacing w:after="0" w:line="288" w:lineRule="auto"/>
              <w:rPr>
                <w:rFonts w:eastAsia="Times New Roman" w:cs="Arial"/>
                <w:sz w:val="24"/>
                <w:szCs w:val="24"/>
              </w:rPr>
            </w:pPr>
            <w:r w:rsidRPr="00220EB2">
              <w:rPr>
                <w:rFonts w:eastAsia="Times New Roman" w:cs="Arial"/>
                <w:sz w:val="24"/>
                <w:szCs w:val="24"/>
              </w:rPr>
              <w:t xml:space="preserve">Develop health and safety policy - include annual inspections </w:t>
            </w:r>
          </w:p>
        </w:tc>
      </w:tr>
    </w:tbl>
    <w:p w:rsidRPr="009D7DC9" w:rsidR="00DA2B82" w:rsidP="00DA2B82" w:rsidRDefault="00DA2B82">
      <w:pPr>
        <w:spacing w:after="0" w:line="288" w:lineRule="auto"/>
        <w:rPr>
          <w:sz w:val="24"/>
          <w:szCs w:val="24"/>
          <w:highlight w:val="yellow"/>
        </w:rPr>
      </w:pPr>
    </w:p>
    <w:p w:rsidRPr="009D7DC9" w:rsidR="00DA2B82" w:rsidP="00DA2B82" w:rsidRDefault="00DA2B82">
      <w:pPr>
        <w:spacing w:after="0" w:line="288" w:lineRule="auto"/>
        <w:rPr>
          <w:sz w:val="24"/>
          <w:szCs w:val="24"/>
          <w:highlight w:val="yellow"/>
        </w:rPr>
      </w:pPr>
    </w:p>
    <w:p w:rsidR="00DA2B82" w:rsidP="00DA2B82" w:rsidRDefault="00DA2B82">
      <w:pPr>
        <w:spacing w:after="0" w:line="288" w:lineRule="auto"/>
        <w:rPr>
          <w:rFonts w:ascii="Calibri" w:hAnsi="Calibri"/>
          <w:color w:val="0070C0"/>
          <w:sz w:val="36"/>
          <w:szCs w:val="36"/>
        </w:rPr>
      </w:pPr>
      <w:r>
        <w:rPr>
          <w:rFonts w:ascii="Calibri" w:hAnsi="Calibri"/>
          <w:color w:val="0070C0"/>
          <w:sz w:val="36"/>
          <w:szCs w:val="36"/>
        </w:rPr>
        <w:br w:type="page"/>
      </w:r>
    </w:p>
    <w:p w:rsidRPr="00B80F31" w:rsidR="00DA2B82" w:rsidP="00DA2B82" w:rsidRDefault="00B80F31">
      <w:pPr>
        <w:spacing w:after="0" w:line="288" w:lineRule="auto"/>
        <w:rPr>
          <w:rFonts w:ascii="Calibri" w:hAnsi="Calibri"/>
          <w:color w:val="0070C0"/>
          <w:sz w:val="28"/>
          <w:szCs w:val="28"/>
        </w:rPr>
      </w:pPr>
      <w:r>
        <w:rPr>
          <w:rFonts w:ascii="Calibri" w:hAnsi="Calibri"/>
          <w:color w:val="0070C0"/>
          <w:sz w:val="28"/>
          <w:szCs w:val="28"/>
        </w:rPr>
        <w:lastRenderedPageBreak/>
        <w:t xml:space="preserve">3.1.12  </w:t>
      </w:r>
      <w:r w:rsidRPr="00B80F31" w:rsidR="00DA2B82">
        <w:rPr>
          <w:rFonts w:ascii="Calibri" w:hAnsi="Calibri"/>
          <w:color w:val="0070C0"/>
          <w:sz w:val="28"/>
          <w:szCs w:val="28"/>
        </w:rPr>
        <w:t xml:space="preserve">Next Steps </w:t>
      </w:r>
    </w:p>
    <w:tbl>
      <w:tblPr>
        <w:tblStyle w:val="TableGrid"/>
        <w:tblW w:w="0" w:type="auto"/>
        <w:tblLook w:val="04A0" w:firstRow="1" w:lastRow="0" w:firstColumn="1" w:lastColumn="0" w:noHBand="0" w:noVBand="1"/>
      </w:tblPr>
      <w:tblGrid>
        <w:gridCol w:w="7054"/>
        <w:gridCol w:w="2188"/>
      </w:tblGrid>
      <w:tr w:rsidRPr="00220EB2" w:rsidR="00DA2B82" w:rsidTr="00DA2B82">
        <w:tc>
          <w:tcPr>
            <w:tcW w:w="7054" w:type="dxa"/>
          </w:tcPr>
          <w:p w:rsidRPr="00113318" w:rsidR="00DA2B82" w:rsidP="00DA2B82" w:rsidRDefault="00DA2B82">
            <w:pPr>
              <w:spacing w:line="288" w:lineRule="auto"/>
              <w:rPr>
                <w:rFonts w:ascii="Calibri" w:hAnsi="Calibri" w:cs="Arial"/>
                <w:b/>
                <w:sz w:val="24"/>
                <w:szCs w:val="24"/>
              </w:rPr>
            </w:pPr>
            <w:r w:rsidRPr="00113318">
              <w:rPr>
                <w:rFonts w:ascii="Calibri" w:hAnsi="Calibri" w:cs="Arial"/>
                <w:b/>
                <w:sz w:val="24"/>
                <w:szCs w:val="24"/>
              </w:rPr>
              <w:t>Action</w:t>
            </w:r>
          </w:p>
        </w:tc>
        <w:tc>
          <w:tcPr>
            <w:tcW w:w="2188" w:type="dxa"/>
          </w:tcPr>
          <w:p w:rsidRPr="00113318" w:rsidR="00DA2B82" w:rsidP="00DA2B82" w:rsidRDefault="00DA2B82">
            <w:pPr>
              <w:spacing w:line="288" w:lineRule="auto"/>
              <w:rPr>
                <w:rFonts w:ascii="Calibri" w:hAnsi="Calibri" w:cs="Arial"/>
                <w:b/>
                <w:sz w:val="24"/>
                <w:szCs w:val="24"/>
              </w:rPr>
            </w:pPr>
            <w:r w:rsidRPr="00113318">
              <w:rPr>
                <w:rFonts w:ascii="Calibri" w:hAnsi="Calibri" w:cs="Arial"/>
                <w:b/>
                <w:sz w:val="24"/>
                <w:szCs w:val="24"/>
              </w:rPr>
              <w:t>Timeframe</w:t>
            </w:r>
          </w:p>
        </w:tc>
      </w:tr>
      <w:tr w:rsidRPr="00220EB2" w:rsidR="00DA2B82" w:rsidTr="00DA2B82">
        <w:tc>
          <w:tcPr>
            <w:tcW w:w="7054" w:type="dxa"/>
          </w:tcPr>
          <w:p w:rsidRPr="00113318" w:rsidR="00DA2B82" w:rsidP="00DA2B82" w:rsidRDefault="00DA2B82">
            <w:pPr>
              <w:spacing w:line="288" w:lineRule="auto"/>
              <w:rPr>
                <w:rFonts w:ascii="Calibri" w:hAnsi="Calibri" w:cs="Arial"/>
                <w:sz w:val="24"/>
                <w:szCs w:val="24"/>
              </w:rPr>
            </w:pPr>
            <w:r>
              <w:rPr>
                <w:rFonts w:ascii="Calibri" w:hAnsi="Calibri" w:cs="Arial"/>
                <w:sz w:val="24"/>
                <w:szCs w:val="24"/>
              </w:rPr>
              <w:t>VoG and Dunraven Estate to review project options</w:t>
            </w:r>
          </w:p>
        </w:tc>
        <w:tc>
          <w:tcPr>
            <w:tcW w:w="2188" w:type="dxa"/>
          </w:tcPr>
          <w:p w:rsidRPr="00113318" w:rsidR="00DA2B82" w:rsidP="00DA2B82" w:rsidRDefault="00DA2B82">
            <w:pPr>
              <w:spacing w:line="288" w:lineRule="auto"/>
              <w:rPr>
                <w:rFonts w:ascii="Calibri" w:hAnsi="Calibri" w:cs="Arial"/>
                <w:sz w:val="24"/>
                <w:szCs w:val="24"/>
              </w:rPr>
            </w:pPr>
            <w:r w:rsidRPr="00113318">
              <w:rPr>
                <w:rFonts w:ascii="Calibri" w:hAnsi="Calibri" w:cs="Arial"/>
                <w:sz w:val="24"/>
                <w:szCs w:val="24"/>
              </w:rPr>
              <w:t>1-3 months</w:t>
            </w:r>
          </w:p>
        </w:tc>
      </w:tr>
      <w:tr w:rsidRPr="00220EB2" w:rsidR="00DA2B82" w:rsidTr="00DA2B82">
        <w:tc>
          <w:tcPr>
            <w:tcW w:w="7054" w:type="dxa"/>
          </w:tcPr>
          <w:p w:rsidRPr="00113318" w:rsidR="00DA2B82" w:rsidP="00DA2B82" w:rsidRDefault="00DA2B82">
            <w:pPr>
              <w:spacing w:line="288" w:lineRule="auto"/>
              <w:rPr>
                <w:rFonts w:ascii="Calibri" w:hAnsi="Calibri" w:cs="Arial"/>
                <w:sz w:val="24"/>
                <w:szCs w:val="24"/>
              </w:rPr>
            </w:pPr>
            <w:r>
              <w:rPr>
                <w:rFonts w:ascii="Calibri" w:hAnsi="Calibri" w:cs="Arial"/>
                <w:sz w:val="24"/>
                <w:szCs w:val="24"/>
              </w:rPr>
              <w:t>Develop cost plan for preferred project options</w:t>
            </w:r>
          </w:p>
        </w:tc>
        <w:tc>
          <w:tcPr>
            <w:tcW w:w="2188" w:type="dxa"/>
          </w:tcPr>
          <w:p w:rsidRPr="00113318" w:rsidR="00DA2B82" w:rsidP="00DA2B82" w:rsidRDefault="00DA2B82">
            <w:pPr>
              <w:spacing w:line="288" w:lineRule="auto"/>
              <w:rPr>
                <w:rFonts w:ascii="Calibri" w:hAnsi="Calibri" w:cs="Arial"/>
                <w:sz w:val="24"/>
                <w:szCs w:val="24"/>
              </w:rPr>
            </w:pPr>
            <w:r w:rsidRPr="00113318">
              <w:rPr>
                <w:rFonts w:ascii="Calibri" w:hAnsi="Calibri" w:cs="Arial"/>
                <w:sz w:val="24"/>
                <w:szCs w:val="24"/>
              </w:rPr>
              <w:t>3-6 months</w:t>
            </w:r>
          </w:p>
        </w:tc>
      </w:tr>
      <w:tr w:rsidRPr="00220EB2" w:rsidR="00DA2B82" w:rsidTr="00DA2B82">
        <w:tc>
          <w:tcPr>
            <w:tcW w:w="7054" w:type="dxa"/>
          </w:tcPr>
          <w:p w:rsidRPr="00113318" w:rsidR="00DA2B82" w:rsidP="00DA2B82" w:rsidRDefault="00DA2B82">
            <w:pPr>
              <w:spacing w:line="288" w:lineRule="auto"/>
              <w:rPr>
                <w:rFonts w:ascii="Calibri" w:hAnsi="Calibri" w:cs="Arial"/>
                <w:sz w:val="24"/>
                <w:szCs w:val="24"/>
              </w:rPr>
            </w:pPr>
            <w:r>
              <w:rPr>
                <w:rFonts w:ascii="Calibri" w:hAnsi="Calibri" w:cs="Arial"/>
                <w:sz w:val="24"/>
                <w:szCs w:val="24"/>
              </w:rPr>
              <w:t>Re-configure internal space to accommodate project options</w:t>
            </w:r>
          </w:p>
        </w:tc>
        <w:tc>
          <w:tcPr>
            <w:tcW w:w="2188" w:type="dxa"/>
          </w:tcPr>
          <w:p w:rsidRPr="00113318" w:rsidR="00DA2B82" w:rsidP="00DA2B82" w:rsidRDefault="00DA2B82">
            <w:pPr>
              <w:spacing w:line="288" w:lineRule="auto"/>
              <w:rPr>
                <w:rFonts w:ascii="Calibri" w:hAnsi="Calibri" w:cs="Arial"/>
                <w:sz w:val="24"/>
                <w:szCs w:val="24"/>
              </w:rPr>
            </w:pPr>
            <w:r w:rsidRPr="00113318">
              <w:rPr>
                <w:rFonts w:ascii="Calibri" w:hAnsi="Calibri" w:cs="Arial"/>
                <w:sz w:val="24"/>
                <w:szCs w:val="24"/>
              </w:rPr>
              <w:t>3-6 months</w:t>
            </w:r>
          </w:p>
        </w:tc>
      </w:tr>
      <w:tr w:rsidRPr="00220EB2" w:rsidR="00DA2B82" w:rsidTr="00DA2B82">
        <w:tc>
          <w:tcPr>
            <w:tcW w:w="7054" w:type="dxa"/>
          </w:tcPr>
          <w:p w:rsidRPr="00113318" w:rsidR="00DA2B82" w:rsidP="00DA2B82" w:rsidRDefault="00DA2B82">
            <w:pPr>
              <w:spacing w:line="288" w:lineRule="auto"/>
              <w:rPr>
                <w:rFonts w:ascii="Calibri" w:hAnsi="Calibri" w:cs="Arial"/>
                <w:sz w:val="24"/>
                <w:szCs w:val="24"/>
              </w:rPr>
            </w:pPr>
            <w:r w:rsidRPr="00113318">
              <w:rPr>
                <w:rFonts w:ascii="Calibri" w:hAnsi="Calibri" w:cs="Arial"/>
                <w:sz w:val="24"/>
                <w:szCs w:val="24"/>
              </w:rPr>
              <w:t>Develop detailed business case</w:t>
            </w:r>
          </w:p>
        </w:tc>
        <w:tc>
          <w:tcPr>
            <w:tcW w:w="2188" w:type="dxa"/>
          </w:tcPr>
          <w:p w:rsidRPr="00113318" w:rsidR="00DA2B82" w:rsidP="00DA2B82" w:rsidRDefault="00DA2B82">
            <w:pPr>
              <w:spacing w:line="288" w:lineRule="auto"/>
              <w:rPr>
                <w:rFonts w:ascii="Calibri" w:hAnsi="Calibri" w:cs="Arial"/>
                <w:sz w:val="24"/>
                <w:szCs w:val="24"/>
              </w:rPr>
            </w:pPr>
            <w:r w:rsidRPr="00113318">
              <w:rPr>
                <w:rFonts w:ascii="Calibri" w:hAnsi="Calibri" w:cs="Arial"/>
                <w:sz w:val="24"/>
                <w:szCs w:val="24"/>
              </w:rPr>
              <w:t>6 months</w:t>
            </w:r>
          </w:p>
        </w:tc>
      </w:tr>
      <w:tr w:rsidRPr="00220EB2" w:rsidR="00DA2B82" w:rsidTr="00DA2B82">
        <w:tc>
          <w:tcPr>
            <w:tcW w:w="7054" w:type="dxa"/>
          </w:tcPr>
          <w:p w:rsidRPr="00113318" w:rsidR="00DA2B82" w:rsidP="00DA2B82" w:rsidRDefault="00DA2B82">
            <w:pPr>
              <w:spacing w:line="288" w:lineRule="auto"/>
              <w:rPr>
                <w:rFonts w:ascii="Calibri" w:hAnsi="Calibri" w:cs="Arial"/>
                <w:sz w:val="24"/>
                <w:szCs w:val="24"/>
              </w:rPr>
            </w:pPr>
            <w:r w:rsidRPr="00113318">
              <w:rPr>
                <w:rFonts w:ascii="Calibri" w:hAnsi="Calibri" w:cs="Arial"/>
                <w:sz w:val="24"/>
                <w:szCs w:val="24"/>
              </w:rPr>
              <w:t xml:space="preserve">Implement funding plan </w:t>
            </w:r>
          </w:p>
        </w:tc>
        <w:tc>
          <w:tcPr>
            <w:tcW w:w="2188" w:type="dxa"/>
          </w:tcPr>
          <w:p w:rsidRPr="00113318" w:rsidR="00DA2B82" w:rsidP="00DA2B82" w:rsidRDefault="00DA2B82">
            <w:pPr>
              <w:spacing w:line="288" w:lineRule="auto"/>
              <w:rPr>
                <w:rFonts w:ascii="Calibri" w:hAnsi="Calibri" w:cs="Arial"/>
                <w:sz w:val="24"/>
                <w:szCs w:val="24"/>
              </w:rPr>
            </w:pPr>
            <w:r w:rsidRPr="00113318">
              <w:rPr>
                <w:rFonts w:ascii="Calibri" w:hAnsi="Calibri" w:cs="Arial"/>
                <w:sz w:val="24"/>
                <w:szCs w:val="24"/>
              </w:rPr>
              <w:t>6 months</w:t>
            </w:r>
          </w:p>
        </w:tc>
      </w:tr>
      <w:tr w:rsidRPr="00220EB2" w:rsidR="00DA2B82" w:rsidTr="00DA2B82">
        <w:tc>
          <w:tcPr>
            <w:tcW w:w="7054" w:type="dxa"/>
          </w:tcPr>
          <w:p w:rsidRPr="00113318" w:rsidR="00DA2B82" w:rsidP="00765631" w:rsidRDefault="00DA2B82">
            <w:pPr>
              <w:spacing w:line="288" w:lineRule="auto"/>
              <w:rPr>
                <w:rFonts w:ascii="Calibri" w:hAnsi="Calibri" w:cs="Arial"/>
                <w:sz w:val="24"/>
                <w:szCs w:val="24"/>
              </w:rPr>
            </w:pPr>
            <w:r>
              <w:rPr>
                <w:rFonts w:ascii="Calibri" w:hAnsi="Calibri" w:cs="Arial"/>
                <w:sz w:val="24"/>
                <w:szCs w:val="24"/>
              </w:rPr>
              <w:t xml:space="preserve">Launch </w:t>
            </w:r>
            <w:r w:rsidR="00765631">
              <w:rPr>
                <w:rFonts w:ascii="Calibri" w:hAnsi="Calibri" w:cs="Arial"/>
                <w:sz w:val="24"/>
                <w:szCs w:val="24"/>
              </w:rPr>
              <w:t>catering offer at</w:t>
            </w:r>
            <w:r>
              <w:rPr>
                <w:rFonts w:ascii="Calibri" w:hAnsi="Calibri" w:cs="Arial"/>
                <w:sz w:val="24"/>
                <w:szCs w:val="24"/>
              </w:rPr>
              <w:t xml:space="preserve"> GHC</w:t>
            </w:r>
          </w:p>
        </w:tc>
        <w:tc>
          <w:tcPr>
            <w:tcW w:w="2188" w:type="dxa"/>
          </w:tcPr>
          <w:p w:rsidRPr="00113318" w:rsidR="00DA2B82" w:rsidP="00DA2B82" w:rsidRDefault="00DA2B82">
            <w:pPr>
              <w:spacing w:line="288" w:lineRule="auto"/>
              <w:rPr>
                <w:rFonts w:ascii="Calibri" w:hAnsi="Calibri" w:cs="Arial"/>
                <w:sz w:val="24"/>
                <w:szCs w:val="24"/>
              </w:rPr>
            </w:pPr>
            <w:r>
              <w:rPr>
                <w:rFonts w:ascii="Calibri" w:hAnsi="Calibri" w:cs="Arial"/>
                <w:sz w:val="24"/>
                <w:szCs w:val="24"/>
              </w:rPr>
              <w:t>6-12 months</w:t>
            </w:r>
          </w:p>
        </w:tc>
      </w:tr>
      <w:tr w:rsidRPr="000E4F03" w:rsidR="00DA2B82" w:rsidTr="00DA2B82">
        <w:tc>
          <w:tcPr>
            <w:tcW w:w="7054" w:type="dxa"/>
          </w:tcPr>
          <w:p w:rsidRPr="00113318" w:rsidR="00DA2B82" w:rsidP="00DA2B82" w:rsidRDefault="00DA2B82">
            <w:pPr>
              <w:spacing w:line="288" w:lineRule="auto"/>
              <w:rPr>
                <w:rFonts w:ascii="Calibri" w:hAnsi="Calibri" w:cs="Arial"/>
                <w:sz w:val="24"/>
                <w:szCs w:val="24"/>
              </w:rPr>
            </w:pPr>
            <w:r w:rsidRPr="00113318">
              <w:rPr>
                <w:rFonts w:ascii="Calibri" w:hAnsi="Calibri" w:cs="Arial"/>
                <w:sz w:val="24"/>
                <w:szCs w:val="24"/>
              </w:rPr>
              <w:t xml:space="preserve">Consider </w:t>
            </w:r>
            <w:r>
              <w:rPr>
                <w:rFonts w:ascii="Calibri" w:hAnsi="Calibri" w:cs="Arial"/>
                <w:sz w:val="24"/>
                <w:szCs w:val="24"/>
              </w:rPr>
              <w:t xml:space="preserve">future options for the centre, including </w:t>
            </w:r>
            <w:r w:rsidR="004014E0">
              <w:rPr>
                <w:rFonts w:ascii="Calibri" w:hAnsi="Calibri" w:cs="Arial"/>
                <w:sz w:val="24"/>
                <w:szCs w:val="24"/>
              </w:rPr>
              <w:t xml:space="preserve">the former </w:t>
            </w:r>
            <w:r>
              <w:rPr>
                <w:rFonts w:ascii="Calibri" w:hAnsi="Calibri" w:cs="Arial"/>
                <w:sz w:val="24"/>
                <w:szCs w:val="24"/>
              </w:rPr>
              <w:t>bunk-house accommodation</w:t>
            </w:r>
          </w:p>
        </w:tc>
        <w:tc>
          <w:tcPr>
            <w:tcW w:w="2188" w:type="dxa"/>
          </w:tcPr>
          <w:p w:rsidRPr="00113318" w:rsidR="00DA2B82" w:rsidP="00DA2B82" w:rsidRDefault="00DA2B82">
            <w:pPr>
              <w:spacing w:line="288" w:lineRule="auto"/>
              <w:rPr>
                <w:rFonts w:ascii="Calibri" w:hAnsi="Calibri" w:cs="Arial"/>
                <w:sz w:val="24"/>
                <w:szCs w:val="24"/>
              </w:rPr>
            </w:pPr>
            <w:r>
              <w:rPr>
                <w:rFonts w:ascii="Calibri" w:hAnsi="Calibri" w:cs="Arial"/>
                <w:sz w:val="24"/>
                <w:szCs w:val="24"/>
              </w:rPr>
              <w:t>1 -</w:t>
            </w:r>
            <w:r w:rsidRPr="00113318">
              <w:rPr>
                <w:rFonts w:ascii="Calibri" w:hAnsi="Calibri" w:cs="Arial"/>
                <w:sz w:val="24"/>
                <w:szCs w:val="24"/>
              </w:rPr>
              <w:t>12</w:t>
            </w:r>
            <w:r>
              <w:rPr>
                <w:rFonts w:ascii="Calibri" w:hAnsi="Calibri" w:cs="Arial"/>
                <w:sz w:val="24"/>
                <w:szCs w:val="24"/>
              </w:rPr>
              <w:t xml:space="preserve"> </w:t>
            </w:r>
            <w:r w:rsidRPr="00113318">
              <w:rPr>
                <w:rFonts w:ascii="Calibri" w:hAnsi="Calibri" w:cs="Arial"/>
                <w:sz w:val="24"/>
                <w:szCs w:val="24"/>
              </w:rPr>
              <w:t>months</w:t>
            </w:r>
          </w:p>
        </w:tc>
      </w:tr>
    </w:tbl>
    <w:p w:rsidR="00DA2B82" w:rsidP="00DA2B82" w:rsidRDefault="00DA2B82">
      <w:pPr>
        <w:spacing w:after="0" w:line="288" w:lineRule="auto"/>
        <w:ind w:left="360"/>
        <w:rPr>
          <w:rFonts w:ascii="Calibri" w:hAnsi="Calibri"/>
          <w:sz w:val="24"/>
          <w:szCs w:val="24"/>
        </w:rPr>
      </w:pPr>
    </w:p>
    <w:p w:rsidR="00DA2B82" w:rsidP="00DA2B82" w:rsidRDefault="00DA2B82">
      <w:pPr>
        <w:rPr>
          <w:rFonts w:ascii="Calibri" w:hAnsi="Calibri"/>
          <w:color w:val="0070C0"/>
          <w:sz w:val="36"/>
          <w:szCs w:val="36"/>
        </w:rPr>
      </w:pPr>
      <w:r>
        <w:rPr>
          <w:rFonts w:ascii="Calibri" w:hAnsi="Calibri"/>
          <w:color w:val="0070C0"/>
          <w:sz w:val="36"/>
          <w:szCs w:val="36"/>
        </w:rPr>
        <w:br w:type="page"/>
      </w:r>
    </w:p>
    <w:p w:rsidRPr="00DE2CC1" w:rsidR="00DA2B82" w:rsidP="00DA2B82" w:rsidRDefault="00DA2B82">
      <w:pPr>
        <w:spacing w:after="0" w:line="288" w:lineRule="auto"/>
        <w:jc w:val="right"/>
        <w:rPr>
          <w:color w:val="0070C0"/>
          <w:sz w:val="24"/>
          <w:szCs w:val="24"/>
        </w:rPr>
      </w:pPr>
    </w:p>
    <w:p w:rsidR="00B80F31" w:rsidP="00B80F31" w:rsidRDefault="00B80F31">
      <w:pPr>
        <w:spacing w:after="0" w:line="288" w:lineRule="auto"/>
        <w:rPr>
          <w:color w:val="0070C0"/>
          <w:sz w:val="36"/>
          <w:szCs w:val="36"/>
        </w:rPr>
      </w:pPr>
      <w:r>
        <w:rPr>
          <w:color w:val="0070C0"/>
          <w:sz w:val="36"/>
          <w:szCs w:val="36"/>
        </w:rPr>
        <w:t>3.2 Dunraven Gardens</w:t>
      </w:r>
    </w:p>
    <w:p w:rsidRPr="00DE2CC1" w:rsidR="00B80F31" w:rsidP="00B80F31" w:rsidRDefault="00B80F31">
      <w:pPr>
        <w:spacing w:after="0" w:line="288" w:lineRule="auto"/>
        <w:rPr>
          <w:color w:val="0070C0"/>
          <w:sz w:val="36"/>
          <w:szCs w:val="36"/>
        </w:rPr>
      </w:pPr>
      <w:r>
        <w:rPr>
          <w:color w:val="0070C0"/>
          <w:sz w:val="36"/>
          <w:szCs w:val="36"/>
        </w:rPr>
        <w:t>3.2.1 Project d</w:t>
      </w:r>
      <w:r w:rsidRPr="00DE2CC1">
        <w:rPr>
          <w:color w:val="0070C0"/>
          <w:sz w:val="36"/>
          <w:szCs w:val="36"/>
        </w:rPr>
        <w:t>escription</w:t>
      </w:r>
    </w:p>
    <w:p w:rsidR="00B80F31" w:rsidP="00B80F31" w:rsidRDefault="00B80F31">
      <w:pPr>
        <w:spacing w:after="0" w:line="288" w:lineRule="auto"/>
        <w:rPr>
          <w:color w:val="0070C0"/>
          <w:sz w:val="24"/>
          <w:szCs w:val="24"/>
        </w:rPr>
      </w:pPr>
    </w:p>
    <w:p w:rsidRPr="00F9339C" w:rsidR="00B80F31" w:rsidP="00B80F31" w:rsidRDefault="00B80F31">
      <w:pPr>
        <w:spacing w:after="0" w:line="288" w:lineRule="auto"/>
        <w:rPr>
          <w:color w:val="0070C0"/>
          <w:sz w:val="28"/>
          <w:szCs w:val="28"/>
        </w:rPr>
      </w:pPr>
      <w:r w:rsidRPr="00F9339C">
        <w:rPr>
          <w:color w:val="0070C0"/>
          <w:sz w:val="28"/>
          <w:szCs w:val="28"/>
        </w:rPr>
        <w:t>Dunraven Gardens Events Space</w:t>
      </w:r>
    </w:p>
    <w:p w:rsidRPr="004D01F2" w:rsidR="00DA2B82" w:rsidP="00DA2B82" w:rsidRDefault="00DA2B82">
      <w:pPr>
        <w:spacing w:after="0" w:line="288" w:lineRule="auto"/>
        <w:rPr>
          <w:color w:val="FF0000"/>
          <w:sz w:val="24"/>
          <w:szCs w:val="24"/>
        </w:rPr>
      </w:pPr>
      <w:r w:rsidRPr="00DE2CC1">
        <w:rPr>
          <w:sz w:val="24"/>
          <w:szCs w:val="24"/>
        </w:rPr>
        <w:t xml:space="preserve">The project involves developing supporting infrastructure to host a number of low-impact events at the Dunraven Gardens. </w:t>
      </w:r>
    </w:p>
    <w:p w:rsidR="00DA2B82" w:rsidP="00DA2B82" w:rsidRDefault="00DA2B82">
      <w:pPr>
        <w:spacing w:after="0" w:line="288" w:lineRule="auto"/>
        <w:rPr>
          <w:sz w:val="24"/>
          <w:szCs w:val="24"/>
        </w:rPr>
      </w:pPr>
    </w:p>
    <w:p w:rsidR="00DA2B82" w:rsidP="00DA2B82" w:rsidRDefault="00E559CD">
      <w:pPr>
        <w:spacing w:after="0" w:line="288" w:lineRule="auto"/>
        <w:rPr>
          <w:sz w:val="24"/>
          <w:szCs w:val="24"/>
        </w:rP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741035" cy="547370"/>
                <wp:effectExtent l="9525" t="10160" r="12065" b="1397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547370"/>
                        </a:xfrm>
                        <a:prstGeom prst="rect">
                          <a:avLst/>
                        </a:prstGeom>
                        <a:solidFill>
                          <a:schemeClr val="bg1">
                            <a:lumMod val="85000"/>
                            <a:lumOff val="0"/>
                          </a:schemeClr>
                        </a:solidFill>
                        <a:ln w="9525">
                          <a:solidFill>
                            <a:srgbClr val="000000"/>
                          </a:solidFill>
                          <a:miter lim="800000"/>
                          <a:headEnd/>
                          <a:tailEnd/>
                        </a:ln>
                      </wps:spPr>
                      <wps:txbx>
                        <w:txbxContent>
                          <w:p w:rsidRPr="00FF2A02" w:rsidR="009F655E" w:rsidP="00DA2B82" w:rsidRDefault="009F655E">
                            <w:pPr>
                              <w:spacing w:after="0" w:line="288" w:lineRule="auto"/>
                              <w:rPr>
                                <w:i/>
                                <w:sz w:val="24"/>
                                <w:szCs w:val="24"/>
                              </w:rPr>
                            </w:pPr>
                            <w:r w:rsidRPr="00FF2A02">
                              <w:rPr>
                                <w:i/>
                                <w:sz w:val="24"/>
                                <w:szCs w:val="24"/>
                              </w:rPr>
                              <w:t xml:space="preserve">To provide a new events area by re-landscaping the existing ‘top’ garden at Dunraven to become the main hub for outdoor events along the Glamorgan Heritage Coast.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style="position:absolute;margin-left:0;margin-top:0;width:452.05pt;height:43.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">
                <v:textbox style="mso-fit-shape-to-text:t">
                  <w:txbxContent>
                    <w:p w:rsidRPr="00FF2A02" w:rsidR="009F655E" w:rsidP="00DA2B82" w:rsidRDefault="009F655E">
                      <w:pPr>
                        <w:spacing w:after="0" w:line="288" w:lineRule="auto"/>
                        <w:rPr>
                          <w:i/>
                          <w:sz w:val="24"/>
                          <w:szCs w:val="24"/>
                        </w:rPr>
                      </w:pPr>
                      <w:r w:rsidRPr="00FF2A02">
                        <w:rPr>
                          <w:i/>
                          <w:sz w:val="24"/>
                          <w:szCs w:val="24"/>
                        </w:rPr>
                        <w:t xml:space="preserve">To provide a new events area by re-landscaping the existing ‘top’ garden at Dunraven to become the main hub for outdoor events along the Glamorgan Heritage Coast.   </w:t>
                      </w:r>
                    </w:p>
                  </w:txbxContent>
                </v:textbox>
                <w10:wrap type="square"/>
              </v:shape>
            </w:pict>
          </mc:Fallback>
        </mc:AlternateContent>
      </w:r>
      <w:r w:rsidRPr="00DE2CC1" w:rsidR="00DA2B82">
        <w:rPr>
          <w:sz w:val="24"/>
          <w:szCs w:val="24"/>
        </w:rPr>
        <w:t xml:space="preserve">The space would be designed flexibly to allow performances and entertainment programmes to take place.   This could allow the space to host a range of events from open air theatre performances, music, pop-up </w:t>
      </w:r>
      <w:r w:rsidRPr="00D042D0" w:rsidR="00DA2B82">
        <w:rPr>
          <w:sz w:val="24"/>
          <w:szCs w:val="24"/>
        </w:rPr>
        <w:t>cinema and other shows alongside other community and sporting events.   The main operating season would be in the shoulder / summer months but other selective events could take place during quieter months, such as a Fireworks Night, Halloween.</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The focus is on minimal physical changes to the walled garden recognising the sensitive setting and designations of the site</w:t>
      </w:r>
      <w:r w:rsidRPr="00D15396">
        <w:rPr>
          <w:sz w:val="24"/>
          <w:szCs w:val="24"/>
        </w:rPr>
        <w:t>.  It is unlikely that commercial interest would be secured to invest in the support infrastructure necessary to host events; however, research indicates that there could be private sector interest in taking on the management and operation of an events programme based at Dunraven Gardens. A partner organisation would be procured to design and manage a suitable programme of events which meet the</w:t>
      </w:r>
      <w:r w:rsidRPr="00DE2CC1">
        <w:rPr>
          <w:sz w:val="24"/>
          <w:szCs w:val="24"/>
        </w:rPr>
        <w:t xml:space="preserve"> profile of the Glamorgan Heritage Coast and reflect the sensitive nature and capacity of the site.        </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jc w:val="center"/>
        <w:rPr>
          <w:color w:val="0070C0"/>
          <w:sz w:val="24"/>
          <w:szCs w:val="24"/>
        </w:rPr>
      </w:pPr>
      <w:r w:rsidRPr="00DE2CC1">
        <w:rPr>
          <w:noProof/>
          <w:color w:val="0070C0"/>
          <w:sz w:val="24"/>
          <w:szCs w:val="24"/>
          <w:lang w:val="en-US" w:eastAsia="en-US"/>
        </w:rPr>
        <w:drawing>
          <wp:inline distT="0" distB="0" distL="0" distR="0">
            <wp:extent cx="2034037" cy="2105838"/>
            <wp:effectExtent l="19050" t="0" r="4313" b="0"/>
            <wp:docPr id="19" name="Picture 2" descr="C:\Users\Kevin\Documents\Kevin\Current Projects\Live projects 2016\Vale of Glamorgan\Info from client\gardens dimensions aerial map r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Documents\Kevin\Current Projects\Live projects 2016\Vale of Glamorgan\Info from client\gardens dimensions aerial map revA.png"/>
                    <pic:cNvPicPr>
                      <a:picLocks noChangeAspect="1" noChangeArrowheads="1"/>
                    </pic:cNvPicPr>
                  </pic:nvPicPr>
                  <pic:blipFill>
                    <a:blip r:embed="rId29" cstate="print"/>
                    <a:srcRect/>
                    <a:stretch>
                      <a:fillRect/>
                    </a:stretch>
                  </pic:blipFill>
                  <pic:spPr bwMode="auto">
                    <a:xfrm>
                      <a:off x="0" y="0"/>
                      <a:ext cx="2038765" cy="2110732"/>
                    </a:xfrm>
                    <a:prstGeom prst="rect">
                      <a:avLst/>
                    </a:prstGeom>
                    <a:noFill/>
                    <a:ln w="9525">
                      <a:noFill/>
                      <a:miter lim="800000"/>
                      <a:headEnd/>
                      <a:tailEnd/>
                    </a:ln>
                  </pic:spPr>
                </pic:pic>
              </a:graphicData>
            </a:graphic>
          </wp:inline>
        </w:drawing>
      </w:r>
    </w:p>
    <w:p w:rsidRPr="00DE2CC1" w:rsidR="00DA2B82" w:rsidP="00DA2B82" w:rsidRDefault="00DA2B82">
      <w:pPr>
        <w:spacing w:after="0" w:line="288" w:lineRule="auto"/>
        <w:jc w:val="center"/>
        <w:rPr>
          <w:i/>
          <w:color w:val="0070C0"/>
          <w:sz w:val="20"/>
          <w:szCs w:val="20"/>
        </w:rPr>
      </w:pPr>
      <w:r w:rsidRPr="00DE2CC1">
        <w:rPr>
          <w:i/>
          <w:color w:val="0070C0"/>
          <w:sz w:val="20"/>
          <w:szCs w:val="20"/>
        </w:rPr>
        <w:t>Site plan</w:t>
      </w:r>
    </w:p>
    <w:p w:rsidRPr="00DE2CC1" w:rsidR="00DA2B82" w:rsidP="00DA2B82" w:rsidRDefault="00DA2B82">
      <w:pPr>
        <w:spacing w:after="0" w:line="288" w:lineRule="auto"/>
        <w:rPr>
          <w:color w:val="0070C0"/>
          <w:sz w:val="24"/>
          <w:szCs w:val="24"/>
        </w:rPr>
      </w:pPr>
    </w:p>
    <w:p w:rsidRPr="00DE2CC1" w:rsidR="00DA2B82" w:rsidP="00DA2B82" w:rsidRDefault="00DA2B82">
      <w:pPr>
        <w:spacing w:after="0" w:line="288" w:lineRule="auto"/>
        <w:rPr>
          <w:sz w:val="24"/>
          <w:szCs w:val="24"/>
        </w:rPr>
      </w:pPr>
      <w:r w:rsidRPr="00DE2CC1">
        <w:rPr>
          <w:sz w:val="24"/>
          <w:szCs w:val="24"/>
        </w:rPr>
        <w:t>The area of the top garden as shown in the above aerial photos measures approximately 33.5 metres wide by 44.5 metres in length.  This signifies that the current grassed area is approximately 1,500 square metres</w:t>
      </w:r>
    </w:p>
    <w:p w:rsidR="00E92E41" w:rsidP="00DA2B82" w:rsidRDefault="00E92E41">
      <w:pPr>
        <w:spacing w:after="0" w:line="288" w:lineRule="auto"/>
        <w:rPr>
          <w:color w:val="0070C0"/>
          <w:sz w:val="36"/>
          <w:szCs w:val="36"/>
        </w:rPr>
      </w:pPr>
    </w:p>
    <w:p w:rsidRPr="00B80F31" w:rsidR="00DA2B82" w:rsidP="00DA2B82" w:rsidRDefault="00E92E41">
      <w:pPr>
        <w:spacing w:after="0" w:line="288" w:lineRule="auto"/>
        <w:rPr>
          <w:color w:val="0070C0"/>
          <w:sz w:val="28"/>
          <w:szCs w:val="28"/>
        </w:rPr>
      </w:pPr>
      <w:r w:rsidRPr="00B80F31">
        <w:rPr>
          <w:color w:val="0070C0"/>
          <w:sz w:val="28"/>
          <w:szCs w:val="28"/>
        </w:rPr>
        <w:t>3.</w:t>
      </w:r>
      <w:r w:rsidR="00B80F31">
        <w:rPr>
          <w:color w:val="0070C0"/>
          <w:sz w:val="28"/>
          <w:szCs w:val="28"/>
        </w:rPr>
        <w:t>2.</w:t>
      </w:r>
      <w:r w:rsidRPr="00B80F31">
        <w:rPr>
          <w:color w:val="0070C0"/>
          <w:sz w:val="28"/>
          <w:szCs w:val="28"/>
        </w:rPr>
        <w:t>2</w:t>
      </w:r>
      <w:r w:rsidRPr="00B80F31">
        <w:rPr>
          <w:color w:val="0070C0"/>
          <w:sz w:val="28"/>
          <w:szCs w:val="28"/>
        </w:rPr>
        <w:tab/>
      </w:r>
      <w:r w:rsidRPr="00B80F31" w:rsidR="00DA2B82">
        <w:rPr>
          <w:color w:val="0070C0"/>
          <w:sz w:val="28"/>
          <w:szCs w:val="28"/>
        </w:rPr>
        <w:t>Project objectives</w:t>
      </w:r>
    </w:p>
    <w:p w:rsidRPr="00DE2CC1" w:rsidR="00DA2B82" w:rsidP="00532650" w:rsidRDefault="00DA2B82">
      <w:pPr>
        <w:pStyle w:val="ListParagraph"/>
        <w:numPr>
          <w:ilvl w:val="0"/>
          <w:numId w:val="11"/>
        </w:numPr>
        <w:spacing w:after="0" w:line="288" w:lineRule="auto"/>
        <w:rPr>
          <w:sz w:val="24"/>
          <w:szCs w:val="24"/>
        </w:rPr>
      </w:pPr>
      <w:r w:rsidRPr="00DE2CC1">
        <w:rPr>
          <w:sz w:val="24"/>
          <w:szCs w:val="24"/>
        </w:rPr>
        <w:t xml:space="preserve">Provide a unique and quality outdoor events venue at Dunraven Gardens, which balances </w:t>
      </w:r>
      <w:r w:rsidRPr="00D042D0">
        <w:rPr>
          <w:sz w:val="24"/>
          <w:szCs w:val="24"/>
        </w:rPr>
        <w:t>participation of the</w:t>
      </w:r>
      <w:r w:rsidRPr="00DE2CC1">
        <w:rPr>
          <w:sz w:val="24"/>
          <w:szCs w:val="24"/>
        </w:rPr>
        <w:t xml:space="preserve"> Heritage Coast with the sensitive nature of the site</w:t>
      </w:r>
    </w:p>
    <w:p w:rsidR="00DA2B82" w:rsidP="00DA2B82" w:rsidRDefault="00DA2B82">
      <w:pPr>
        <w:pStyle w:val="ListParagraph"/>
        <w:spacing w:after="0" w:line="288" w:lineRule="auto"/>
        <w:rPr>
          <w:sz w:val="24"/>
          <w:szCs w:val="24"/>
        </w:rPr>
      </w:pPr>
    </w:p>
    <w:p w:rsidRPr="00DE2CC1" w:rsidR="00DA2B82" w:rsidP="00532650" w:rsidRDefault="00DA2B82">
      <w:pPr>
        <w:pStyle w:val="ListParagraph"/>
        <w:numPr>
          <w:ilvl w:val="0"/>
          <w:numId w:val="11"/>
        </w:numPr>
        <w:spacing w:after="0" w:line="288" w:lineRule="auto"/>
        <w:rPr>
          <w:sz w:val="24"/>
          <w:szCs w:val="24"/>
        </w:rPr>
      </w:pPr>
      <w:r w:rsidRPr="00D042D0">
        <w:rPr>
          <w:sz w:val="24"/>
          <w:szCs w:val="24"/>
        </w:rPr>
        <w:t xml:space="preserve">Help to </w:t>
      </w:r>
      <w:r>
        <w:rPr>
          <w:sz w:val="24"/>
          <w:szCs w:val="24"/>
        </w:rPr>
        <w:t>boost</w:t>
      </w:r>
      <w:r w:rsidRPr="00D042D0">
        <w:rPr>
          <w:sz w:val="24"/>
          <w:szCs w:val="24"/>
        </w:rPr>
        <w:t xml:space="preserve"> visitor</w:t>
      </w:r>
      <w:r w:rsidRPr="00DE2CC1">
        <w:rPr>
          <w:sz w:val="24"/>
          <w:szCs w:val="24"/>
        </w:rPr>
        <w:t xml:space="preserve"> numbers and spend to the Glamorgan Heritage Coast, particularly during the shoulder months</w:t>
      </w:r>
    </w:p>
    <w:p w:rsidR="00DA2B82" w:rsidP="00DA2B82" w:rsidRDefault="00DA2B82">
      <w:pPr>
        <w:pStyle w:val="ListParagraph"/>
        <w:spacing w:after="0" w:line="288" w:lineRule="auto"/>
        <w:rPr>
          <w:sz w:val="24"/>
          <w:szCs w:val="24"/>
        </w:rPr>
      </w:pPr>
    </w:p>
    <w:p w:rsidRPr="00DE2CC1" w:rsidR="00DA2B82" w:rsidP="00532650" w:rsidRDefault="00DA2B82">
      <w:pPr>
        <w:pStyle w:val="ListParagraph"/>
        <w:numPr>
          <w:ilvl w:val="0"/>
          <w:numId w:val="11"/>
        </w:numPr>
        <w:spacing w:after="0" w:line="288" w:lineRule="auto"/>
        <w:rPr>
          <w:sz w:val="24"/>
          <w:szCs w:val="24"/>
        </w:rPr>
      </w:pPr>
      <w:r w:rsidRPr="00DE2CC1">
        <w:rPr>
          <w:sz w:val="24"/>
          <w:szCs w:val="24"/>
        </w:rPr>
        <w:t>Raise the profile of the Heritage Coast as a destination</w:t>
      </w:r>
    </w:p>
    <w:p w:rsidR="00DA2B82" w:rsidP="00DA2B82" w:rsidRDefault="00DA2B82">
      <w:pPr>
        <w:pStyle w:val="ListParagraph"/>
        <w:spacing w:after="0" w:line="288" w:lineRule="auto"/>
        <w:rPr>
          <w:sz w:val="24"/>
          <w:szCs w:val="24"/>
        </w:rPr>
      </w:pPr>
    </w:p>
    <w:p w:rsidRPr="00DE2CC1" w:rsidR="00DA2B82" w:rsidP="00532650" w:rsidRDefault="00DA2B82">
      <w:pPr>
        <w:pStyle w:val="ListParagraph"/>
        <w:numPr>
          <w:ilvl w:val="0"/>
          <w:numId w:val="11"/>
        </w:numPr>
        <w:spacing w:after="0" w:line="288" w:lineRule="auto"/>
        <w:rPr>
          <w:sz w:val="24"/>
          <w:szCs w:val="24"/>
        </w:rPr>
      </w:pPr>
      <w:r w:rsidRPr="00DE2CC1">
        <w:rPr>
          <w:sz w:val="24"/>
          <w:szCs w:val="24"/>
        </w:rPr>
        <w:t xml:space="preserve">Design and deliver an events programme that will appeal to a wide audience, and which encompasses a broad and diverse range of traditional and contemporary themes relevant to the Glamorgan Heritage Coast (through the procurement of a event management company)  </w:t>
      </w:r>
    </w:p>
    <w:p w:rsidR="00DA2B82" w:rsidP="00DA2B82" w:rsidRDefault="00DA2B82">
      <w:pPr>
        <w:pStyle w:val="ListParagraph"/>
        <w:spacing w:after="0" w:line="288" w:lineRule="auto"/>
        <w:rPr>
          <w:sz w:val="24"/>
          <w:szCs w:val="24"/>
        </w:rPr>
      </w:pPr>
    </w:p>
    <w:p w:rsidRPr="00DE2CC1" w:rsidR="00DA2B82" w:rsidP="00532650" w:rsidRDefault="00DA2B82">
      <w:pPr>
        <w:pStyle w:val="ListParagraph"/>
        <w:numPr>
          <w:ilvl w:val="0"/>
          <w:numId w:val="11"/>
        </w:numPr>
        <w:spacing w:after="0" w:line="288" w:lineRule="auto"/>
        <w:rPr>
          <w:sz w:val="24"/>
          <w:szCs w:val="24"/>
        </w:rPr>
      </w:pPr>
      <w:r w:rsidRPr="00DE2CC1">
        <w:rPr>
          <w:sz w:val="24"/>
          <w:szCs w:val="24"/>
        </w:rPr>
        <w:t xml:space="preserve">Open up opportunities for new engagement in and participation in the arts </w:t>
      </w:r>
    </w:p>
    <w:p w:rsidRPr="00DE2CC1" w:rsidR="00DA2B82" w:rsidP="00DA2B82" w:rsidRDefault="00DA2B82">
      <w:pPr>
        <w:spacing w:after="0" w:line="288" w:lineRule="auto"/>
        <w:rPr>
          <w:b/>
          <w:sz w:val="24"/>
          <w:szCs w:val="24"/>
        </w:rPr>
      </w:pPr>
    </w:p>
    <w:p w:rsidRPr="00B80F31" w:rsidR="00A05CFA" w:rsidP="00A05CFA" w:rsidRDefault="00B80F31">
      <w:pPr>
        <w:spacing w:after="0" w:line="288" w:lineRule="auto"/>
        <w:rPr>
          <w:rFonts w:ascii="Calibri" w:hAnsi="Calibri"/>
          <w:color w:val="0070C0"/>
          <w:sz w:val="28"/>
          <w:szCs w:val="28"/>
        </w:rPr>
      </w:pPr>
      <w:r w:rsidRPr="00B80F31">
        <w:rPr>
          <w:rFonts w:ascii="Calibri" w:hAnsi="Calibri"/>
          <w:color w:val="0070C0"/>
          <w:sz w:val="28"/>
          <w:szCs w:val="28"/>
        </w:rPr>
        <w:t>3.2.3</w:t>
      </w:r>
      <w:r w:rsidRPr="00B80F31" w:rsidR="00E92E41">
        <w:rPr>
          <w:rFonts w:ascii="Calibri" w:hAnsi="Calibri"/>
          <w:color w:val="0070C0"/>
          <w:sz w:val="28"/>
          <w:szCs w:val="28"/>
        </w:rPr>
        <w:tab/>
      </w:r>
      <w:r>
        <w:rPr>
          <w:rFonts w:ascii="Calibri" w:hAnsi="Calibri"/>
          <w:color w:val="0070C0"/>
          <w:sz w:val="28"/>
          <w:szCs w:val="28"/>
        </w:rPr>
        <w:t xml:space="preserve"> </w:t>
      </w:r>
      <w:r w:rsidRPr="00B80F31" w:rsidR="00A05CFA">
        <w:rPr>
          <w:rFonts w:ascii="Calibri" w:hAnsi="Calibri"/>
          <w:color w:val="0070C0"/>
          <w:sz w:val="28"/>
          <w:szCs w:val="28"/>
        </w:rPr>
        <w:t xml:space="preserve">Commercial constraints </w:t>
      </w:r>
    </w:p>
    <w:p w:rsidR="00A05CFA" w:rsidP="00A05CFA" w:rsidRDefault="00A05CFA">
      <w:pPr>
        <w:spacing w:after="0" w:line="288" w:lineRule="auto"/>
        <w:rPr>
          <w:rFonts w:ascii="Calibri" w:hAnsi="Calibri"/>
          <w:sz w:val="24"/>
          <w:szCs w:val="24"/>
        </w:rPr>
      </w:pPr>
      <w:r>
        <w:rPr>
          <w:rFonts w:ascii="Calibri" w:hAnsi="Calibri"/>
          <w:sz w:val="24"/>
          <w:szCs w:val="24"/>
        </w:rPr>
        <w:t>It is important to establish the current scale of opportunity and the related constraints.  We set out below the key aspects of the Gardens which impact directly on the main potential commercial uses:</w:t>
      </w:r>
    </w:p>
    <w:p w:rsidR="00A05CFA" w:rsidP="00A05CFA" w:rsidRDefault="00A05CFA">
      <w:pPr>
        <w:spacing w:after="0" w:line="288" w:lineRule="auto"/>
        <w:rPr>
          <w:rFonts w:ascii="Calibri" w:hAnsi="Calibri"/>
          <w:sz w:val="24"/>
          <w:szCs w:val="24"/>
        </w:rPr>
      </w:pPr>
    </w:p>
    <w:p w:rsidRPr="00FD1360" w:rsidR="00A05CFA" w:rsidP="00532650" w:rsidRDefault="00A05CFA">
      <w:pPr>
        <w:pStyle w:val="ListParagraph"/>
        <w:numPr>
          <w:ilvl w:val="0"/>
          <w:numId w:val="10"/>
        </w:numPr>
        <w:spacing w:after="0" w:line="288" w:lineRule="auto"/>
        <w:rPr>
          <w:rFonts w:ascii="Calibri" w:hAnsi="Calibri"/>
          <w:sz w:val="24"/>
          <w:szCs w:val="24"/>
        </w:rPr>
      </w:pPr>
      <w:r w:rsidRPr="00FD1360">
        <w:rPr>
          <w:rFonts w:ascii="Calibri" w:hAnsi="Calibri"/>
          <w:sz w:val="24"/>
          <w:szCs w:val="24"/>
        </w:rPr>
        <w:t>Distance form main built facilities and infrastructure</w:t>
      </w:r>
    </w:p>
    <w:p w:rsidRPr="00FD1360" w:rsidR="00FD1360" w:rsidP="00532650" w:rsidRDefault="00FD1360">
      <w:pPr>
        <w:pStyle w:val="ListParagraph"/>
        <w:numPr>
          <w:ilvl w:val="0"/>
          <w:numId w:val="10"/>
        </w:numPr>
        <w:spacing w:after="0" w:line="288" w:lineRule="auto"/>
        <w:rPr>
          <w:rFonts w:ascii="Calibri" w:hAnsi="Calibri"/>
          <w:sz w:val="24"/>
          <w:szCs w:val="24"/>
        </w:rPr>
      </w:pPr>
      <w:r w:rsidRPr="00FD1360">
        <w:rPr>
          <w:rFonts w:ascii="Calibri" w:hAnsi="Calibri"/>
          <w:sz w:val="24"/>
          <w:szCs w:val="24"/>
        </w:rPr>
        <w:t>Access route</w:t>
      </w:r>
    </w:p>
    <w:p w:rsidRPr="00FD1360" w:rsidR="00A05CFA" w:rsidP="00532650" w:rsidRDefault="00FD1360">
      <w:pPr>
        <w:pStyle w:val="ListParagraph"/>
        <w:numPr>
          <w:ilvl w:val="0"/>
          <w:numId w:val="10"/>
        </w:numPr>
        <w:spacing w:after="0" w:line="288" w:lineRule="auto"/>
        <w:rPr>
          <w:rFonts w:ascii="Calibri" w:hAnsi="Calibri"/>
          <w:sz w:val="24"/>
          <w:szCs w:val="24"/>
        </w:rPr>
      </w:pPr>
      <w:r w:rsidRPr="00FD1360">
        <w:rPr>
          <w:rFonts w:ascii="Calibri" w:hAnsi="Calibri"/>
          <w:sz w:val="24"/>
          <w:szCs w:val="24"/>
        </w:rPr>
        <w:t>L</w:t>
      </w:r>
      <w:r w:rsidRPr="00FD1360" w:rsidR="00A05CFA">
        <w:rPr>
          <w:rFonts w:ascii="Calibri" w:hAnsi="Calibri"/>
          <w:sz w:val="24"/>
          <w:szCs w:val="24"/>
        </w:rPr>
        <w:t>ack of visibility</w:t>
      </w:r>
    </w:p>
    <w:p w:rsidRPr="00FD1360" w:rsidR="00A05CFA" w:rsidP="00532650" w:rsidRDefault="00A05CFA">
      <w:pPr>
        <w:pStyle w:val="ListParagraph"/>
        <w:numPr>
          <w:ilvl w:val="0"/>
          <w:numId w:val="10"/>
        </w:numPr>
        <w:spacing w:after="0" w:line="288" w:lineRule="auto"/>
        <w:rPr>
          <w:rFonts w:ascii="Calibri" w:hAnsi="Calibri"/>
          <w:color w:val="0070C0"/>
          <w:sz w:val="36"/>
          <w:szCs w:val="36"/>
        </w:rPr>
      </w:pPr>
      <w:r w:rsidRPr="00FD1360">
        <w:rPr>
          <w:rFonts w:ascii="Calibri" w:hAnsi="Calibri"/>
          <w:sz w:val="24"/>
          <w:szCs w:val="24"/>
        </w:rPr>
        <w:t>Sensitive site and location with restrictive planning policies</w:t>
      </w:r>
    </w:p>
    <w:p w:rsidRPr="00FD1360" w:rsidR="00A05CFA" w:rsidP="00532650" w:rsidRDefault="00A05CFA">
      <w:pPr>
        <w:pStyle w:val="ListParagraph"/>
        <w:numPr>
          <w:ilvl w:val="0"/>
          <w:numId w:val="10"/>
        </w:numPr>
        <w:spacing w:after="0" w:line="288" w:lineRule="auto"/>
        <w:rPr>
          <w:rFonts w:ascii="Calibri" w:hAnsi="Calibri"/>
          <w:color w:val="0070C0"/>
          <w:sz w:val="36"/>
          <w:szCs w:val="36"/>
        </w:rPr>
      </w:pPr>
      <w:r w:rsidRPr="00FD1360">
        <w:rPr>
          <w:rFonts w:ascii="Calibri" w:hAnsi="Calibri"/>
          <w:sz w:val="24"/>
          <w:szCs w:val="24"/>
        </w:rPr>
        <w:t>Current steer to consider only minor investment options within existing space (a wholesale redevelopment of the site / building is not a desired option for the Council at present)</w:t>
      </w:r>
    </w:p>
    <w:p w:rsidRPr="00FD1360" w:rsidR="00A05CFA" w:rsidP="00532650" w:rsidRDefault="00A05CFA">
      <w:pPr>
        <w:pStyle w:val="ListParagraph"/>
        <w:numPr>
          <w:ilvl w:val="0"/>
          <w:numId w:val="10"/>
        </w:numPr>
        <w:spacing w:after="0" w:line="288" w:lineRule="auto"/>
        <w:rPr>
          <w:color w:val="0070C0"/>
          <w:sz w:val="36"/>
          <w:szCs w:val="36"/>
        </w:rPr>
      </w:pPr>
      <w:r w:rsidRPr="00FD1360">
        <w:rPr>
          <w:rFonts w:ascii="Calibri" w:hAnsi="Calibri"/>
          <w:sz w:val="24"/>
          <w:szCs w:val="24"/>
        </w:rPr>
        <w:t>Ownership is outside Council control – the site is owned by Dunraven Estate</w:t>
      </w:r>
    </w:p>
    <w:p w:rsidR="00A05CFA" w:rsidP="00DA2B82" w:rsidRDefault="00A05CFA">
      <w:pPr>
        <w:spacing w:after="0" w:line="288" w:lineRule="auto"/>
        <w:rPr>
          <w:color w:val="0070C0"/>
          <w:sz w:val="36"/>
          <w:szCs w:val="36"/>
        </w:rPr>
      </w:pPr>
    </w:p>
    <w:p w:rsidR="00FD1360" w:rsidP="00DA2B82" w:rsidRDefault="00FD1360">
      <w:pPr>
        <w:spacing w:after="0" w:line="288" w:lineRule="auto"/>
        <w:rPr>
          <w:color w:val="0070C0"/>
          <w:sz w:val="36"/>
          <w:szCs w:val="36"/>
        </w:rPr>
      </w:pPr>
    </w:p>
    <w:p w:rsidRPr="00B80F31" w:rsidR="00DA2B82" w:rsidP="00DA2B82" w:rsidRDefault="00FD1360">
      <w:pPr>
        <w:spacing w:after="0" w:line="288" w:lineRule="auto"/>
        <w:rPr>
          <w:color w:val="0070C0"/>
          <w:sz w:val="28"/>
          <w:szCs w:val="28"/>
        </w:rPr>
      </w:pPr>
      <w:r w:rsidRPr="00B80F31">
        <w:rPr>
          <w:color w:val="0070C0"/>
          <w:sz w:val="28"/>
          <w:szCs w:val="28"/>
        </w:rPr>
        <w:lastRenderedPageBreak/>
        <w:t>3</w:t>
      </w:r>
      <w:r w:rsidR="00B80F31">
        <w:rPr>
          <w:color w:val="0070C0"/>
          <w:sz w:val="28"/>
          <w:szCs w:val="28"/>
        </w:rPr>
        <w:t>.2.</w:t>
      </w:r>
      <w:r w:rsidRPr="00B80F31">
        <w:rPr>
          <w:color w:val="0070C0"/>
          <w:sz w:val="28"/>
          <w:szCs w:val="28"/>
        </w:rPr>
        <w:t>4</w:t>
      </w:r>
      <w:r w:rsidRPr="00B80F31">
        <w:rPr>
          <w:color w:val="0070C0"/>
          <w:sz w:val="28"/>
          <w:szCs w:val="28"/>
        </w:rPr>
        <w:tab/>
      </w:r>
      <w:r w:rsidRPr="00B80F31" w:rsidR="00DA2B82">
        <w:rPr>
          <w:color w:val="0070C0"/>
          <w:sz w:val="28"/>
          <w:szCs w:val="28"/>
        </w:rPr>
        <w:t>Project rationale</w:t>
      </w:r>
    </w:p>
    <w:p w:rsidRPr="00DE2CC1" w:rsidR="00DA2B82" w:rsidP="00DA2B82" w:rsidRDefault="00DA2B82">
      <w:pPr>
        <w:spacing w:after="0" w:line="288" w:lineRule="auto"/>
        <w:rPr>
          <w:sz w:val="24"/>
          <w:szCs w:val="24"/>
        </w:rPr>
      </w:pPr>
      <w:r w:rsidRPr="00DE2CC1">
        <w:rPr>
          <w:sz w:val="24"/>
          <w:szCs w:val="24"/>
        </w:rPr>
        <w:t xml:space="preserve">An increasing number of destinations are staging events and festivals as part of, or an enhancement, to what they offer residents and visitors. A strong events programme can increase footfall and overnight stays with associated local expenditure, give a destination a higher profile and contribute to regeneration of local communities.  A number of coastal towns such as Whitstable in Kent have used events to boost visitor footfall, particularly at times outside the main peak tourist periods.  Events such as Up Helly Aa, held in Shetland during January, has become an </w:t>
      </w:r>
      <w:r w:rsidRPr="00FD1360">
        <w:rPr>
          <w:sz w:val="24"/>
          <w:szCs w:val="24"/>
        </w:rPr>
        <w:t>important focal point for Lerwick and The Rye Bay Scallop Week takes place in February each year.</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rFonts w:eastAsia="Calibri" w:cs="Arial"/>
          <w:sz w:val="24"/>
          <w:szCs w:val="24"/>
          <w:lang w:val="en-US"/>
        </w:rPr>
      </w:pPr>
      <w:r w:rsidRPr="00DE2CC1">
        <w:rPr>
          <w:sz w:val="24"/>
          <w:szCs w:val="24"/>
        </w:rPr>
        <w:t xml:space="preserve">Events have a major impact on the communities that host them including many positive social and </w:t>
      </w:r>
      <w:r w:rsidRPr="00D042D0">
        <w:rPr>
          <w:sz w:val="24"/>
          <w:szCs w:val="24"/>
        </w:rPr>
        <w:t>economic benefits, such as attracting visitors from outside of the area, extending the tourism season and adding positively to placemaking.</w:t>
      </w:r>
      <w:r w:rsidRPr="00D042D0">
        <w:rPr>
          <w:rFonts w:cs="Arial"/>
          <w:sz w:val="24"/>
          <w:szCs w:val="24"/>
        </w:rPr>
        <w:t xml:space="preserve"> </w:t>
      </w:r>
      <w:r w:rsidRPr="00D042D0">
        <w:rPr>
          <w:rFonts w:eastAsia="Calibri" w:cs="Arial"/>
          <w:sz w:val="24"/>
          <w:szCs w:val="24"/>
        </w:rPr>
        <w:t>Events can be one of the core pillars of the visitor economy.  Developing existing events and encouraging selective new events which</w:t>
      </w:r>
      <w:r w:rsidRPr="00DE2CC1">
        <w:rPr>
          <w:rFonts w:eastAsia="Calibri" w:cs="Arial"/>
          <w:sz w:val="24"/>
          <w:szCs w:val="24"/>
        </w:rPr>
        <w:t xml:space="preserve"> have the potential to become regional</w:t>
      </w:r>
      <w:r>
        <w:rPr>
          <w:rFonts w:eastAsia="Calibri" w:cs="Arial"/>
          <w:sz w:val="24"/>
          <w:szCs w:val="24"/>
        </w:rPr>
        <w:t>ly important</w:t>
      </w:r>
      <w:r w:rsidRPr="00DE2CC1">
        <w:rPr>
          <w:rFonts w:eastAsia="Calibri" w:cs="Arial"/>
          <w:sz w:val="24"/>
          <w:szCs w:val="24"/>
        </w:rPr>
        <w:t xml:space="preserve">, will achieve the strategic aims of increasing economic impact and heightening the profile of the Vale of Glamorgan. </w:t>
      </w:r>
      <w:r w:rsidRPr="00DE2CC1">
        <w:rPr>
          <w:rFonts w:eastAsia="Calibri" w:cs="Arial"/>
          <w:sz w:val="24"/>
          <w:szCs w:val="24"/>
          <w:lang w:val="en-US"/>
        </w:rPr>
        <w:t>Events are an integral part of our tourism offer in:</w:t>
      </w:r>
    </w:p>
    <w:p w:rsidRPr="00DE2CC1" w:rsidR="00DA2B82" w:rsidP="00DA2B82" w:rsidRDefault="00DA2B82">
      <w:pPr>
        <w:spacing w:after="0" w:line="288" w:lineRule="auto"/>
        <w:rPr>
          <w:rFonts w:eastAsia="Calibri" w:cs="Arial"/>
          <w:sz w:val="24"/>
          <w:szCs w:val="24"/>
          <w:lang w:val="en-US"/>
        </w:rPr>
      </w:pPr>
    </w:p>
    <w:p w:rsidR="00DA2B82" w:rsidP="00532650" w:rsidRDefault="00DA2B82">
      <w:pPr>
        <w:pStyle w:val="ListParagraph"/>
        <w:numPr>
          <w:ilvl w:val="0"/>
          <w:numId w:val="15"/>
        </w:numPr>
        <w:spacing w:after="0" w:line="288" w:lineRule="auto"/>
        <w:rPr>
          <w:rFonts w:eastAsia="Calibri" w:cs="Arial"/>
          <w:sz w:val="24"/>
          <w:szCs w:val="24"/>
          <w:lang w:val="en-US"/>
        </w:rPr>
      </w:pPr>
      <w:r w:rsidRPr="00F9339C">
        <w:rPr>
          <w:rFonts w:eastAsia="Calibri" w:cs="Arial"/>
          <w:sz w:val="24"/>
          <w:szCs w:val="24"/>
          <w:lang w:val="en-US"/>
        </w:rPr>
        <w:t>Creating wealth and jobs for the locality</w:t>
      </w:r>
    </w:p>
    <w:p w:rsidR="00DA2B82" w:rsidP="00532650" w:rsidRDefault="00DA2B82">
      <w:pPr>
        <w:pStyle w:val="ListParagraph"/>
        <w:numPr>
          <w:ilvl w:val="0"/>
          <w:numId w:val="15"/>
        </w:numPr>
        <w:spacing w:after="0" w:line="288" w:lineRule="auto"/>
        <w:rPr>
          <w:rFonts w:eastAsia="Calibri" w:cs="Arial"/>
          <w:sz w:val="24"/>
          <w:szCs w:val="24"/>
          <w:lang w:val="en-US"/>
        </w:rPr>
      </w:pPr>
      <w:r w:rsidRPr="00F9339C">
        <w:rPr>
          <w:rFonts w:eastAsia="Calibri" w:cs="Arial"/>
          <w:sz w:val="24"/>
          <w:szCs w:val="24"/>
          <w:lang w:val="en-US"/>
        </w:rPr>
        <w:t>Raising the profile of the Borough at regional, national and international level</w:t>
      </w:r>
    </w:p>
    <w:p w:rsidR="00DA2B82" w:rsidP="00532650" w:rsidRDefault="00DA2B82">
      <w:pPr>
        <w:pStyle w:val="ListParagraph"/>
        <w:numPr>
          <w:ilvl w:val="0"/>
          <w:numId w:val="15"/>
        </w:numPr>
        <w:spacing w:after="0" w:line="288" w:lineRule="auto"/>
        <w:rPr>
          <w:rFonts w:eastAsia="Calibri" w:cs="Arial"/>
          <w:sz w:val="24"/>
          <w:szCs w:val="24"/>
          <w:lang w:val="en-US"/>
        </w:rPr>
      </w:pPr>
      <w:r w:rsidRPr="00F9339C">
        <w:rPr>
          <w:rFonts w:eastAsia="Calibri" w:cs="Arial"/>
          <w:sz w:val="24"/>
          <w:szCs w:val="24"/>
          <w:lang w:val="en-US"/>
        </w:rPr>
        <w:t>Supporting community cohesion bringing local people together whether as participants or spectators</w:t>
      </w:r>
    </w:p>
    <w:p w:rsidR="00DA2B82" w:rsidP="00532650" w:rsidRDefault="00DA2B82">
      <w:pPr>
        <w:pStyle w:val="ListParagraph"/>
        <w:numPr>
          <w:ilvl w:val="0"/>
          <w:numId w:val="15"/>
        </w:numPr>
        <w:spacing w:after="0" w:line="288" w:lineRule="auto"/>
        <w:rPr>
          <w:rFonts w:eastAsia="Calibri" w:cs="Arial"/>
          <w:sz w:val="24"/>
          <w:szCs w:val="24"/>
          <w:lang w:val="en-US"/>
        </w:rPr>
      </w:pPr>
      <w:r w:rsidRPr="00F9339C">
        <w:rPr>
          <w:rFonts w:eastAsia="Calibri" w:cs="Arial"/>
          <w:sz w:val="24"/>
          <w:szCs w:val="24"/>
          <w:lang w:val="en-US"/>
        </w:rPr>
        <w:t>Promoting sport and physical activity</w:t>
      </w:r>
    </w:p>
    <w:p w:rsidR="00DA2B82" w:rsidP="00532650" w:rsidRDefault="00DA2B82">
      <w:pPr>
        <w:pStyle w:val="ListParagraph"/>
        <w:numPr>
          <w:ilvl w:val="0"/>
          <w:numId w:val="15"/>
        </w:numPr>
        <w:spacing w:after="0" w:line="288" w:lineRule="auto"/>
        <w:rPr>
          <w:rFonts w:eastAsia="Calibri" w:cs="Arial"/>
          <w:sz w:val="24"/>
          <w:szCs w:val="24"/>
          <w:lang w:val="en-US"/>
        </w:rPr>
      </w:pPr>
      <w:r w:rsidRPr="00F9339C">
        <w:rPr>
          <w:rFonts w:eastAsia="Calibri" w:cs="Arial"/>
          <w:sz w:val="24"/>
          <w:szCs w:val="24"/>
          <w:lang w:val="en-US"/>
        </w:rPr>
        <w:t>Allowing better access to culture, heritage, nature, sports etc.</w:t>
      </w:r>
      <w:r>
        <w:rPr>
          <w:rFonts w:eastAsia="Calibri" w:cs="Arial"/>
          <w:sz w:val="24"/>
          <w:szCs w:val="24"/>
          <w:lang w:val="en-US"/>
        </w:rPr>
        <w:t>,</w:t>
      </w:r>
    </w:p>
    <w:p w:rsidRPr="00F9339C" w:rsidR="00DA2B82" w:rsidP="00532650" w:rsidRDefault="00DA2B82">
      <w:pPr>
        <w:pStyle w:val="ListParagraph"/>
        <w:numPr>
          <w:ilvl w:val="0"/>
          <w:numId w:val="15"/>
        </w:numPr>
        <w:spacing w:after="0" w:line="288" w:lineRule="auto"/>
        <w:rPr>
          <w:rFonts w:eastAsia="Calibri" w:cs="Arial"/>
          <w:sz w:val="24"/>
          <w:szCs w:val="24"/>
          <w:lang w:val="en-US"/>
        </w:rPr>
      </w:pPr>
      <w:r w:rsidRPr="00F9339C">
        <w:rPr>
          <w:rFonts w:eastAsia="Calibri" w:cs="Arial"/>
          <w:sz w:val="24"/>
          <w:szCs w:val="24"/>
          <w:lang w:val="en-US"/>
        </w:rPr>
        <w:t xml:space="preserve">Providing opportunities for local and national charities to raise funds  </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 xml:space="preserve">Dunraven Gardens offer a unique settings for special events; the gardens setting and enclosed nature of the site sets it apart from other event facilities within the region. Because of the limited size of the top </w:t>
      </w:r>
      <w:r w:rsidRPr="00D042D0">
        <w:rPr>
          <w:sz w:val="24"/>
          <w:szCs w:val="24"/>
        </w:rPr>
        <w:t>garden and the limited number of entry points,</w:t>
      </w:r>
      <w:r w:rsidRPr="00DE2CC1">
        <w:rPr>
          <w:sz w:val="24"/>
          <w:szCs w:val="24"/>
        </w:rPr>
        <w:t xml:space="preserve"> capacity will be an issue. The focus will be on low-impact, specialist events and festivals.  To build links with the local communities there may also be opportunities host small-scale special interest events such as star gazing (open telescope nights).    Due to the setting there will be opportunities to introduce </w:t>
      </w:r>
      <w:r w:rsidR="00765631">
        <w:rPr>
          <w:sz w:val="24"/>
          <w:szCs w:val="24"/>
        </w:rPr>
        <w:t>seasonal events</w:t>
      </w:r>
      <w:r w:rsidRPr="00DE2CC1">
        <w:rPr>
          <w:sz w:val="24"/>
          <w:szCs w:val="24"/>
        </w:rPr>
        <w:t>.</w:t>
      </w:r>
    </w:p>
    <w:p w:rsidRPr="00DE2CC1" w:rsidR="00DA2B82" w:rsidP="00DA2B82" w:rsidRDefault="00DA2B82">
      <w:pPr>
        <w:spacing w:after="0" w:line="288" w:lineRule="auto"/>
        <w:rPr>
          <w:color w:val="FF0000"/>
          <w:sz w:val="24"/>
          <w:szCs w:val="24"/>
        </w:rPr>
      </w:pPr>
    </w:p>
    <w:p w:rsidRPr="00DE2CC1" w:rsidR="00DA2B82" w:rsidP="00DA2B82" w:rsidRDefault="00DA2B82">
      <w:pPr>
        <w:spacing w:after="0" w:line="288" w:lineRule="auto"/>
        <w:rPr>
          <w:sz w:val="24"/>
          <w:szCs w:val="24"/>
        </w:rPr>
      </w:pPr>
      <w:r w:rsidRPr="00D042D0">
        <w:rPr>
          <w:sz w:val="24"/>
          <w:szCs w:val="24"/>
        </w:rPr>
        <w:t xml:space="preserve">The venue is also suitable for occasional private hire, particularly weddings and other special-occasion events, </w:t>
      </w:r>
      <w:r>
        <w:rPr>
          <w:sz w:val="24"/>
          <w:szCs w:val="24"/>
        </w:rPr>
        <w:t xml:space="preserve">for </w:t>
      </w:r>
      <w:r w:rsidRPr="00D042D0">
        <w:rPr>
          <w:sz w:val="24"/>
          <w:szCs w:val="24"/>
        </w:rPr>
        <w:t>which catering can be brought in.</w:t>
      </w:r>
    </w:p>
    <w:p w:rsidRPr="00DE2CC1" w:rsidR="00DA2B82" w:rsidP="00DA2B82" w:rsidRDefault="00DA2B82">
      <w:pPr>
        <w:spacing w:after="0" w:line="288" w:lineRule="auto"/>
        <w:rPr>
          <w:sz w:val="24"/>
          <w:szCs w:val="24"/>
        </w:rPr>
      </w:pPr>
    </w:p>
    <w:p w:rsidR="00DA2B82" w:rsidP="00DA2B82" w:rsidRDefault="00DA2B82">
      <w:pPr>
        <w:spacing w:after="0" w:line="288" w:lineRule="auto"/>
        <w:rPr>
          <w:sz w:val="24"/>
          <w:szCs w:val="24"/>
        </w:rPr>
      </w:pPr>
      <w:r w:rsidRPr="00DE2CC1">
        <w:rPr>
          <w:sz w:val="24"/>
          <w:szCs w:val="24"/>
        </w:rPr>
        <w:lastRenderedPageBreak/>
        <w:t xml:space="preserve">Adequate parking is </w:t>
      </w:r>
      <w:r w:rsidRPr="00D042D0">
        <w:rPr>
          <w:sz w:val="24"/>
          <w:szCs w:val="24"/>
        </w:rPr>
        <w:t>available at the bottom car park and on the over-spill area. During inclement weather, this walking distance (particularly from the bottom car park) may be an issue and there may be a need to introduce a temporary pathway using matting.</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noProof/>
          <w:sz w:val="24"/>
          <w:szCs w:val="24"/>
          <w:lang w:val="en-US" w:eastAsia="en-US"/>
        </w:rPr>
        <w:drawing>
          <wp:inline distT="0" distB="0" distL="0" distR="0">
            <wp:extent cx="4029355" cy="4295954"/>
            <wp:effectExtent l="19050" t="0" r="9245" b="0"/>
            <wp:docPr id="20" name="Picture 3" descr="C:\Users\Kevin\Documents\Kevin\Current Projects\Live projects 2016\Vale of Glamorgan\Info from client\car park dimensions aerial map r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Documents\Kevin\Current Projects\Live projects 2016\Vale of Glamorgan\Info from client\car park dimensions aerial map revA.png"/>
                    <pic:cNvPicPr>
                      <a:picLocks noChangeAspect="1" noChangeArrowheads="1"/>
                    </pic:cNvPicPr>
                  </pic:nvPicPr>
                  <pic:blipFill>
                    <a:blip r:embed="rId30" cstate="print"/>
                    <a:srcRect/>
                    <a:stretch>
                      <a:fillRect/>
                    </a:stretch>
                  </pic:blipFill>
                  <pic:spPr bwMode="auto">
                    <a:xfrm>
                      <a:off x="0" y="0"/>
                      <a:ext cx="4034110" cy="4301023"/>
                    </a:xfrm>
                    <a:prstGeom prst="rect">
                      <a:avLst/>
                    </a:prstGeom>
                    <a:noFill/>
                    <a:ln w="9525">
                      <a:noFill/>
                      <a:miter lim="800000"/>
                      <a:headEnd/>
                      <a:tailEnd/>
                    </a:ln>
                  </pic:spPr>
                </pic:pic>
              </a:graphicData>
            </a:graphic>
          </wp:inline>
        </w:drawing>
      </w:r>
    </w:p>
    <w:p w:rsidRPr="00DE2CC1" w:rsidR="00DA2B82" w:rsidP="00DA2B82" w:rsidRDefault="00DA2B82">
      <w:pPr>
        <w:spacing w:after="0" w:line="288" w:lineRule="auto"/>
        <w:rPr>
          <w:i/>
          <w:color w:val="0070C0"/>
          <w:sz w:val="20"/>
          <w:szCs w:val="20"/>
        </w:rPr>
      </w:pPr>
      <w:r w:rsidRPr="00DE2CC1">
        <w:rPr>
          <w:i/>
          <w:color w:val="0070C0"/>
          <w:sz w:val="20"/>
          <w:szCs w:val="20"/>
        </w:rPr>
        <w:t>The existing overflow car park between the Heritage Centre and the Gardens</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 xml:space="preserve">The introduction of a dedicated events area offers potential to become the main hub for outdoor events at the Glamorgan Heritage Coast including formal, cultural and charity events.  This will also serve to build on and enhance a number of existing events which are staged at different locations along the seafront by creating a more permanent and dedicated base. </w:t>
      </w:r>
    </w:p>
    <w:p w:rsidRPr="00DE2CC1" w:rsidR="00DA2B82" w:rsidP="00DA2B82" w:rsidRDefault="00DA2B82">
      <w:pPr>
        <w:spacing w:after="0" w:line="288" w:lineRule="auto"/>
        <w:rPr>
          <w:sz w:val="24"/>
          <w:szCs w:val="24"/>
        </w:rPr>
      </w:pPr>
    </w:p>
    <w:p w:rsidR="00DA2B82" w:rsidP="00DA2B82" w:rsidRDefault="00DA2B82">
      <w:pPr>
        <w:spacing w:after="0" w:line="288" w:lineRule="auto"/>
        <w:rPr>
          <w:sz w:val="24"/>
          <w:szCs w:val="24"/>
        </w:rPr>
      </w:pPr>
      <w:r w:rsidRPr="00DE2CC1">
        <w:rPr>
          <w:sz w:val="24"/>
          <w:szCs w:val="24"/>
        </w:rPr>
        <w:t xml:space="preserve">A new events </w:t>
      </w:r>
      <w:r>
        <w:rPr>
          <w:sz w:val="24"/>
          <w:szCs w:val="24"/>
        </w:rPr>
        <w:t xml:space="preserve">space </w:t>
      </w:r>
      <w:r w:rsidRPr="00DE2CC1">
        <w:rPr>
          <w:sz w:val="24"/>
          <w:szCs w:val="24"/>
        </w:rPr>
        <w:t>will help to generate more visits to the area and its surrounds as further events are staged.  This is likely to have a positive impact on secondary spend for catering and other support services in the immediate area.</w:t>
      </w:r>
      <w:r>
        <w:rPr>
          <w:sz w:val="24"/>
          <w:szCs w:val="24"/>
        </w:rPr>
        <w:t xml:space="preserve">   </w:t>
      </w:r>
    </w:p>
    <w:p w:rsidRPr="00DE2CC1" w:rsidR="00DA2B82" w:rsidP="00DA2B82" w:rsidRDefault="00DA2B82">
      <w:pPr>
        <w:spacing w:after="0" w:line="288" w:lineRule="auto"/>
        <w:rPr>
          <w:sz w:val="24"/>
          <w:szCs w:val="24"/>
        </w:rPr>
      </w:pPr>
    </w:p>
    <w:p w:rsidR="00DA2B82" w:rsidP="00DA2B82" w:rsidRDefault="00DA2B82">
      <w:pPr>
        <w:spacing w:after="0" w:line="288" w:lineRule="auto"/>
        <w:rPr>
          <w:sz w:val="24"/>
          <w:szCs w:val="24"/>
        </w:rPr>
      </w:pPr>
      <w:r w:rsidRPr="00DE2CC1">
        <w:rPr>
          <w:sz w:val="24"/>
          <w:szCs w:val="24"/>
        </w:rPr>
        <w:t xml:space="preserve">The events </w:t>
      </w:r>
      <w:r>
        <w:rPr>
          <w:sz w:val="24"/>
          <w:szCs w:val="24"/>
        </w:rPr>
        <w:t>space</w:t>
      </w:r>
      <w:r w:rsidRPr="00DE2CC1">
        <w:rPr>
          <w:sz w:val="24"/>
          <w:szCs w:val="24"/>
        </w:rPr>
        <w:t xml:space="preserve"> will complement and link well to the watersports facility and ‘slow tourism’ activities.  The long term ambition would be to provide a strong link with the Glamorgan Heritage Centre and other complementary projects, e.g. pop-up catering.</w:t>
      </w:r>
    </w:p>
    <w:p w:rsidRPr="00DE2CC1" w:rsidR="00B80F31" w:rsidP="00DA2B82" w:rsidRDefault="00B80F31">
      <w:pPr>
        <w:spacing w:after="0" w:line="288" w:lineRule="auto"/>
        <w:rPr>
          <w:sz w:val="24"/>
          <w:szCs w:val="24"/>
        </w:rPr>
      </w:pPr>
    </w:p>
    <w:p w:rsidRPr="00B80F31" w:rsidR="00DA2B82" w:rsidP="00DA2B82" w:rsidRDefault="00B80F31">
      <w:pPr>
        <w:spacing w:after="0" w:line="288" w:lineRule="auto"/>
        <w:rPr>
          <w:color w:val="0070C0"/>
          <w:sz w:val="28"/>
          <w:szCs w:val="28"/>
        </w:rPr>
      </w:pPr>
      <w:r w:rsidRPr="00B80F31">
        <w:rPr>
          <w:color w:val="0070C0"/>
          <w:sz w:val="28"/>
          <w:szCs w:val="28"/>
        </w:rPr>
        <w:t xml:space="preserve">3.2.5  </w:t>
      </w:r>
      <w:r w:rsidRPr="00B80F31" w:rsidR="00DA2B82">
        <w:rPr>
          <w:color w:val="0070C0"/>
          <w:sz w:val="28"/>
          <w:szCs w:val="28"/>
        </w:rPr>
        <w:t>Development plan</w:t>
      </w:r>
    </w:p>
    <w:p w:rsidR="00DA2B82" w:rsidP="00DA2B82" w:rsidRDefault="00DA2B82">
      <w:pPr>
        <w:spacing w:after="0" w:line="288" w:lineRule="auto"/>
        <w:rPr>
          <w:color w:val="0070C0"/>
          <w:sz w:val="24"/>
          <w:szCs w:val="24"/>
        </w:rPr>
      </w:pPr>
    </w:p>
    <w:p w:rsidRPr="00FD1360" w:rsidR="00DA2B82" w:rsidP="00DA2B82" w:rsidRDefault="00DA2B82">
      <w:pPr>
        <w:spacing w:after="0" w:line="288" w:lineRule="auto"/>
        <w:rPr>
          <w:b/>
          <w:color w:val="0070C0"/>
          <w:sz w:val="24"/>
          <w:szCs w:val="24"/>
        </w:rPr>
      </w:pPr>
      <w:r w:rsidRPr="00FD1360">
        <w:rPr>
          <w:b/>
          <w:color w:val="0070C0"/>
          <w:sz w:val="24"/>
          <w:szCs w:val="24"/>
        </w:rPr>
        <w:t>Project options</w:t>
      </w:r>
    </w:p>
    <w:p w:rsidRPr="00DE2CC1" w:rsidR="00DA2B82" w:rsidP="00532650" w:rsidRDefault="00DA2B82">
      <w:pPr>
        <w:pStyle w:val="ListParagraph"/>
        <w:numPr>
          <w:ilvl w:val="0"/>
          <w:numId w:val="12"/>
        </w:numPr>
        <w:spacing w:after="0" w:line="288" w:lineRule="auto"/>
        <w:rPr>
          <w:sz w:val="24"/>
          <w:szCs w:val="24"/>
        </w:rPr>
      </w:pPr>
      <w:r w:rsidRPr="00DE2CC1">
        <w:rPr>
          <w:sz w:val="24"/>
          <w:szCs w:val="24"/>
        </w:rPr>
        <w:t xml:space="preserve">Limited landscaping to re-model top garden to accommodate stage area (events space masterplan)  </w:t>
      </w:r>
    </w:p>
    <w:p w:rsidRPr="00DE2CC1" w:rsidR="00DA2B82" w:rsidP="00DA2B82" w:rsidRDefault="00DA2B82">
      <w:pPr>
        <w:pStyle w:val="ListParagraph"/>
        <w:spacing w:after="0" w:line="288" w:lineRule="auto"/>
        <w:rPr>
          <w:sz w:val="24"/>
          <w:szCs w:val="24"/>
        </w:rPr>
      </w:pPr>
    </w:p>
    <w:p w:rsidRPr="00DE2CC1" w:rsidR="00DA2B82" w:rsidP="00532650" w:rsidRDefault="00DA2B82">
      <w:pPr>
        <w:pStyle w:val="ListParagraph"/>
        <w:numPr>
          <w:ilvl w:val="0"/>
          <w:numId w:val="12"/>
        </w:numPr>
        <w:spacing w:after="0" w:line="288" w:lineRule="auto"/>
        <w:rPr>
          <w:sz w:val="24"/>
          <w:szCs w:val="24"/>
        </w:rPr>
      </w:pPr>
      <w:r w:rsidRPr="00DE2CC1">
        <w:rPr>
          <w:sz w:val="24"/>
          <w:szCs w:val="24"/>
        </w:rPr>
        <w:t>Assessment of  essential services and resources required at the site (e.g. water, toilets, power (connections)</w:t>
      </w:r>
      <w:r>
        <w:rPr>
          <w:sz w:val="24"/>
          <w:szCs w:val="24"/>
        </w:rPr>
        <w:t>)</w:t>
      </w:r>
    </w:p>
    <w:p w:rsidRPr="00DE2CC1" w:rsidR="00DA2B82" w:rsidP="00DA2B82" w:rsidRDefault="00DA2B82">
      <w:pPr>
        <w:pStyle w:val="ListParagraph"/>
        <w:spacing w:after="0" w:line="288" w:lineRule="auto"/>
        <w:rPr>
          <w:sz w:val="24"/>
          <w:szCs w:val="24"/>
        </w:rPr>
      </w:pPr>
    </w:p>
    <w:p w:rsidRPr="00DE2CC1" w:rsidR="00DA2B82" w:rsidP="00532650" w:rsidRDefault="00DA2B82">
      <w:pPr>
        <w:pStyle w:val="ListParagraph"/>
        <w:numPr>
          <w:ilvl w:val="0"/>
          <w:numId w:val="12"/>
        </w:numPr>
        <w:spacing w:after="0" w:line="288" w:lineRule="auto"/>
        <w:rPr>
          <w:sz w:val="24"/>
          <w:szCs w:val="24"/>
        </w:rPr>
      </w:pPr>
      <w:r w:rsidRPr="00DE2CC1">
        <w:rPr>
          <w:sz w:val="24"/>
          <w:szCs w:val="24"/>
        </w:rPr>
        <w:t>Development / procurement of core events equipment, including:</w:t>
      </w:r>
    </w:p>
    <w:p w:rsidRPr="00DE2CC1" w:rsidR="00DA2B82" w:rsidP="00532650" w:rsidRDefault="00DA2B82">
      <w:pPr>
        <w:pStyle w:val="ListParagraph"/>
        <w:numPr>
          <w:ilvl w:val="1"/>
          <w:numId w:val="12"/>
        </w:numPr>
        <w:spacing w:after="0" w:line="288" w:lineRule="auto"/>
        <w:rPr>
          <w:sz w:val="24"/>
          <w:szCs w:val="24"/>
        </w:rPr>
      </w:pPr>
      <w:r w:rsidRPr="00DE2CC1">
        <w:rPr>
          <w:sz w:val="24"/>
          <w:szCs w:val="24"/>
        </w:rPr>
        <w:t>Staging (preferably with cover)</w:t>
      </w:r>
    </w:p>
    <w:p w:rsidRPr="00DE2CC1" w:rsidR="00DA2B82" w:rsidP="00532650" w:rsidRDefault="00DA2B82">
      <w:pPr>
        <w:pStyle w:val="ListParagraph"/>
        <w:numPr>
          <w:ilvl w:val="1"/>
          <w:numId w:val="12"/>
        </w:numPr>
        <w:spacing w:after="0" w:line="288" w:lineRule="auto"/>
        <w:rPr>
          <w:sz w:val="24"/>
          <w:szCs w:val="24"/>
        </w:rPr>
      </w:pPr>
      <w:r w:rsidRPr="00DE2CC1">
        <w:rPr>
          <w:sz w:val="24"/>
          <w:szCs w:val="24"/>
        </w:rPr>
        <w:t>Wayfinding / signage</w:t>
      </w:r>
    </w:p>
    <w:p w:rsidRPr="00DE2CC1" w:rsidR="00DA2B82" w:rsidP="00532650" w:rsidRDefault="00DA2B82">
      <w:pPr>
        <w:pStyle w:val="ListParagraph"/>
        <w:numPr>
          <w:ilvl w:val="1"/>
          <w:numId w:val="12"/>
        </w:numPr>
        <w:spacing w:after="0" w:line="288" w:lineRule="auto"/>
        <w:rPr>
          <w:sz w:val="24"/>
          <w:szCs w:val="24"/>
        </w:rPr>
      </w:pPr>
      <w:r w:rsidRPr="00DE2CC1">
        <w:rPr>
          <w:sz w:val="24"/>
          <w:szCs w:val="24"/>
        </w:rPr>
        <w:t>Seating (and tables)</w:t>
      </w:r>
    </w:p>
    <w:p w:rsidRPr="00DE2CC1" w:rsidR="00DA2B82" w:rsidP="00532650" w:rsidRDefault="00DA2B82">
      <w:pPr>
        <w:pStyle w:val="ListParagraph"/>
        <w:numPr>
          <w:ilvl w:val="1"/>
          <w:numId w:val="12"/>
        </w:numPr>
        <w:spacing w:after="0" w:line="288" w:lineRule="auto"/>
        <w:rPr>
          <w:sz w:val="24"/>
          <w:szCs w:val="24"/>
        </w:rPr>
      </w:pPr>
      <w:r w:rsidRPr="00DE2CC1">
        <w:rPr>
          <w:sz w:val="24"/>
          <w:szCs w:val="24"/>
        </w:rPr>
        <w:t>Low level lighting from the car park(s) to events space</w:t>
      </w:r>
    </w:p>
    <w:p w:rsidRPr="00DE2CC1" w:rsidR="00DA2B82" w:rsidP="00532650" w:rsidRDefault="00DA2B82">
      <w:pPr>
        <w:pStyle w:val="ListParagraph"/>
        <w:numPr>
          <w:ilvl w:val="1"/>
          <w:numId w:val="12"/>
        </w:numPr>
        <w:spacing w:after="0" w:line="288" w:lineRule="auto"/>
        <w:rPr>
          <w:sz w:val="24"/>
          <w:szCs w:val="24"/>
        </w:rPr>
      </w:pPr>
      <w:r w:rsidRPr="00DE2CC1">
        <w:rPr>
          <w:sz w:val="24"/>
          <w:szCs w:val="24"/>
        </w:rPr>
        <w:t>Entry (payment / reception point)</w:t>
      </w:r>
    </w:p>
    <w:p w:rsidRPr="00DE2CC1" w:rsidR="00DA2B82" w:rsidP="00DA2B82" w:rsidRDefault="00DA2B82">
      <w:pPr>
        <w:pStyle w:val="ListParagraph"/>
        <w:spacing w:after="0" w:line="288" w:lineRule="auto"/>
        <w:ind w:left="1440"/>
        <w:rPr>
          <w:sz w:val="24"/>
          <w:szCs w:val="24"/>
        </w:rPr>
      </w:pPr>
    </w:p>
    <w:p w:rsidRPr="00DE2CC1" w:rsidR="00DA2B82" w:rsidP="00DA2B82" w:rsidRDefault="00DA2B82">
      <w:pPr>
        <w:spacing w:after="0" w:line="288" w:lineRule="auto"/>
        <w:ind w:left="720"/>
        <w:rPr>
          <w:sz w:val="24"/>
          <w:szCs w:val="24"/>
        </w:rPr>
      </w:pPr>
      <w:r w:rsidRPr="00DE2CC1">
        <w:rPr>
          <w:sz w:val="24"/>
          <w:szCs w:val="24"/>
        </w:rPr>
        <w:t xml:space="preserve">(It would be desirable to have secure on site storage but it is likely that, due to limited covered space, most equipment will be hired on a bespoke basis) </w:t>
      </w:r>
    </w:p>
    <w:p w:rsidRPr="00A05CFA" w:rsidR="00DA2B82" w:rsidP="00DA2B82" w:rsidRDefault="00DA2B82">
      <w:pPr>
        <w:spacing w:after="0" w:line="288" w:lineRule="auto"/>
        <w:ind w:left="720"/>
        <w:rPr>
          <w:sz w:val="24"/>
          <w:szCs w:val="24"/>
        </w:rPr>
      </w:pPr>
    </w:p>
    <w:p w:rsidRPr="00D042D0" w:rsidR="00DA2B82" w:rsidP="00532650" w:rsidRDefault="00DA2B82">
      <w:pPr>
        <w:pStyle w:val="ListParagraph"/>
        <w:numPr>
          <w:ilvl w:val="0"/>
          <w:numId w:val="12"/>
        </w:numPr>
        <w:spacing w:after="0" w:line="288" w:lineRule="auto"/>
        <w:rPr>
          <w:sz w:val="24"/>
          <w:szCs w:val="24"/>
        </w:rPr>
      </w:pPr>
      <w:r w:rsidRPr="00A05CFA">
        <w:rPr>
          <w:sz w:val="24"/>
          <w:szCs w:val="24"/>
        </w:rPr>
        <w:t xml:space="preserve">Investigating the inclusion of a </w:t>
      </w:r>
      <w:r w:rsidR="00A05CFA">
        <w:rPr>
          <w:sz w:val="24"/>
          <w:szCs w:val="24"/>
        </w:rPr>
        <w:t>t</w:t>
      </w:r>
      <w:r w:rsidRPr="00A05CFA">
        <w:rPr>
          <w:sz w:val="24"/>
          <w:szCs w:val="24"/>
        </w:rPr>
        <w:t>ensile cover</w:t>
      </w:r>
      <w:r w:rsidRPr="00D042D0">
        <w:rPr>
          <w:sz w:val="24"/>
          <w:szCs w:val="24"/>
        </w:rPr>
        <w:t xml:space="preserve"> for stage area (and possibly part of the auditorium as a future secondary phase).  We have noticed at CONKERS since the stage and amphitheatre were covered that we have more advanced bookings and also people will turn up to an event even if the weather is poor.  Whereas without the cover people would purchase tickets at the last minute, even during the summer months, as guests were concerned about the </w:t>
      </w:r>
      <w:r>
        <w:rPr>
          <w:sz w:val="24"/>
          <w:szCs w:val="24"/>
        </w:rPr>
        <w:t>risk of wet weather and possible cancellation</w:t>
      </w:r>
      <w:r w:rsidRPr="00D042D0">
        <w:rPr>
          <w:sz w:val="24"/>
          <w:szCs w:val="24"/>
        </w:rPr>
        <w:t>.</w:t>
      </w:r>
      <w:r>
        <w:rPr>
          <w:sz w:val="24"/>
          <w:szCs w:val="24"/>
        </w:rPr>
        <w:t xml:space="preserve"> </w:t>
      </w:r>
    </w:p>
    <w:p w:rsidRPr="00DE2CC1" w:rsidR="00DA2B82" w:rsidP="00DA2B82" w:rsidRDefault="00DA2B82">
      <w:pPr>
        <w:spacing w:after="0" w:line="288" w:lineRule="auto"/>
        <w:ind w:left="720"/>
        <w:rPr>
          <w:sz w:val="24"/>
          <w:szCs w:val="24"/>
        </w:rPr>
      </w:pPr>
    </w:p>
    <w:p w:rsidRPr="00D042D0" w:rsidR="00DA2B82" w:rsidP="00532650" w:rsidRDefault="00DA2B82">
      <w:pPr>
        <w:pStyle w:val="ListParagraph"/>
        <w:numPr>
          <w:ilvl w:val="0"/>
          <w:numId w:val="12"/>
        </w:numPr>
        <w:spacing w:after="0" w:line="288" w:lineRule="auto"/>
        <w:rPr>
          <w:sz w:val="24"/>
          <w:szCs w:val="24"/>
        </w:rPr>
      </w:pPr>
      <w:r w:rsidRPr="00D042D0">
        <w:rPr>
          <w:sz w:val="24"/>
          <w:szCs w:val="24"/>
        </w:rPr>
        <w:t>Marketing effort to attract private hire, for example weddings, special interest groups, corporate organisations or other similar groups (which will need some to combine with some form of catering offer).   There will also be a need to hire an</w:t>
      </w:r>
      <w:r>
        <w:rPr>
          <w:sz w:val="24"/>
          <w:szCs w:val="24"/>
        </w:rPr>
        <w:t>d</w:t>
      </w:r>
      <w:r w:rsidRPr="00D042D0">
        <w:rPr>
          <w:sz w:val="24"/>
          <w:szCs w:val="24"/>
        </w:rPr>
        <w:t xml:space="preserve"> erect a marquee.</w:t>
      </w:r>
    </w:p>
    <w:p w:rsidRPr="00DE2CC1" w:rsidR="00DA2B82" w:rsidP="00DA2B82" w:rsidRDefault="00DA2B82">
      <w:pPr>
        <w:pStyle w:val="ListParagraph"/>
        <w:spacing w:after="0" w:line="288" w:lineRule="auto"/>
        <w:rPr>
          <w:sz w:val="24"/>
          <w:szCs w:val="24"/>
        </w:rPr>
      </w:pPr>
    </w:p>
    <w:p w:rsidRPr="00DE2CC1" w:rsidR="00DA2B82" w:rsidP="00532650" w:rsidRDefault="00DA2B82">
      <w:pPr>
        <w:pStyle w:val="ListParagraph"/>
        <w:numPr>
          <w:ilvl w:val="0"/>
          <w:numId w:val="12"/>
        </w:numPr>
        <w:spacing w:after="0" w:line="288" w:lineRule="auto"/>
        <w:rPr>
          <w:sz w:val="24"/>
          <w:szCs w:val="24"/>
        </w:rPr>
      </w:pPr>
      <w:r w:rsidRPr="00DE2CC1">
        <w:rPr>
          <w:sz w:val="24"/>
          <w:szCs w:val="24"/>
        </w:rPr>
        <w:t>Procurement of events' management partner</w:t>
      </w:r>
    </w:p>
    <w:p w:rsidRPr="00DE2CC1" w:rsidR="00DA2B82" w:rsidP="00DA2B82" w:rsidRDefault="00DA2B82">
      <w:pPr>
        <w:pStyle w:val="ListParagraph"/>
        <w:spacing w:after="0" w:line="288" w:lineRule="auto"/>
        <w:rPr>
          <w:sz w:val="24"/>
          <w:szCs w:val="24"/>
        </w:rPr>
      </w:pPr>
    </w:p>
    <w:p w:rsidRPr="00DE2CC1" w:rsidR="00DA2B82" w:rsidP="00DA2B82" w:rsidRDefault="00DA2B82">
      <w:pPr>
        <w:spacing w:after="0" w:line="288" w:lineRule="auto"/>
        <w:rPr>
          <w:sz w:val="24"/>
          <w:szCs w:val="24"/>
        </w:rPr>
      </w:pPr>
      <w:r w:rsidRPr="00DE2CC1">
        <w:rPr>
          <w:noProof/>
          <w:sz w:val="24"/>
          <w:szCs w:val="24"/>
          <w:lang w:val="en-US" w:eastAsia="en-US"/>
        </w:rPr>
        <w:lastRenderedPageBreak/>
        <w:drawing>
          <wp:inline distT="0" distB="0" distL="0" distR="0">
            <wp:extent cx="4072147" cy="2855344"/>
            <wp:effectExtent l="19050" t="0" r="4553" b="0"/>
            <wp:docPr id="21" name="Picture 4" descr="C:\Users\Kevin\Documents\Kevin\Current Projects\Live projects 2015\Clacton Seafront\GARDEN VIEW 13 09 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Documents\Kevin\Current Projects\Live projects 2015\Clacton Seafront\GARDEN VIEW 13 09 26 (2).jpg"/>
                    <pic:cNvPicPr>
                      <a:picLocks noChangeAspect="1" noChangeArrowheads="1"/>
                    </pic:cNvPicPr>
                  </pic:nvPicPr>
                  <pic:blipFill>
                    <a:blip r:embed="rId31" cstate="print"/>
                    <a:srcRect l="4751" t="5149" r="4793" b="5149"/>
                    <a:stretch>
                      <a:fillRect/>
                    </a:stretch>
                  </pic:blipFill>
                  <pic:spPr bwMode="auto">
                    <a:xfrm>
                      <a:off x="0" y="0"/>
                      <a:ext cx="4072147" cy="2855344"/>
                    </a:xfrm>
                    <a:prstGeom prst="rect">
                      <a:avLst/>
                    </a:prstGeom>
                    <a:noFill/>
                    <a:ln w="9525">
                      <a:noFill/>
                      <a:miter lim="800000"/>
                      <a:headEnd/>
                      <a:tailEnd/>
                    </a:ln>
                  </pic:spPr>
                </pic:pic>
              </a:graphicData>
            </a:graphic>
          </wp:inline>
        </w:drawing>
      </w:r>
    </w:p>
    <w:p w:rsidRPr="00DE2CC1" w:rsidR="00DA2B82" w:rsidP="00DA2B82" w:rsidRDefault="00DA2B82">
      <w:pPr>
        <w:spacing w:after="0" w:line="288" w:lineRule="auto"/>
        <w:rPr>
          <w:i/>
          <w:color w:val="0070C0"/>
          <w:sz w:val="20"/>
          <w:szCs w:val="20"/>
        </w:rPr>
      </w:pPr>
      <w:r w:rsidRPr="00DE2CC1">
        <w:rPr>
          <w:i/>
          <w:color w:val="0070C0"/>
          <w:sz w:val="20"/>
          <w:szCs w:val="20"/>
        </w:rPr>
        <w:t>BOAT - visual of outdoor theatre in park in Brighton</w:t>
      </w:r>
    </w:p>
    <w:p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 xml:space="preserve">Given the coastal location, prevailing weather conditions and seasonal visitation patterns, it is recognised that it is going to be challenging to make it work in shoulder periods.  </w:t>
      </w:r>
    </w:p>
    <w:p w:rsidRPr="00A05CFA" w:rsidR="00DA2B82" w:rsidP="00DA2B82" w:rsidRDefault="00DA2B82">
      <w:pPr>
        <w:spacing w:after="0" w:line="288" w:lineRule="auto"/>
        <w:rPr>
          <w:sz w:val="24"/>
          <w:szCs w:val="24"/>
        </w:rPr>
      </w:pPr>
    </w:p>
    <w:p w:rsidR="00DA2B82" w:rsidP="00DA2B82" w:rsidRDefault="00DA2B82">
      <w:pPr>
        <w:spacing w:after="0" w:line="288" w:lineRule="auto"/>
        <w:rPr>
          <w:sz w:val="24"/>
          <w:szCs w:val="24"/>
        </w:rPr>
      </w:pPr>
      <w:r w:rsidRPr="00A05CFA">
        <w:rPr>
          <w:sz w:val="24"/>
          <w:szCs w:val="24"/>
        </w:rPr>
        <w:t>As outlined, it would be desirable to create a (temporary) tensile cover for the stage. Although unlikely to secure private sector investment, it would make the event venue more attractive for a management / operator partner. As a secondary phase it would be desirable to install a cover over part of the main auditorium space, although a lower cost option could be for the area to be configured</w:t>
      </w:r>
      <w:r w:rsidRPr="00DE2CC1">
        <w:rPr>
          <w:sz w:val="24"/>
          <w:szCs w:val="24"/>
        </w:rPr>
        <w:t xml:space="preserve"> in such a way with appropriate infrastructure to allow a marquee to be erected when required for each event.  </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u w:val="single"/>
        </w:rPr>
      </w:pPr>
      <w:r w:rsidRPr="00DE2CC1">
        <w:rPr>
          <w:noProof/>
          <w:sz w:val="24"/>
          <w:szCs w:val="24"/>
          <w:u w:val="single"/>
          <w:lang w:val="en-US" w:eastAsia="en-US"/>
        </w:rPr>
        <w:drawing>
          <wp:inline distT="0" distB="0" distL="0" distR="0">
            <wp:extent cx="2700000" cy="1820936"/>
            <wp:effectExtent l="19050" t="0" r="5100" b="0"/>
            <wp:docPr id="22" name="Picture 7" descr="C:\Users\Kevin\Documents\Kevin\Current Projects\Live projects 2016\Vale of Glamorgan\LM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Documents\Kevin\Current Projects\Live projects 2016\Vale of Glamorgan\LM (5)a.jpg"/>
                    <pic:cNvPicPr>
                      <a:picLocks noChangeAspect="1" noChangeArrowheads="1"/>
                    </pic:cNvPicPr>
                  </pic:nvPicPr>
                  <pic:blipFill>
                    <a:blip r:embed="rId32" cstate="print"/>
                    <a:srcRect/>
                    <a:stretch>
                      <a:fillRect/>
                    </a:stretch>
                  </pic:blipFill>
                  <pic:spPr bwMode="auto">
                    <a:xfrm>
                      <a:off x="0" y="0"/>
                      <a:ext cx="2700000" cy="1820936"/>
                    </a:xfrm>
                    <a:prstGeom prst="rect">
                      <a:avLst/>
                    </a:prstGeom>
                    <a:noFill/>
                    <a:ln w="9525">
                      <a:noFill/>
                      <a:miter lim="800000"/>
                      <a:headEnd/>
                      <a:tailEnd/>
                    </a:ln>
                  </pic:spPr>
                </pic:pic>
              </a:graphicData>
            </a:graphic>
          </wp:inline>
        </w:drawing>
      </w:r>
      <w:r>
        <w:rPr>
          <w:sz w:val="24"/>
          <w:szCs w:val="24"/>
          <w:u w:val="single"/>
        </w:rPr>
        <w:t xml:space="preserve"> </w:t>
      </w:r>
      <w:r w:rsidRPr="00DE2CC1">
        <w:rPr>
          <w:noProof/>
          <w:sz w:val="24"/>
          <w:szCs w:val="24"/>
          <w:u w:val="single"/>
          <w:lang w:val="en-US" w:eastAsia="en-US"/>
        </w:rPr>
        <w:drawing>
          <wp:inline distT="0" distB="0" distL="0" distR="0">
            <wp:extent cx="2700000" cy="1826118"/>
            <wp:effectExtent l="19050" t="0" r="5100" b="0"/>
            <wp:docPr id="23" name="Picture 8" descr="C:\Users\Kevin\Documents\Kevin\Current Projects\Live projects 2016\Vale of Glamorgan\DB Various Music 4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vin\Documents\Kevin\Current Projects\Live projects 2016\Vale of Glamorgan\DB Various Music 4 (3)a.jpg"/>
                    <pic:cNvPicPr>
                      <a:picLocks noChangeAspect="1" noChangeArrowheads="1"/>
                    </pic:cNvPicPr>
                  </pic:nvPicPr>
                  <pic:blipFill>
                    <a:blip r:embed="rId33" cstate="print"/>
                    <a:srcRect/>
                    <a:stretch>
                      <a:fillRect/>
                    </a:stretch>
                  </pic:blipFill>
                  <pic:spPr bwMode="auto">
                    <a:xfrm>
                      <a:off x="0" y="0"/>
                      <a:ext cx="2700000" cy="1826118"/>
                    </a:xfrm>
                    <a:prstGeom prst="rect">
                      <a:avLst/>
                    </a:prstGeom>
                    <a:noFill/>
                    <a:ln w="9525">
                      <a:noFill/>
                      <a:miter lim="800000"/>
                      <a:headEnd/>
                      <a:tailEnd/>
                    </a:ln>
                  </pic:spPr>
                </pic:pic>
              </a:graphicData>
            </a:graphic>
          </wp:inline>
        </w:drawing>
      </w:r>
    </w:p>
    <w:p w:rsidRPr="00DE2CC1" w:rsidR="00DA2B82" w:rsidP="00DA2B82" w:rsidRDefault="00DA2B82">
      <w:pPr>
        <w:spacing w:after="0" w:line="288" w:lineRule="auto"/>
        <w:rPr>
          <w:i/>
          <w:color w:val="0070C0"/>
          <w:sz w:val="20"/>
          <w:szCs w:val="20"/>
        </w:rPr>
      </w:pPr>
      <w:r w:rsidRPr="00DE2CC1">
        <w:rPr>
          <w:i/>
          <w:color w:val="0070C0"/>
          <w:sz w:val="20"/>
          <w:szCs w:val="20"/>
        </w:rPr>
        <w:t>The covered amphitheatre at Conkers and a live performance with staging and tensile cover</w:t>
      </w:r>
    </w:p>
    <w:p w:rsidRPr="00DE2CC1" w:rsidR="00DA2B82" w:rsidP="00DA2B82" w:rsidRDefault="00DA2B82">
      <w:pPr>
        <w:spacing w:after="0" w:line="288" w:lineRule="auto"/>
        <w:rPr>
          <w:sz w:val="24"/>
          <w:szCs w:val="24"/>
          <w:u w:val="single"/>
        </w:rPr>
      </w:pPr>
    </w:p>
    <w:p w:rsidR="00DA2B82" w:rsidP="00DA2B82" w:rsidRDefault="00DA2B82">
      <w:pPr>
        <w:spacing w:after="0" w:line="288" w:lineRule="auto"/>
        <w:rPr>
          <w:sz w:val="24"/>
          <w:szCs w:val="24"/>
          <w:u w:val="single"/>
        </w:rPr>
      </w:pPr>
    </w:p>
    <w:p w:rsidR="00DA2B82" w:rsidP="00DA2B82" w:rsidRDefault="00DA2B82">
      <w:pPr>
        <w:spacing w:after="0" w:line="288" w:lineRule="auto"/>
        <w:rPr>
          <w:sz w:val="24"/>
          <w:szCs w:val="24"/>
          <w:u w:val="single"/>
        </w:rPr>
      </w:pPr>
    </w:p>
    <w:p w:rsidRPr="00DE2CC1" w:rsidR="00DA2B82" w:rsidP="00DA2B82" w:rsidRDefault="00DA2B82">
      <w:pPr>
        <w:spacing w:after="0" w:line="288" w:lineRule="auto"/>
        <w:rPr>
          <w:sz w:val="24"/>
          <w:szCs w:val="24"/>
          <w:u w:val="single"/>
        </w:rPr>
      </w:pPr>
    </w:p>
    <w:p w:rsidRPr="00FD1360" w:rsidR="00DA2B82" w:rsidP="00DA2B82" w:rsidRDefault="00DA2B82">
      <w:pPr>
        <w:spacing w:after="0" w:line="288" w:lineRule="auto"/>
        <w:rPr>
          <w:b/>
          <w:color w:val="0070C0"/>
          <w:sz w:val="24"/>
          <w:szCs w:val="24"/>
        </w:rPr>
      </w:pPr>
      <w:r w:rsidRPr="00FD1360">
        <w:rPr>
          <w:b/>
          <w:color w:val="0070C0"/>
          <w:sz w:val="24"/>
          <w:szCs w:val="24"/>
        </w:rPr>
        <w:lastRenderedPageBreak/>
        <w:t>Planning and licensing considerations</w:t>
      </w:r>
    </w:p>
    <w:p w:rsidRPr="00A35714" w:rsidR="00DA2B82" w:rsidP="00DA2B82" w:rsidRDefault="00DA2B82">
      <w:pPr>
        <w:spacing w:after="0" w:line="288" w:lineRule="auto"/>
        <w:rPr>
          <w:sz w:val="24"/>
          <w:szCs w:val="24"/>
        </w:rPr>
      </w:pPr>
      <w:r w:rsidRPr="00A35714">
        <w:rPr>
          <w:sz w:val="24"/>
          <w:szCs w:val="24"/>
        </w:rPr>
        <w:t>In terms of planning there are provisions under Part 4 of the GPDO (General Permitted Development Order) to allow for use of land for 28 days in a calendar year.  This effectively allows a site to be used without planning permission for change of use (as long as it is not within the curtilage of a residential property which clearly the gardens are not).</w:t>
      </w:r>
    </w:p>
    <w:p w:rsidRPr="00A35714" w:rsidR="00DA2B82" w:rsidP="00DA2B82" w:rsidRDefault="00DA2B82">
      <w:pPr>
        <w:spacing w:after="0" w:line="288" w:lineRule="auto"/>
        <w:rPr>
          <w:sz w:val="24"/>
          <w:szCs w:val="24"/>
        </w:rPr>
      </w:pPr>
      <w:r w:rsidRPr="00A35714">
        <w:rPr>
          <w:sz w:val="24"/>
          <w:szCs w:val="24"/>
        </w:rPr>
        <w:t>This clause allows for the siting of removable facilities (portaloos, stalls, marquees etc)</w:t>
      </w:r>
    </w:p>
    <w:p w:rsidR="00DA2B82" w:rsidP="00DA2B82" w:rsidRDefault="00DA2B82">
      <w:pPr>
        <w:spacing w:after="0" w:line="288" w:lineRule="auto"/>
        <w:rPr>
          <w:sz w:val="24"/>
          <w:szCs w:val="24"/>
        </w:rPr>
      </w:pPr>
      <w:r w:rsidRPr="00A35714">
        <w:rPr>
          <w:sz w:val="24"/>
          <w:szCs w:val="24"/>
        </w:rPr>
        <w:t>One of the difficulty for planners is to keep track of use which may extend beyond  the permitted number of days.  The land must also be usable for other uses outside the 28 days and so cannot be permanently set up for the 28 day use (so called permanent intermittent use)</w:t>
      </w:r>
      <w:r>
        <w:rPr>
          <w:sz w:val="24"/>
          <w:szCs w:val="24"/>
        </w:rPr>
        <w:t>.</w:t>
      </w:r>
    </w:p>
    <w:p w:rsidRPr="00A35714" w:rsidR="00DA2B82" w:rsidP="00DA2B82" w:rsidRDefault="00DA2B82">
      <w:pPr>
        <w:spacing w:after="0" w:line="288" w:lineRule="auto"/>
        <w:rPr>
          <w:sz w:val="24"/>
          <w:szCs w:val="24"/>
        </w:rPr>
      </w:pPr>
    </w:p>
    <w:p w:rsidR="00DA2B82" w:rsidP="00DA2B82" w:rsidRDefault="00DA2B82">
      <w:pPr>
        <w:spacing w:after="0" w:line="288" w:lineRule="auto"/>
        <w:rPr>
          <w:sz w:val="24"/>
          <w:szCs w:val="24"/>
        </w:rPr>
      </w:pPr>
      <w:r w:rsidRPr="00A35714">
        <w:rPr>
          <w:sz w:val="24"/>
          <w:szCs w:val="24"/>
        </w:rPr>
        <w:t>It is also important to acknowledge the sensitive nature of the site in terms of conservation.  the garden walls form part of a listed ancient monument and so any adaptation is likely to face strong resistance.</w:t>
      </w:r>
    </w:p>
    <w:p w:rsidRPr="00A35714" w:rsidR="00DA2B82" w:rsidP="00DA2B82" w:rsidRDefault="00DA2B82">
      <w:pPr>
        <w:spacing w:after="0" w:line="288" w:lineRule="auto"/>
        <w:rPr>
          <w:sz w:val="24"/>
          <w:szCs w:val="24"/>
        </w:rPr>
      </w:pPr>
    </w:p>
    <w:p w:rsidRPr="00A35714" w:rsidR="00DA2B82" w:rsidP="00DA2B82" w:rsidRDefault="00DA2B82">
      <w:pPr>
        <w:spacing w:after="0" w:line="288" w:lineRule="auto"/>
        <w:rPr>
          <w:sz w:val="24"/>
          <w:szCs w:val="24"/>
        </w:rPr>
      </w:pPr>
      <w:r w:rsidRPr="00A35714">
        <w:rPr>
          <w:sz w:val="24"/>
          <w:szCs w:val="24"/>
        </w:rPr>
        <w:t>In terms of staging events, temporary events notices (TENs) are required from the local authority led events panel for events hosting in excess of 500 persons.  Most events at Dunraven will be well within this figure.</w:t>
      </w:r>
    </w:p>
    <w:p w:rsidR="00DA2B82" w:rsidP="00DA2B82" w:rsidRDefault="00DA2B82">
      <w:pPr>
        <w:spacing w:after="0" w:line="288" w:lineRule="auto"/>
        <w:rPr>
          <w:sz w:val="24"/>
          <w:szCs w:val="24"/>
          <w:u w:val="single"/>
        </w:rPr>
      </w:pPr>
    </w:p>
    <w:p w:rsidRPr="00134E0E" w:rsidR="00DA2B82" w:rsidP="00DA2B82" w:rsidRDefault="00DA2B82">
      <w:pPr>
        <w:spacing w:after="0" w:line="288" w:lineRule="auto"/>
        <w:rPr>
          <w:sz w:val="24"/>
          <w:szCs w:val="24"/>
        </w:rPr>
      </w:pPr>
      <w:r w:rsidRPr="00134E0E">
        <w:rPr>
          <w:sz w:val="24"/>
          <w:szCs w:val="24"/>
        </w:rPr>
        <w:t>To gain permanent planning then a change of use consent will be required alongside approval for the Scheduled Monument Consent</w:t>
      </w:r>
      <w:r>
        <w:rPr>
          <w:sz w:val="24"/>
          <w:szCs w:val="24"/>
        </w:rPr>
        <w:t>.</w:t>
      </w:r>
    </w:p>
    <w:p w:rsidR="00DA2B82" w:rsidP="00DA2B82" w:rsidRDefault="00DA2B82">
      <w:pPr>
        <w:spacing w:after="0" w:line="288" w:lineRule="auto"/>
        <w:rPr>
          <w:color w:val="0070C0"/>
          <w:sz w:val="36"/>
          <w:szCs w:val="36"/>
        </w:rPr>
      </w:pPr>
    </w:p>
    <w:p w:rsidRPr="00B80F31" w:rsidR="00DA2B82" w:rsidP="00DA2B82" w:rsidRDefault="00FD1360">
      <w:pPr>
        <w:spacing w:after="0" w:line="288" w:lineRule="auto"/>
        <w:rPr>
          <w:color w:val="0070C0"/>
          <w:sz w:val="28"/>
          <w:szCs w:val="28"/>
        </w:rPr>
      </w:pPr>
      <w:r w:rsidRPr="00B80F31">
        <w:rPr>
          <w:color w:val="0070C0"/>
          <w:sz w:val="28"/>
          <w:szCs w:val="28"/>
        </w:rPr>
        <w:t>3.</w:t>
      </w:r>
      <w:r w:rsidRPr="00B80F31" w:rsidR="00B80F31">
        <w:rPr>
          <w:color w:val="0070C0"/>
          <w:sz w:val="28"/>
          <w:szCs w:val="28"/>
        </w:rPr>
        <w:t>2.6</w:t>
      </w:r>
      <w:r w:rsidRPr="00B80F31">
        <w:rPr>
          <w:color w:val="0070C0"/>
          <w:sz w:val="28"/>
          <w:szCs w:val="28"/>
        </w:rPr>
        <w:tab/>
      </w:r>
      <w:r w:rsidRPr="00B80F31" w:rsidR="00DA2B82">
        <w:rPr>
          <w:color w:val="0070C0"/>
          <w:sz w:val="28"/>
          <w:szCs w:val="28"/>
        </w:rPr>
        <w:t>Capital &amp; revenue plan (indicative)</w:t>
      </w:r>
    </w:p>
    <w:p w:rsidRPr="00B80F31" w:rsidR="00DA2B82" w:rsidP="00DA2B82" w:rsidRDefault="00DA2B82">
      <w:pPr>
        <w:spacing w:after="0" w:line="288" w:lineRule="auto"/>
        <w:rPr>
          <w:color w:val="0070C0"/>
          <w:sz w:val="28"/>
          <w:szCs w:val="28"/>
        </w:rPr>
      </w:pPr>
      <w:r w:rsidRPr="00B80F31">
        <w:rPr>
          <w:color w:val="0070C0"/>
          <w:sz w:val="28"/>
          <w:szCs w:val="28"/>
        </w:rPr>
        <w:t>Capital plan</w:t>
      </w:r>
    </w:p>
    <w:p w:rsidRPr="00DE2CC1" w:rsidR="00DA2B82" w:rsidP="00DA2B82" w:rsidRDefault="00DA2B82">
      <w:pPr>
        <w:spacing w:after="0" w:line="288" w:lineRule="auto"/>
        <w:rPr>
          <w:rFonts w:cs="Arial"/>
          <w:sz w:val="24"/>
          <w:szCs w:val="24"/>
        </w:rPr>
      </w:pPr>
      <w:r w:rsidRPr="00DE2CC1">
        <w:rPr>
          <w:sz w:val="24"/>
          <w:szCs w:val="24"/>
        </w:rPr>
        <w:t>The type of event space required is dependent upon the programmes being developed.</w:t>
      </w:r>
      <w:r w:rsidRPr="00DE2CC1">
        <w:rPr>
          <w:rFonts w:cs="Arial"/>
          <w:sz w:val="24"/>
          <w:szCs w:val="24"/>
        </w:rPr>
        <w:t xml:space="preserve">   This space could be used to host a programme of summer music events as well as other special interest events such as a local food festival and sports based activities.</w:t>
      </w:r>
    </w:p>
    <w:p w:rsidRPr="00DE2CC1" w:rsidR="00DA2B82" w:rsidP="00DA2B82" w:rsidRDefault="00DA2B82">
      <w:pPr>
        <w:spacing w:after="0" w:line="288" w:lineRule="auto"/>
        <w:rPr>
          <w:rFonts w:cs="Arial"/>
          <w:sz w:val="24"/>
          <w:szCs w:val="24"/>
        </w:rPr>
      </w:pPr>
    </w:p>
    <w:p w:rsidRPr="00DE2CC1" w:rsidR="00DA2B82" w:rsidP="00DA2B82" w:rsidRDefault="00DA2B82">
      <w:pPr>
        <w:spacing w:after="0" w:line="288" w:lineRule="auto"/>
        <w:rPr>
          <w:sz w:val="24"/>
          <w:szCs w:val="24"/>
        </w:rPr>
      </w:pPr>
      <w:r w:rsidRPr="00DE2CC1">
        <w:rPr>
          <w:sz w:val="24"/>
          <w:szCs w:val="24"/>
        </w:rPr>
        <w:t>We set out below the estimated cost profile to develop the top garden into a dedicated events space:-</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b/>
          <w:sz w:val="24"/>
          <w:szCs w:val="24"/>
          <w:u w:val="single"/>
        </w:rPr>
      </w:pPr>
      <w:r w:rsidRPr="00DE2CC1">
        <w:rPr>
          <w:noProof/>
          <w:sz w:val="24"/>
          <w:szCs w:val="24"/>
          <w:lang w:val="en-US" w:eastAsia="en-US"/>
        </w:rPr>
        <w:lastRenderedPageBreak/>
        <w:drawing>
          <wp:inline distT="0" distB="0" distL="0" distR="0">
            <wp:extent cx="3580130" cy="4184015"/>
            <wp:effectExtent l="19050" t="0" r="127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580130" cy="4184015"/>
                    </a:xfrm>
                    <a:prstGeom prst="rect">
                      <a:avLst/>
                    </a:prstGeom>
                    <a:noFill/>
                    <a:ln w="9525">
                      <a:noFill/>
                      <a:miter lim="800000"/>
                      <a:headEnd/>
                      <a:tailEnd/>
                    </a:ln>
                  </pic:spPr>
                </pic:pic>
              </a:graphicData>
            </a:graphic>
          </wp:inline>
        </w:drawing>
      </w:r>
    </w:p>
    <w:p w:rsidRPr="00DE2CC1" w:rsidR="00DA2B82" w:rsidP="00DA2B82" w:rsidRDefault="00DA2B82">
      <w:pPr>
        <w:tabs>
          <w:tab w:val="left" w:pos="1371"/>
        </w:tabs>
        <w:spacing w:after="0" w:line="288" w:lineRule="auto"/>
        <w:rPr>
          <w:sz w:val="24"/>
          <w:szCs w:val="24"/>
        </w:rPr>
      </w:pPr>
    </w:p>
    <w:p w:rsidRPr="00DE2CC1" w:rsidR="00DA2B82" w:rsidP="00DA2B82" w:rsidRDefault="00DA2B82">
      <w:pPr>
        <w:tabs>
          <w:tab w:val="left" w:pos="1371"/>
        </w:tabs>
        <w:spacing w:after="0" w:line="288" w:lineRule="auto"/>
        <w:rPr>
          <w:sz w:val="24"/>
          <w:szCs w:val="24"/>
        </w:rPr>
      </w:pPr>
      <w:r w:rsidRPr="00DE2CC1">
        <w:rPr>
          <w:sz w:val="24"/>
          <w:szCs w:val="24"/>
        </w:rPr>
        <w:t>The above excludes any contingency, professional fees and staff time.</w:t>
      </w:r>
    </w:p>
    <w:p w:rsidRPr="00DE2CC1" w:rsidR="00DA2B82" w:rsidP="00DA2B82" w:rsidRDefault="00DA2B82">
      <w:pPr>
        <w:spacing w:after="0" w:line="288" w:lineRule="auto"/>
        <w:rPr>
          <w:rFonts w:cs="Arial"/>
          <w:sz w:val="24"/>
          <w:szCs w:val="24"/>
        </w:rPr>
      </w:pPr>
    </w:p>
    <w:p w:rsidRPr="00DE2CC1" w:rsidR="00DA2B82" w:rsidP="00DA2B82" w:rsidRDefault="00DA2B82">
      <w:pPr>
        <w:spacing w:after="0" w:line="288" w:lineRule="auto"/>
        <w:rPr>
          <w:sz w:val="24"/>
          <w:szCs w:val="24"/>
        </w:rPr>
      </w:pPr>
      <w:r w:rsidRPr="00DE2CC1">
        <w:rPr>
          <w:rFonts w:cs="Arial"/>
          <w:sz w:val="24"/>
          <w:szCs w:val="24"/>
        </w:rPr>
        <w:t xml:space="preserve">Dunraven already has some of the supporting infrastructure to host low impact events including car parking.  </w:t>
      </w:r>
      <w:r w:rsidRPr="00DE2CC1">
        <w:rPr>
          <w:sz w:val="24"/>
          <w:szCs w:val="24"/>
        </w:rPr>
        <w:t>The existing topography forms a natural bowl at the top walled garden which means that the main 'auditorium/arena' can be created with relatively straight-forward landscaping.  We have allowed an estimated £15,000 to allow for some land shaping and to improve accessibility and circulation within the garden and its immediate surrounds.</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The cost of extending utilities including water and power is shown as an optional item as this can be introduced to site on an event basis.  However, it is preferable to have water and electric 'hook-ups' to provide an improved offer an</w:t>
      </w:r>
      <w:r>
        <w:rPr>
          <w:sz w:val="24"/>
          <w:szCs w:val="24"/>
        </w:rPr>
        <w:t>d</w:t>
      </w:r>
      <w:r w:rsidRPr="00DE2CC1">
        <w:rPr>
          <w:sz w:val="24"/>
          <w:szCs w:val="24"/>
        </w:rPr>
        <w:t xml:space="preserve"> service to incoming event organisers.</w:t>
      </w:r>
    </w:p>
    <w:p w:rsidRPr="00DE2CC1" w:rsidR="00DA2B82" w:rsidP="00DA2B82" w:rsidRDefault="00DA2B82">
      <w:pPr>
        <w:spacing w:after="0" w:line="288" w:lineRule="auto"/>
        <w:rPr>
          <w:sz w:val="24"/>
          <w:szCs w:val="24"/>
        </w:rPr>
      </w:pPr>
    </w:p>
    <w:p w:rsidRPr="00DE2CC1" w:rsidR="00DA2B82" w:rsidP="00DA2B82" w:rsidRDefault="00DA2B82">
      <w:pPr>
        <w:tabs>
          <w:tab w:val="left" w:pos="1371"/>
        </w:tabs>
        <w:spacing w:after="0" w:line="288" w:lineRule="auto"/>
        <w:rPr>
          <w:sz w:val="24"/>
          <w:szCs w:val="24"/>
        </w:rPr>
      </w:pPr>
      <w:r w:rsidRPr="00DE2CC1">
        <w:rPr>
          <w:sz w:val="24"/>
          <w:szCs w:val="24"/>
        </w:rPr>
        <w:t>For incoming event organisers it is important to be able to offer easy access to services and this allocation includes a standalone secure utilities unit as well as some low level lighting.  It does not include upgrade of main roadway / track access which if needed would have to be costed separately.</w:t>
      </w:r>
    </w:p>
    <w:p w:rsidRPr="00DE2CC1" w:rsidR="00DA2B82" w:rsidP="00DA2B82" w:rsidRDefault="00DA2B82">
      <w:pPr>
        <w:tabs>
          <w:tab w:val="left" w:pos="1371"/>
        </w:tabs>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lastRenderedPageBreak/>
        <w:t>Based  on the approximate distances to extend utilities from the nearest point and create the hook up facility we have allowed £40,000.  This does not allow for any requirement to increase the capacity of the utilities at the site.</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The staging and surrounding decking is likely to be in modular form and based on a core dimensions of some 8 x 16 metres, this would be in the order of £10,000.</w:t>
      </w:r>
    </w:p>
    <w:p w:rsidRPr="00DE2CC1" w:rsidR="00DA2B82" w:rsidP="00DA2B82" w:rsidRDefault="00DA2B82">
      <w:pPr>
        <w:spacing w:after="0" w:line="288" w:lineRule="auto"/>
        <w:rPr>
          <w:sz w:val="24"/>
          <w:szCs w:val="24"/>
        </w:rPr>
      </w:pPr>
    </w:p>
    <w:p w:rsidRPr="003C6E24" w:rsidR="00DA2B82" w:rsidP="00DA2B82" w:rsidRDefault="00DA2B82">
      <w:pPr>
        <w:tabs>
          <w:tab w:val="left" w:pos="1371"/>
        </w:tabs>
        <w:spacing w:after="0" w:line="288" w:lineRule="auto"/>
        <w:rPr>
          <w:sz w:val="24"/>
          <w:szCs w:val="24"/>
        </w:rPr>
      </w:pPr>
      <w:r w:rsidRPr="00DE2CC1">
        <w:rPr>
          <w:sz w:val="24"/>
          <w:szCs w:val="24"/>
        </w:rPr>
        <w:t xml:space="preserve">We have allocated £20,000 for the conversion of the shelter into an events 'service centre'.  We are aware of the sensitive nature of this structure in terms of its heritage value and there may be restrictions on the level of possible refurbishment.  This service centre could include </w:t>
      </w:r>
      <w:r w:rsidRPr="003C6E24">
        <w:rPr>
          <w:sz w:val="24"/>
          <w:szCs w:val="24"/>
        </w:rPr>
        <w:t>or be linked to the utilities unit for the events site.</w:t>
      </w:r>
    </w:p>
    <w:p w:rsidRPr="003C6E24" w:rsidR="00DA2B82" w:rsidP="00DA2B82" w:rsidRDefault="00DA2B82">
      <w:pPr>
        <w:tabs>
          <w:tab w:val="left" w:pos="1371"/>
        </w:tabs>
        <w:spacing w:after="0" w:line="288" w:lineRule="auto"/>
        <w:rPr>
          <w:sz w:val="24"/>
          <w:szCs w:val="24"/>
        </w:rPr>
      </w:pPr>
    </w:p>
    <w:p w:rsidRPr="00DE2CC1" w:rsidR="00DA2B82" w:rsidP="00DA2B82" w:rsidRDefault="00DA2B82">
      <w:pPr>
        <w:spacing w:after="0" w:line="288" w:lineRule="auto"/>
        <w:rPr>
          <w:sz w:val="24"/>
          <w:szCs w:val="24"/>
        </w:rPr>
      </w:pPr>
      <w:r w:rsidRPr="003C6E24">
        <w:rPr>
          <w:sz w:val="24"/>
          <w:szCs w:val="24"/>
        </w:rPr>
        <w:t>Al</w:t>
      </w:r>
      <w:r w:rsidRPr="003C6E24" w:rsidR="00D15396">
        <w:rPr>
          <w:sz w:val="24"/>
          <w:szCs w:val="24"/>
        </w:rPr>
        <w:t>r</w:t>
      </w:r>
      <w:r w:rsidRPr="003C6E24">
        <w:rPr>
          <w:sz w:val="24"/>
          <w:szCs w:val="24"/>
        </w:rPr>
        <w:t>eady indicated, further infrastructure and additional elements such as the tensile cover and service centre could form subsequent phases.  From our experience of Conkers and knowing project examples elsewhere by</w:t>
      </w:r>
      <w:r w:rsidRPr="00DE2CC1">
        <w:rPr>
          <w:sz w:val="24"/>
          <w:szCs w:val="24"/>
        </w:rPr>
        <w:t xml:space="preserve"> the contractor Architen Landrell (www.architen.com) and others, a tensile cover is likely to be in the order of £225-£275,000.  This element of the proposals could be taken forward at a secondary phase to allow for further proof of concept and to give a greater period of time for funding raising.  To provide a tensile cover over the stage we have allowed £50,000 which will help to avoid event cancellations.</w:t>
      </w:r>
      <w:r>
        <w:rPr>
          <w:sz w:val="24"/>
          <w:szCs w:val="24"/>
        </w:rPr>
        <w:t xml:space="preserve">  </w:t>
      </w:r>
      <w:r w:rsidRPr="00D042D0">
        <w:rPr>
          <w:sz w:val="24"/>
          <w:szCs w:val="24"/>
        </w:rPr>
        <w:t>But it should be noted that with no cover provided for the audience numbers may be low during any periods of adverse/wet weather.</w:t>
      </w:r>
    </w:p>
    <w:p w:rsidRPr="00DE2CC1" w:rsidR="00DA2B82" w:rsidP="00DA2B82" w:rsidRDefault="00DA2B82">
      <w:pPr>
        <w:tabs>
          <w:tab w:val="left" w:pos="1371"/>
        </w:tabs>
        <w:spacing w:after="0" w:line="288" w:lineRule="auto"/>
        <w:rPr>
          <w:sz w:val="24"/>
          <w:szCs w:val="24"/>
        </w:rPr>
      </w:pPr>
    </w:p>
    <w:p w:rsidRPr="00B80F31" w:rsidR="00DA2B82" w:rsidP="00DA2B82" w:rsidRDefault="00DA2B82">
      <w:pPr>
        <w:tabs>
          <w:tab w:val="left" w:pos="1371"/>
        </w:tabs>
        <w:spacing w:after="0" w:line="288" w:lineRule="auto"/>
        <w:rPr>
          <w:color w:val="0070C0"/>
          <w:sz w:val="28"/>
          <w:szCs w:val="28"/>
        </w:rPr>
      </w:pPr>
      <w:r w:rsidRPr="00B80F31">
        <w:rPr>
          <w:color w:val="0070C0"/>
          <w:sz w:val="28"/>
          <w:szCs w:val="28"/>
        </w:rPr>
        <w:t>Revenue potential</w:t>
      </w:r>
    </w:p>
    <w:p w:rsidRPr="00DE2CC1" w:rsidR="00DA2B82" w:rsidP="00DA2B82" w:rsidRDefault="00DA2B82">
      <w:pPr>
        <w:tabs>
          <w:tab w:val="left" w:pos="1371"/>
        </w:tabs>
        <w:spacing w:after="0" w:line="288" w:lineRule="auto"/>
        <w:rPr>
          <w:sz w:val="24"/>
          <w:szCs w:val="24"/>
        </w:rPr>
      </w:pPr>
      <w:r w:rsidRPr="00DE2CC1">
        <w:rPr>
          <w:sz w:val="24"/>
          <w:szCs w:val="24"/>
        </w:rPr>
        <w:t>We have evaluated the revenue generation potential which is summarised in the table below:</w:t>
      </w:r>
    </w:p>
    <w:p w:rsidRPr="00DE2CC1" w:rsidR="00DA2B82" w:rsidP="00DA2B82" w:rsidRDefault="00DA2B82">
      <w:pPr>
        <w:spacing w:after="0" w:line="288" w:lineRule="auto"/>
        <w:rPr>
          <w:rFonts w:cs="Arial"/>
          <w:b/>
          <w:sz w:val="24"/>
          <w:szCs w:val="24"/>
        </w:rPr>
      </w:pPr>
    </w:p>
    <w:p w:rsidRPr="00DE2CC1" w:rsidR="00DA2B82" w:rsidP="00DA2B82" w:rsidRDefault="006E0A4B">
      <w:pPr>
        <w:tabs>
          <w:tab w:val="left" w:pos="1371"/>
        </w:tabs>
        <w:spacing w:after="0" w:line="288" w:lineRule="auto"/>
        <w:rPr>
          <w:sz w:val="24"/>
          <w:szCs w:val="24"/>
        </w:rPr>
      </w:pPr>
      <w:r w:rsidRPr="006E0A4B">
        <w:rPr>
          <w:noProof/>
          <w:szCs w:val="24"/>
          <w:lang w:val="en-US" w:eastAsia="en-US"/>
        </w:rPr>
        <w:drawing>
          <wp:inline distT="0" distB="0" distL="0" distR="0">
            <wp:extent cx="5731510" cy="2488193"/>
            <wp:effectExtent l="1905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31510" cy="2488193"/>
                    </a:xfrm>
                    <a:prstGeom prst="rect">
                      <a:avLst/>
                    </a:prstGeom>
                    <a:noFill/>
                    <a:ln w="9525">
                      <a:noFill/>
                      <a:miter lim="800000"/>
                      <a:headEnd/>
                      <a:tailEnd/>
                    </a:ln>
                  </pic:spPr>
                </pic:pic>
              </a:graphicData>
            </a:graphic>
          </wp:inline>
        </w:drawing>
      </w:r>
    </w:p>
    <w:p w:rsidRPr="00DE2CC1" w:rsidR="00DA2B82" w:rsidP="00DA2B82" w:rsidRDefault="00DA2B82">
      <w:pPr>
        <w:tabs>
          <w:tab w:val="left" w:pos="1371"/>
        </w:tabs>
        <w:spacing w:after="0" w:line="288" w:lineRule="auto"/>
        <w:rPr>
          <w:sz w:val="24"/>
          <w:szCs w:val="24"/>
        </w:rPr>
      </w:pPr>
    </w:p>
    <w:p w:rsidR="00DA2B82" w:rsidP="00DA2B82" w:rsidRDefault="00DA2B82">
      <w:pPr>
        <w:tabs>
          <w:tab w:val="left" w:pos="1371"/>
        </w:tabs>
        <w:spacing w:after="0" w:line="288" w:lineRule="auto"/>
        <w:rPr>
          <w:sz w:val="24"/>
          <w:szCs w:val="24"/>
        </w:rPr>
      </w:pPr>
      <w:r w:rsidRPr="00DE2CC1">
        <w:rPr>
          <w:sz w:val="24"/>
          <w:szCs w:val="24"/>
        </w:rPr>
        <w:lastRenderedPageBreak/>
        <w:t xml:space="preserve">It is recognised that the Glamorgan Heritage Coast team do not have the capacity to play a role in the management or operation of events and similarly the Estate itself has no expertise or ambitions in this sector.  </w:t>
      </w:r>
    </w:p>
    <w:p w:rsidR="00DA2B82" w:rsidP="00DA2B82" w:rsidRDefault="00DA2B82">
      <w:pPr>
        <w:tabs>
          <w:tab w:val="left" w:pos="1371"/>
        </w:tabs>
        <w:spacing w:after="0" w:line="288" w:lineRule="auto"/>
        <w:rPr>
          <w:sz w:val="24"/>
          <w:szCs w:val="24"/>
        </w:rPr>
      </w:pPr>
    </w:p>
    <w:p w:rsidRPr="00DE2CC1" w:rsidR="00DA2B82" w:rsidP="00DA2B82" w:rsidRDefault="00DA2B82">
      <w:pPr>
        <w:tabs>
          <w:tab w:val="left" w:pos="1371"/>
        </w:tabs>
        <w:spacing w:after="0" w:line="288" w:lineRule="auto"/>
        <w:rPr>
          <w:sz w:val="24"/>
          <w:szCs w:val="24"/>
        </w:rPr>
      </w:pPr>
      <w:r w:rsidRPr="00DE2CC1">
        <w:rPr>
          <w:sz w:val="24"/>
          <w:szCs w:val="24"/>
        </w:rPr>
        <w:t>There is a need to establish a</w:t>
      </w:r>
      <w:r w:rsidR="001E3541">
        <w:rPr>
          <w:sz w:val="24"/>
          <w:szCs w:val="24"/>
        </w:rPr>
        <w:t xml:space="preserve">n agreement between the Estate </w:t>
      </w:r>
      <w:r w:rsidRPr="00DE2CC1">
        <w:rPr>
          <w:sz w:val="24"/>
          <w:szCs w:val="24"/>
        </w:rPr>
        <w:t xml:space="preserve">and </w:t>
      </w:r>
      <w:r w:rsidR="001E3541">
        <w:rPr>
          <w:sz w:val="24"/>
          <w:szCs w:val="24"/>
        </w:rPr>
        <w:t xml:space="preserve">the </w:t>
      </w:r>
      <w:r w:rsidRPr="00DE2CC1">
        <w:rPr>
          <w:sz w:val="24"/>
          <w:szCs w:val="24"/>
        </w:rPr>
        <w:t xml:space="preserve">events' organiser to set out the operational parameters and responsibilities and to agree how the revenue model is split.  </w:t>
      </w:r>
    </w:p>
    <w:p w:rsidRPr="00DE2CC1" w:rsidR="00DA2B82" w:rsidP="00DA2B82" w:rsidRDefault="00DA2B82">
      <w:pPr>
        <w:tabs>
          <w:tab w:val="left" w:pos="1371"/>
        </w:tabs>
        <w:spacing w:after="0" w:line="288" w:lineRule="auto"/>
        <w:rPr>
          <w:sz w:val="24"/>
          <w:szCs w:val="24"/>
        </w:rPr>
      </w:pPr>
    </w:p>
    <w:p w:rsidRPr="00DE2CC1" w:rsidR="00DA2B82" w:rsidP="00DA2B82" w:rsidRDefault="00DA2B82">
      <w:pPr>
        <w:tabs>
          <w:tab w:val="left" w:pos="1371"/>
        </w:tabs>
        <w:spacing w:after="0" w:line="288" w:lineRule="auto"/>
        <w:rPr>
          <w:color w:val="FF0000"/>
          <w:sz w:val="24"/>
          <w:szCs w:val="24"/>
        </w:rPr>
      </w:pPr>
      <w:r w:rsidRPr="00DE2CC1">
        <w:rPr>
          <w:sz w:val="24"/>
          <w:szCs w:val="24"/>
        </w:rPr>
        <w:t xml:space="preserve">The events auditorium would therefore need to be managed as a stand-alone facility.  If managed by a specialist events company, it would have direct hire income and provide opportunities for sponsorship, event concessions and additional car parking.  </w:t>
      </w:r>
    </w:p>
    <w:p w:rsidR="001E3541" w:rsidP="00DA2B82" w:rsidRDefault="001E3541">
      <w:pPr>
        <w:tabs>
          <w:tab w:val="left" w:pos="1371"/>
        </w:tabs>
        <w:spacing w:after="0" w:line="288" w:lineRule="auto"/>
        <w:rPr>
          <w:sz w:val="24"/>
          <w:szCs w:val="24"/>
        </w:rPr>
      </w:pPr>
    </w:p>
    <w:p w:rsidR="001E3541" w:rsidP="00DA2B82" w:rsidRDefault="001E3541">
      <w:pPr>
        <w:tabs>
          <w:tab w:val="left" w:pos="1371"/>
        </w:tabs>
        <w:spacing w:after="0" w:line="288" w:lineRule="auto"/>
        <w:rPr>
          <w:sz w:val="24"/>
          <w:szCs w:val="24"/>
        </w:rPr>
      </w:pPr>
      <w:r>
        <w:rPr>
          <w:sz w:val="24"/>
          <w:szCs w:val="24"/>
        </w:rPr>
        <w:t>The specialist events company is likely to stage some events in-house and also allow external parties to stage events on site subject to specified service levels agreements.</w:t>
      </w:r>
    </w:p>
    <w:p w:rsidR="001E3541" w:rsidP="00DA2B82" w:rsidRDefault="001E3541">
      <w:pPr>
        <w:tabs>
          <w:tab w:val="left" w:pos="1371"/>
        </w:tabs>
        <w:spacing w:after="0" w:line="288" w:lineRule="auto"/>
        <w:rPr>
          <w:sz w:val="24"/>
          <w:szCs w:val="24"/>
        </w:rPr>
      </w:pPr>
    </w:p>
    <w:p w:rsidRPr="00DE2CC1" w:rsidR="00DA2B82" w:rsidP="00DA2B82" w:rsidRDefault="001E3541">
      <w:pPr>
        <w:tabs>
          <w:tab w:val="left" w:pos="1371"/>
        </w:tabs>
        <w:spacing w:after="0" w:line="288" w:lineRule="auto"/>
        <w:rPr>
          <w:sz w:val="24"/>
          <w:szCs w:val="24"/>
        </w:rPr>
      </w:pPr>
      <w:r>
        <w:rPr>
          <w:sz w:val="24"/>
          <w:szCs w:val="24"/>
        </w:rPr>
        <w:t xml:space="preserve">The income derived from ticketed and other paid for events (such as sports events) would be retained by the organiser or individual event company.  </w:t>
      </w:r>
      <w:r w:rsidR="003C6E24">
        <w:rPr>
          <w:sz w:val="24"/>
          <w:szCs w:val="24"/>
        </w:rPr>
        <w:t xml:space="preserve">The profile sets out the revenues payable to the site owner </w:t>
      </w:r>
      <w:r w:rsidRPr="00DE2CC1" w:rsidR="00DA2B82">
        <w:rPr>
          <w:sz w:val="24"/>
          <w:szCs w:val="24"/>
        </w:rPr>
        <w:t>based</w:t>
      </w:r>
      <w:r w:rsidR="003C64BB">
        <w:rPr>
          <w:sz w:val="24"/>
          <w:szCs w:val="24"/>
        </w:rPr>
        <w:t xml:space="preserve"> </w:t>
      </w:r>
      <w:r w:rsidR="003C64BB">
        <w:rPr>
          <w:rFonts w:ascii="Calibri" w:hAnsi="Calibri"/>
          <w:sz w:val="24"/>
          <w:szCs w:val="24"/>
        </w:rPr>
        <w:t xml:space="preserve">on our experience, revenue generating potential and market constraints with the </w:t>
      </w:r>
      <w:r w:rsidRPr="00DE2CC1" w:rsidR="00DA2B82">
        <w:rPr>
          <w:sz w:val="24"/>
          <w:szCs w:val="24"/>
        </w:rPr>
        <w:t>following assumptions:-</w:t>
      </w:r>
    </w:p>
    <w:p w:rsidRPr="00DE2CC1" w:rsidR="00DA2B82" w:rsidP="00DA2B82" w:rsidRDefault="00DA2B82">
      <w:pPr>
        <w:tabs>
          <w:tab w:val="left" w:pos="1371"/>
        </w:tabs>
        <w:spacing w:after="0" w:line="288" w:lineRule="auto"/>
        <w:rPr>
          <w:sz w:val="24"/>
          <w:szCs w:val="24"/>
        </w:rPr>
      </w:pPr>
    </w:p>
    <w:p w:rsidRPr="00DE2CC1" w:rsidR="00DA2B82" w:rsidP="00532650" w:rsidRDefault="00DA2B82">
      <w:pPr>
        <w:pStyle w:val="ListParagraph"/>
        <w:numPr>
          <w:ilvl w:val="0"/>
          <w:numId w:val="14"/>
        </w:numPr>
        <w:tabs>
          <w:tab w:val="left" w:pos="1371"/>
        </w:tabs>
        <w:spacing w:after="0" w:line="288" w:lineRule="auto"/>
        <w:rPr>
          <w:sz w:val="24"/>
          <w:szCs w:val="24"/>
        </w:rPr>
      </w:pPr>
      <w:r w:rsidRPr="00DE2CC1">
        <w:rPr>
          <w:sz w:val="24"/>
          <w:szCs w:val="24"/>
        </w:rPr>
        <w:t>An event organisation company will contribute a base rental</w:t>
      </w:r>
      <w:r w:rsidR="001E3541">
        <w:rPr>
          <w:sz w:val="24"/>
          <w:szCs w:val="24"/>
        </w:rPr>
        <w:t xml:space="preserve"> </w:t>
      </w:r>
      <w:r w:rsidRPr="00DE2CC1">
        <w:rPr>
          <w:sz w:val="24"/>
          <w:szCs w:val="24"/>
        </w:rPr>
        <w:t>in the order of £3k per annum by Year 4.</w:t>
      </w:r>
    </w:p>
    <w:p w:rsidRPr="00DE2CC1" w:rsidR="00DA2B82" w:rsidP="00532650" w:rsidRDefault="00DA2B82">
      <w:pPr>
        <w:pStyle w:val="ListParagraph"/>
        <w:numPr>
          <w:ilvl w:val="0"/>
          <w:numId w:val="14"/>
        </w:numPr>
        <w:tabs>
          <w:tab w:val="left" w:pos="1371"/>
        </w:tabs>
        <w:spacing w:after="0" w:line="288" w:lineRule="auto"/>
        <w:rPr>
          <w:sz w:val="24"/>
          <w:szCs w:val="24"/>
        </w:rPr>
      </w:pPr>
      <w:r w:rsidRPr="00DE2CC1">
        <w:rPr>
          <w:sz w:val="24"/>
          <w:szCs w:val="24"/>
        </w:rPr>
        <w:t xml:space="preserve">There will be a 'hire </w:t>
      </w:r>
      <w:r w:rsidR="001E3541">
        <w:rPr>
          <w:sz w:val="24"/>
          <w:szCs w:val="24"/>
        </w:rPr>
        <w:t>payment</w:t>
      </w:r>
      <w:r w:rsidRPr="00DE2CC1">
        <w:rPr>
          <w:sz w:val="24"/>
          <w:szCs w:val="24"/>
        </w:rPr>
        <w:t xml:space="preserve">' </w:t>
      </w:r>
      <w:r w:rsidR="001E3541">
        <w:rPr>
          <w:sz w:val="24"/>
          <w:szCs w:val="24"/>
        </w:rPr>
        <w:t xml:space="preserve">or ground rent </w:t>
      </w:r>
      <w:r w:rsidRPr="00DE2CC1">
        <w:rPr>
          <w:sz w:val="24"/>
          <w:szCs w:val="24"/>
        </w:rPr>
        <w:t xml:space="preserve">of </w:t>
      </w:r>
      <w:r w:rsidR="001E3541">
        <w:rPr>
          <w:sz w:val="24"/>
          <w:szCs w:val="24"/>
        </w:rPr>
        <w:t>c.</w:t>
      </w:r>
      <w:r w:rsidRPr="00DE2CC1">
        <w:rPr>
          <w:sz w:val="24"/>
          <w:szCs w:val="24"/>
        </w:rPr>
        <w:t xml:space="preserve">£500 per event weekend </w:t>
      </w:r>
      <w:r w:rsidR="003C6E24">
        <w:rPr>
          <w:sz w:val="24"/>
          <w:szCs w:val="24"/>
        </w:rPr>
        <w:t xml:space="preserve">for private event hire </w:t>
      </w:r>
      <w:r w:rsidRPr="00DE2CC1">
        <w:rPr>
          <w:sz w:val="24"/>
          <w:szCs w:val="24"/>
        </w:rPr>
        <w:t>for 10 weekends a year from Year 4.</w:t>
      </w:r>
      <w:r w:rsidR="001E3541">
        <w:rPr>
          <w:sz w:val="24"/>
          <w:szCs w:val="24"/>
        </w:rPr>
        <w:t xml:space="preserve">  This will include set-up and close down time where required.</w:t>
      </w:r>
      <w:r w:rsidR="003C6E24">
        <w:rPr>
          <w:sz w:val="24"/>
          <w:szCs w:val="24"/>
        </w:rPr>
        <w:t xml:space="preserve">  Events likely to include weddings and other landmark celebrations.</w:t>
      </w:r>
    </w:p>
    <w:p w:rsidRPr="00DE2CC1" w:rsidR="00DA2B82" w:rsidP="00532650" w:rsidRDefault="00DA2B82">
      <w:pPr>
        <w:pStyle w:val="ListParagraph"/>
        <w:numPr>
          <w:ilvl w:val="0"/>
          <w:numId w:val="14"/>
        </w:numPr>
        <w:tabs>
          <w:tab w:val="left" w:pos="1371"/>
        </w:tabs>
        <w:spacing w:after="0" w:line="288" w:lineRule="auto"/>
        <w:rPr>
          <w:sz w:val="24"/>
          <w:szCs w:val="24"/>
        </w:rPr>
      </w:pPr>
      <w:r w:rsidRPr="00DE2CC1">
        <w:rPr>
          <w:sz w:val="24"/>
          <w:szCs w:val="24"/>
        </w:rPr>
        <w:t>Payment for concessions to serve public events will generate supplementary income to the project of £1,000 from Year 4.</w:t>
      </w:r>
      <w:r>
        <w:rPr>
          <w:sz w:val="24"/>
          <w:szCs w:val="24"/>
        </w:rPr>
        <w:t xml:space="preserve"> </w:t>
      </w:r>
      <w:r w:rsidR="006E0A4B">
        <w:rPr>
          <w:sz w:val="24"/>
          <w:szCs w:val="24"/>
        </w:rPr>
        <w:t xml:space="preserve"> Split to be agreed</w:t>
      </w:r>
      <w:r>
        <w:rPr>
          <w:sz w:val="24"/>
          <w:szCs w:val="24"/>
        </w:rPr>
        <w:t xml:space="preserve"> </w:t>
      </w:r>
    </w:p>
    <w:p w:rsidRPr="00DE2CC1" w:rsidR="00DA2B82" w:rsidP="00532650" w:rsidRDefault="00DA2B82">
      <w:pPr>
        <w:pStyle w:val="ListParagraph"/>
        <w:numPr>
          <w:ilvl w:val="0"/>
          <w:numId w:val="14"/>
        </w:numPr>
        <w:tabs>
          <w:tab w:val="left" w:pos="1371"/>
        </w:tabs>
        <w:spacing w:after="0" w:line="288" w:lineRule="auto"/>
        <w:rPr>
          <w:sz w:val="24"/>
          <w:szCs w:val="24"/>
        </w:rPr>
      </w:pPr>
      <w:r w:rsidRPr="00DE2CC1">
        <w:rPr>
          <w:sz w:val="24"/>
          <w:szCs w:val="24"/>
        </w:rPr>
        <w:t xml:space="preserve">Additional parking income is based on 5,000 additional vehicles paying £3.00 net per vehicle with 2.2 persons per car.  (This totals just below £7,000 annually from Year 4).  </w:t>
      </w:r>
    </w:p>
    <w:p w:rsidRPr="00DE2CC1" w:rsidR="00DA2B82" w:rsidP="00DA2B82" w:rsidRDefault="00DA2B82">
      <w:pPr>
        <w:tabs>
          <w:tab w:val="left" w:pos="1371"/>
        </w:tabs>
        <w:spacing w:after="0" w:line="288" w:lineRule="auto"/>
        <w:rPr>
          <w:color w:val="FF0000"/>
          <w:sz w:val="24"/>
          <w:szCs w:val="24"/>
        </w:rPr>
      </w:pPr>
    </w:p>
    <w:p w:rsidRPr="00DE2CC1" w:rsidR="00DA2B82" w:rsidP="00DA2B82" w:rsidRDefault="00DA2B82">
      <w:pPr>
        <w:tabs>
          <w:tab w:val="left" w:pos="1371"/>
        </w:tabs>
        <w:spacing w:after="0" w:line="288" w:lineRule="auto"/>
        <w:rPr>
          <w:sz w:val="24"/>
          <w:szCs w:val="24"/>
        </w:rPr>
      </w:pPr>
      <w:r w:rsidRPr="00DE2CC1">
        <w:rPr>
          <w:sz w:val="24"/>
          <w:szCs w:val="24"/>
        </w:rPr>
        <w:t xml:space="preserve">This does not assume that the management company would take on all the risk in hosting events but would </w:t>
      </w:r>
      <w:r w:rsidR="003C6E24">
        <w:rPr>
          <w:sz w:val="24"/>
          <w:szCs w:val="24"/>
        </w:rPr>
        <w:t>also</w:t>
      </w:r>
      <w:r w:rsidRPr="00DE2CC1">
        <w:rPr>
          <w:sz w:val="24"/>
          <w:szCs w:val="24"/>
        </w:rPr>
        <w:t xml:space="preserve"> let the space for other organisers to stage their events at the site.  </w:t>
      </w:r>
    </w:p>
    <w:p w:rsidRPr="00DE2CC1" w:rsidR="00DA2B82" w:rsidP="00DA2B82" w:rsidRDefault="00DA2B82">
      <w:pPr>
        <w:tabs>
          <w:tab w:val="left" w:pos="1371"/>
        </w:tabs>
        <w:spacing w:after="0" w:line="288" w:lineRule="auto"/>
        <w:rPr>
          <w:color w:val="FF0000"/>
          <w:sz w:val="24"/>
          <w:szCs w:val="24"/>
        </w:rPr>
      </w:pPr>
    </w:p>
    <w:p w:rsidRPr="00B80F31" w:rsidR="00DA2B82" w:rsidP="00DA2B82" w:rsidRDefault="00DA2B82">
      <w:pPr>
        <w:tabs>
          <w:tab w:val="left" w:pos="1371"/>
        </w:tabs>
        <w:spacing w:after="0" w:line="288" w:lineRule="auto"/>
        <w:rPr>
          <w:color w:val="0070C0"/>
          <w:sz w:val="28"/>
          <w:szCs w:val="28"/>
        </w:rPr>
      </w:pPr>
      <w:r w:rsidRPr="00B80F31">
        <w:rPr>
          <w:color w:val="0070C0"/>
          <w:sz w:val="28"/>
          <w:szCs w:val="28"/>
        </w:rPr>
        <w:t>Expenditure</w:t>
      </w:r>
    </w:p>
    <w:p w:rsidRPr="00DE2CC1" w:rsidR="00DA2B82" w:rsidP="00DA2B82" w:rsidRDefault="00DA2B82">
      <w:pPr>
        <w:tabs>
          <w:tab w:val="left" w:pos="1371"/>
        </w:tabs>
        <w:spacing w:after="0" w:line="288" w:lineRule="auto"/>
        <w:rPr>
          <w:sz w:val="24"/>
          <w:szCs w:val="24"/>
        </w:rPr>
      </w:pPr>
      <w:r w:rsidRPr="00DE2CC1">
        <w:rPr>
          <w:sz w:val="24"/>
          <w:szCs w:val="24"/>
        </w:rPr>
        <w:t>The main expenditure would be met through the individual event organisers.</w:t>
      </w:r>
    </w:p>
    <w:p w:rsidRPr="00DE2CC1" w:rsidR="00DA2B82" w:rsidP="00DA2B82" w:rsidRDefault="00DA2B82">
      <w:pPr>
        <w:tabs>
          <w:tab w:val="left" w:pos="1371"/>
        </w:tabs>
        <w:spacing w:after="0" w:line="288" w:lineRule="auto"/>
        <w:rPr>
          <w:sz w:val="24"/>
          <w:szCs w:val="24"/>
        </w:rPr>
      </w:pPr>
    </w:p>
    <w:p w:rsidRPr="00DE2CC1" w:rsidR="00DA2B82" w:rsidP="00DA2B82" w:rsidRDefault="00DA2B82">
      <w:pPr>
        <w:tabs>
          <w:tab w:val="left" w:pos="1371"/>
        </w:tabs>
        <w:spacing w:after="0" w:line="288" w:lineRule="auto"/>
        <w:rPr>
          <w:sz w:val="24"/>
          <w:szCs w:val="24"/>
        </w:rPr>
      </w:pPr>
      <w:r w:rsidRPr="00DE2CC1">
        <w:rPr>
          <w:sz w:val="24"/>
          <w:szCs w:val="24"/>
        </w:rPr>
        <w:lastRenderedPageBreak/>
        <w:t>It is expected that the organiser would be responsible for marketing and ticketing as well as insurance, event stewarding and security.</w:t>
      </w:r>
    </w:p>
    <w:p w:rsidRPr="00DE2CC1" w:rsidR="00DA2B82" w:rsidP="00DA2B82" w:rsidRDefault="00DA2B82">
      <w:pPr>
        <w:tabs>
          <w:tab w:val="left" w:pos="1371"/>
        </w:tabs>
        <w:spacing w:after="0" w:line="288" w:lineRule="auto"/>
        <w:rPr>
          <w:sz w:val="24"/>
          <w:szCs w:val="24"/>
        </w:rPr>
      </w:pPr>
    </w:p>
    <w:p w:rsidRPr="00DE2CC1" w:rsidR="00DA2B82" w:rsidP="00DA2B82" w:rsidRDefault="00DA2B82">
      <w:pPr>
        <w:tabs>
          <w:tab w:val="left" w:pos="1371"/>
        </w:tabs>
        <w:spacing w:after="0" w:line="288" w:lineRule="auto"/>
        <w:rPr>
          <w:sz w:val="24"/>
          <w:szCs w:val="24"/>
        </w:rPr>
      </w:pPr>
      <w:r w:rsidRPr="00DE2CC1">
        <w:rPr>
          <w:sz w:val="24"/>
          <w:szCs w:val="24"/>
        </w:rPr>
        <w:t>A service charge could be levied for each event to cover proportionate utilities costs (waster, power, waste).</w:t>
      </w:r>
    </w:p>
    <w:p w:rsidRPr="00DE2CC1" w:rsidR="00DA2B82" w:rsidP="00DA2B82" w:rsidRDefault="00DA2B82">
      <w:pPr>
        <w:tabs>
          <w:tab w:val="left" w:pos="1371"/>
        </w:tabs>
        <w:spacing w:after="0" w:line="288" w:lineRule="auto"/>
        <w:rPr>
          <w:sz w:val="24"/>
          <w:szCs w:val="24"/>
        </w:rPr>
      </w:pPr>
    </w:p>
    <w:p w:rsidRPr="00DE2CC1" w:rsidR="00DA2B82" w:rsidP="00DA2B82" w:rsidRDefault="00DA2B82">
      <w:pPr>
        <w:spacing w:after="0" w:line="288" w:lineRule="auto"/>
        <w:rPr>
          <w:rFonts w:cs="Arial"/>
          <w:sz w:val="24"/>
          <w:szCs w:val="24"/>
        </w:rPr>
      </w:pPr>
      <w:r w:rsidRPr="00DE2CC1">
        <w:rPr>
          <w:rFonts w:cs="Arial"/>
          <w:sz w:val="24"/>
          <w:szCs w:val="24"/>
        </w:rPr>
        <w:t>It is worth specifically mentioning the service available from the Rural Events Network which offers a range of event equipment for hire on a free basis.  This includes heavy duty gazebos, portable hand wash units, PA system and furniture.</w:t>
      </w:r>
    </w:p>
    <w:p w:rsidRPr="00DE2CC1" w:rsidR="00DA2B82" w:rsidP="00DA2B82" w:rsidRDefault="00DA2B82">
      <w:pPr>
        <w:spacing w:after="0" w:line="288" w:lineRule="auto"/>
        <w:rPr>
          <w:rFonts w:cs="Arial"/>
          <w:sz w:val="24"/>
          <w:szCs w:val="24"/>
        </w:rPr>
      </w:pPr>
    </w:p>
    <w:p w:rsidRPr="00DE2CC1" w:rsidR="00DA2B82" w:rsidP="00DA2B82" w:rsidRDefault="00DA2B82">
      <w:pPr>
        <w:spacing w:after="0" w:line="288" w:lineRule="auto"/>
        <w:rPr>
          <w:rFonts w:cs="Arial"/>
          <w:sz w:val="24"/>
          <w:szCs w:val="24"/>
        </w:rPr>
      </w:pPr>
      <w:r w:rsidRPr="00DE2CC1">
        <w:rPr>
          <w:rFonts w:cs="Arial"/>
          <w:sz w:val="24"/>
          <w:szCs w:val="24"/>
        </w:rPr>
        <w:t xml:space="preserve">The project development is unlikely to attract commercial investor interest and would require public sector capital funding and support.  However, subject to business planning, the facility could be sustainable once the initial construction costs have been funded. </w:t>
      </w:r>
    </w:p>
    <w:p w:rsidR="00FD1360" w:rsidP="00DA2B82" w:rsidRDefault="00FD1360">
      <w:pPr>
        <w:spacing w:after="0" w:line="288" w:lineRule="auto"/>
        <w:rPr>
          <w:color w:val="0070C0"/>
          <w:sz w:val="36"/>
          <w:szCs w:val="36"/>
        </w:rPr>
      </w:pPr>
    </w:p>
    <w:p w:rsidRPr="00B80F31" w:rsidR="00DA2B82" w:rsidP="00DA2B82" w:rsidRDefault="00B80F31">
      <w:pPr>
        <w:spacing w:after="0" w:line="288" w:lineRule="auto"/>
        <w:rPr>
          <w:color w:val="0070C0"/>
          <w:sz w:val="28"/>
          <w:szCs w:val="28"/>
        </w:rPr>
      </w:pPr>
      <w:r w:rsidRPr="00B80F31">
        <w:rPr>
          <w:color w:val="0070C0"/>
          <w:sz w:val="28"/>
          <w:szCs w:val="28"/>
        </w:rPr>
        <w:t xml:space="preserve">3.2.7  </w:t>
      </w:r>
      <w:r w:rsidRPr="00B80F31" w:rsidR="00FD1360">
        <w:rPr>
          <w:color w:val="0070C0"/>
          <w:sz w:val="28"/>
          <w:szCs w:val="28"/>
        </w:rPr>
        <w:tab/>
        <w:t>C</w:t>
      </w:r>
      <w:r w:rsidRPr="00B80F31" w:rsidR="00DA2B82">
        <w:rPr>
          <w:color w:val="0070C0"/>
          <w:sz w:val="28"/>
          <w:szCs w:val="28"/>
        </w:rPr>
        <w:t>ompetitive position, marketing and market interest</w:t>
      </w:r>
    </w:p>
    <w:p w:rsidRPr="00B80F31" w:rsidR="00DA2B82" w:rsidP="00DA2B82" w:rsidRDefault="00DA2B82">
      <w:pPr>
        <w:spacing w:after="0" w:line="288" w:lineRule="auto"/>
        <w:rPr>
          <w:sz w:val="24"/>
          <w:szCs w:val="24"/>
          <w:highlight w:val="yellow"/>
        </w:rPr>
      </w:pPr>
    </w:p>
    <w:p w:rsidRPr="00B80F31" w:rsidR="00DA2B82" w:rsidP="00DA2B82" w:rsidRDefault="00DA2B82">
      <w:pPr>
        <w:spacing w:after="0" w:line="288" w:lineRule="auto"/>
        <w:rPr>
          <w:color w:val="0070C0"/>
          <w:sz w:val="28"/>
          <w:szCs w:val="28"/>
        </w:rPr>
      </w:pPr>
      <w:r w:rsidRPr="00B80F31">
        <w:rPr>
          <w:color w:val="0070C0"/>
          <w:sz w:val="28"/>
          <w:szCs w:val="28"/>
        </w:rPr>
        <w:t>Competitive position</w:t>
      </w:r>
    </w:p>
    <w:p w:rsidRPr="00DE2CC1" w:rsidR="00DA2B82" w:rsidP="00DA2B82" w:rsidRDefault="00DA2B82">
      <w:pPr>
        <w:spacing w:after="0" w:line="288" w:lineRule="auto"/>
        <w:rPr>
          <w:sz w:val="24"/>
          <w:szCs w:val="24"/>
        </w:rPr>
      </w:pPr>
      <w:r w:rsidRPr="00DE2CC1">
        <w:rPr>
          <w:sz w:val="24"/>
          <w:szCs w:val="24"/>
        </w:rPr>
        <w:t>Events are already an important strand for tourism in the Vale of Glamorgan and for the wider region in South Wales.</w:t>
      </w:r>
    </w:p>
    <w:p w:rsidRPr="00DE2CC1" w:rsidR="00DA2B82" w:rsidP="00DA2B82" w:rsidRDefault="00DA2B82">
      <w:pPr>
        <w:spacing w:after="0" w:line="288" w:lineRule="auto"/>
        <w:rPr>
          <w:sz w:val="24"/>
          <w:szCs w:val="24"/>
        </w:rPr>
      </w:pPr>
    </w:p>
    <w:p w:rsidRPr="00DE2CC1" w:rsidR="00DA2B82" w:rsidP="00DA2B82" w:rsidRDefault="00DA2B82">
      <w:pPr>
        <w:autoSpaceDE w:val="0"/>
        <w:autoSpaceDN w:val="0"/>
        <w:adjustRightInd w:val="0"/>
        <w:spacing w:after="0" w:line="288" w:lineRule="auto"/>
        <w:rPr>
          <w:sz w:val="24"/>
          <w:szCs w:val="24"/>
        </w:rPr>
      </w:pPr>
      <w:r w:rsidRPr="00DE2CC1">
        <w:rPr>
          <w:sz w:val="24"/>
          <w:szCs w:val="24"/>
        </w:rPr>
        <w:t xml:space="preserve">The Vale of Glamorgan has developed a reputation for designing and delivering a programme of innovative and ‘quirky’ events – a key feature of the destination’s brand. A commitment to events is in line with Visit Wales in recognition of the benefits of events: strengthening the local economy; changing perception of the area, and; improving quality of life for local residents. To build on this reputation the focus will be on events that aim to deliver these benefits in a way that is on-brand. </w:t>
      </w:r>
    </w:p>
    <w:p w:rsidRPr="00DE2CC1" w:rsidR="00DA2B82" w:rsidP="00DA2B82" w:rsidRDefault="00DA2B82">
      <w:pPr>
        <w:autoSpaceDE w:val="0"/>
        <w:autoSpaceDN w:val="0"/>
        <w:adjustRightInd w:val="0"/>
        <w:spacing w:after="0" w:line="288" w:lineRule="auto"/>
        <w:rPr>
          <w:sz w:val="24"/>
          <w:szCs w:val="24"/>
          <w:highlight w:val="yellow"/>
        </w:rPr>
      </w:pPr>
    </w:p>
    <w:p w:rsidRPr="00DE2CC1" w:rsidR="00DA2B82" w:rsidP="00DA2B82" w:rsidRDefault="00DA2B82">
      <w:pPr>
        <w:spacing w:after="0" w:line="288" w:lineRule="auto"/>
        <w:rPr>
          <w:sz w:val="24"/>
          <w:szCs w:val="24"/>
        </w:rPr>
      </w:pPr>
      <w:r w:rsidRPr="00DE2CC1">
        <w:rPr>
          <w:sz w:val="24"/>
          <w:szCs w:val="24"/>
        </w:rPr>
        <w:t>Neighbouring Bridgend has developed its events profile and there are opportunities to work more closely together with Bridgend County Borough Council and with Cardiff in terms of joint events programmes and calendar planning.</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National Trust at Dyffryn Gardens and St Donat's / Atlantic College have an events programme and capability.  An events space at Dunraven would need to create a distinctive offer for low impact events to avoid displacing or diluting the existing marketplace.</w:t>
      </w:r>
    </w:p>
    <w:p w:rsidRPr="00DE2CC1" w:rsidR="00DA2B82" w:rsidP="00DA2B82" w:rsidRDefault="00DA2B82">
      <w:pPr>
        <w:spacing w:after="0" w:line="288" w:lineRule="auto"/>
        <w:rPr>
          <w:sz w:val="24"/>
          <w:szCs w:val="24"/>
        </w:rPr>
      </w:pPr>
      <w:r w:rsidRPr="00DE2CC1">
        <w:rPr>
          <w:sz w:val="24"/>
          <w:szCs w:val="24"/>
        </w:rPr>
        <w:t>The main existing spaces for performance events in the sub-region are indoors at St Donat's Art Centre and further afield in Cardiff.</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lastRenderedPageBreak/>
        <w:t>In terms of outdoor events, Fonmon Castle has an established programme including the annual Vale of Glamorgan Agricultural Show in August which attracts more than 20,000 people.  This is now the largest one day event in the Vale.</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Elsewhere the Llandow Circuit is a large outdoor site which is just 15 miles from Cardiff.  Llandow mainly offers motor based events including testing and track days.</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Also the Vale's country parks, most notably Cosmeston has a range of events mainly themed around activity and nature interest.</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Further afield, the Warrior School in Cardiff provides the Luna Cinema nights offering cinema 'under the stars'.</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 xml:space="preserve">The landmark nature of the site lends itself well to a programme of  annual events An events programme can form an important part of the overall operational activity; particularly during the off peak period and events can be programmed to appeal to different market segments.  such as Halloween Night and Santa Specials.  </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rFonts w:cs="Arial"/>
          <w:bCs/>
          <w:sz w:val="24"/>
          <w:szCs w:val="24"/>
        </w:rPr>
      </w:pPr>
      <w:r w:rsidRPr="00DE2CC1">
        <w:rPr>
          <w:rFonts w:cs="Arial"/>
          <w:bCs/>
          <w:sz w:val="24"/>
          <w:szCs w:val="24"/>
        </w:rPr>
        <w:t>Some of the other main public events in the area include the Victorian Fair at Llantwit Major and the Cowbridge Food Festival held in October alongside a beer festival.  Cowbridge also stages regular farmers/ markets.</w:t>
      </w:r>
    </w:p>
    <w:p w:rsidRPr="00DE2CC1" w:rsidR="00DA2B82" w:rsidP="00DA2B82" w:rsidRDefault="00DA2B82">
      <w:pPr>
        <w:spacing w:after="0" w:line="288" w:lineRule="auto"/>
        <w:rPr>
          <w:rFonts w:cs="Arial"/>
          <w:bCs/>
          <w:sz w:val="24"/>
          <w:szCs w:val="24"/>
        </w:rPr>
      </w:pPr>
    </w:p>
    <w:p w:rsidRPr="00DE2CC1" w:rsidR="00DA2B82" w:rsidP="00DA2B82" w:rsidRDefault="00DA2B82">
      <w:pPr>
        <w:spacing w:after="0" w:line="288" w:lineRule="auto"/>
        <w:rPr>
          <w:rFonts w:cs="Arial"/>
          <w:sz w:val="24"/>
          <w:szCs w:val="24"/>
        </w:rPr>
      </w:pPr>
      <w:r w:rsidRPr="00DE2CC1">
        <w:rPr>
          <w:rFonts w:cs="Arial"/>
          <w:bCs/>
          <w:sz w:val="24"/>
          <w:szCs w:val="24"/>
        </w:rPr>
        <w:t>The e</w:t>
      </w:r>
      <w:r w:rsidRPr="00DE2CC1">
        <w:rPr>
          <w:rFonts w:cs="Arial"/>
          <w:sz w:val="24"/>
          <w:szCs w:val="24"/>
        </w:rPr>
        <w:t xml:space="preserve">vents programme can be programmed to appeal to different market segments and  </w:t>
      </w:r>
      <w:r w:rsidRPr="00DE2CC1">
        <w:rPr>
          <w:rFonts w:cs="Arial"/>
          <w:b/>
          <w:bCs/>
          <w:sz w:val="24"/>
          <w:szCs w:val="24"/>
        </w:rPr>
        <w:t xml:space="preserve"> </w:t>
      </w:r>
      <w:r w:rsidRPr="00DE2CC1">
        <w:rPr>
          <w:rFonts w:cs="Arial"/>
          <w:bCs/>
          <w:sz w:val="24"/>
          <w:szCs w:val="24"/>
        </w:rPr>
        <w:t xml:space="preserve">Dunraven Gardens has the potential to host a number of events including fairs and low key performances.  </w:t>
      </w:r>
    </w:p>
    <w:p w:rsidRPr="00DE2CC1" w:rsidR="00DA2B82" w:rsidP="00DA2B82" w:rsidRDefault="00DA2B82">
      <w:pPr>
        <w:spacing w:after="0" w:line="288" w:lineRule="auto"/>
        <w:rPr>
          <w:rFonts w:cs="Arial"/>
          <w:sz w:val="24"/>
          <w:szCs w:val="24"/>
        </w:rPr>
      </w:pPr>
    </w:p>
    <w:p w:rsidRPr="00DE2CC1" w:rsidR="00DA2B82" w:rsidP="00DA2B82" w:rsidRDefault="00DA2B82">
      <w:pPr>
        <w:spacing w:after="0" w:line="288" w:lineRule="auto"/>
        <w:rPr>
          <w:rFonts w:cs="Arial"/>
          <w:sz w:val="24"/>
          <w:szCs w:val="24"/>
        </w:rPr>
      </w:pPr>
      <w:r w:rsidRPr="00DE2CC1">
        <w:rPr>
          <w:noProof/>
          <w:sz w:val="24"/>
          <w:szCs w:val="24"/>
          <w:lang w:val="en-US" w:eastAsia="en-US"/>
        </w:rPr>
        <w:drawing>
          <wp:inline distT="0" distB="0" distL="0" distR="0">
            <wp:extent cx="2221642" cy="1665769"/>
            <wp:effectExtent l="19050" t="0" r="7208" b="0"/>
            <wp:docPr id="26" name="Picture 20" descr="C:\Users\Richard\Documents\1 Business Development\Images to Use\Craft\Craft 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chard\Documents\1 Business Development\Images to Use\Craft\Craft Tourism.jpg"/>
                    <pic:cNvPicPr>
                      <a:picLocks noChangeAspect="1" noChangeArrowheads="1"/>
                    </pic:cNvPicPr>
                  </pic:nvPicPr>
                  <pic:blipFill>
                    <a:blip r:embed="rId36" cstate="print"/>
                    <a:srcRect/>
                    <a:stretch>
                      <a:fillRect/>
                    </a:stretch>
                  </pic:blipFill>
                  <pic:spPr bwMode="auto">
                    <a:xfrm>
                      <a:off x="0" y="0"/>
                      <a:ext cx="2219510" cy="1664170"/>
                    </a:xfrm>
                    <a:prstGeom prst="rect">
                      <a:avLst/>
                    </a:prstGeom>
                    <a:noFill/>
                    <a:ln w="9525">
                      <a:noFill/>
                      <a:miter lim="800000"/>
                      <a:headEnd/>
                      <a:tailEnd/>
                    </a:ln>
                  </pic:spPr>
                </pic:pic>
              </a:graphicData>
            </a:graphic>
          </wp:inline>
        </w:drawing>
      </w:r>
      <w:r w:rsidRPr="00DE2CC1">
        <w:rPr>
          <w:rFonts w:cs="Arial"/>
          <w:sz w:val="24"/>
          <w:szCs w:val="24"/>
        </w:rPr>
        <w:t xml:space="preserve"> </w:t>
      </w:r>
      <w:r w:rsidRPr="00DE2CC1">
        <w:rPr>
          <w:noProof/>
          <w:sz w:val="24"/>
          <w:szCs w:val="24"/>
          <w:lang w:val="en-US" w:eastAsia="en-US"/>
        </w:rPr>
        <w:drawing>
          <wp:inline distT="0" distB="0" distL="0" distR="0">
            <wp:extent cx="2700000" cy="1794295"/>
            <wp:effectExtent l="19050" t="0" r="5100" b="0"/>
            <wp:docPr id="27" name="Picture 6" descr="C:\Documents and Settings\Planning\My Documents\2 Projects\1 Current Projects\Wellybobs\Photos of new activities\CONKERS VI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lanning\My Documents\2 Projects\1 Current Projects\Wellybobs\Photos of new activities\CONKERS VIKINGS.jpg"/>
                    <pic:cNvPicPr>
                      <a:picLocks noChangeAspect="1" noChangeArrowheads="1"/>
                    </pic:cNvPicPr>
                  </pic:nvPicPr>
                  <pic:blipFill>
                    <a:blip r:embed="rId37" cstate="print"/>
                    <a:srcRect/>
                    <a:stretch>
                      <a:fillRect/>
                    </a:stretch>
                  </pic:blipFill>
                  <pic:spPr bwMode="auto">
                    <a:xfrm>
                      <a:off x="0" y="0"/>
                      <a:ext cx="2700000" cy="1794295"/>
                    </a:xfrm>
                    <a:prstGeom prst="rect">
                      <a:avLst/>
                    </a:prstGeom>
                    <a:noFill/>
                    <a:ln w="9525">
                      <a:noFill/>
                      <a:miter lim="800000"/>
                      <a:headEnd/>
                      <a:tailEnd/>
                    </a:ln>
                  </pic:spPr>
                </pic:pic>
              </a:graphicData>
            </a:graphic>
          </wp:inline>
        </w:drawing>
      </w:r>
    </w:p>
    <w:p w:rsidRPr="00DE2CC1" w:rsidR="00DA2B82" w:rsidP="00DA2B82" w:rsidRDefault="00DA2B82">
      <w:pPr>
        <w:spacing w:after="0" w:line="288" w:lineRule="auto"/>
        <w:rPr>
          <w:rFonts w:eastAsia="Calibri" w:cs="Arial"/>
          <w:i/>
          <w:color w:val="0070C0"/>
          <w:sz w:val="20"/>
          <w:szCs w:val="20"/>
        </w:rPr>
      </w:pPr>
      <w:r w:rsidRPr="00DE2CC1">
        <w:rPr>
          <w:rFonts w:eastAsia="Calibri" w:cs="Arial"/>
          <w:i/>
          <w:color w:val="0070C0"/>
          <w:sz w:val="20"/>
          <w:szCs w:val="20"/>
        </w:rPr>
        <w:t>Left – craft fayre.  Right - an annual programme of events at CONKERS includes a weekend Viking festival which is included as a part of the general admission price.  This leads to a significant boost in visitor numbers over a weekend in June</w:t>
      </w:r>
    </w:p>
    <w:p w:rsidR="00DA2B82" w:rsidP="00DA2B82" w:rsidRDefault="00DA2B82">
      <w:pPr>
        <w:spacing w:after="0" w:line="288" w:lineRule="auto"/>
        <w:rPr>
          <w:sz w:val="24"/>
          <w:szCs w:val="24"/>
          <w:highlight w:val="yellow"/>
        </w:rPr>
      </w:pPr>
    </w:p>
    <w:p w:rsidR="00FD1360" w:rsidP="00DA2B82" w:rsidRDefault="00FD1360">
      <w:pPr>
        <w:spacing w:after="0" w:line="288" w:lineRule="auto"/>
        <w:rPr>
          <w:color w:val="0070C0"/>
          <w:sz w:val="28"/>
          <w:szCs w:val="28"/>
        </w:rPr>
      </w:pPr>
    </w:p>
    <w:p w:rsidRPr="00B80F31" w:rsidR="00DA2B82" w:rsidP="00DA2B82" w:rsidRDefault="00DA2B82">
      <w:pPr>
        <w:spacing w:after="0" w:line="288" w:lineRule="auto"/>
        <w:rPr>
          <w:color w:val="0070C0"/>
          <w:sz w:val="28"/>
          <w:szCs w:val="28"/>
        </w:rPr>
      </w:pPr>
      <w:r w:rsidRPr="00B80F31">
        <w:rPr>
          <w:color w:val="0070C0"/>
          <w:sz w:val="28"/>
          <w:szCs w:val="28"/>
        </w:rPr>
        <w:lastRenderedPageBreak/>
        <w:t>Market for events</w:t>
      </w:r>
    </w:p>
    <w:p w:rsidRPr="00DE2CC1" w:rsidR="00DA2B82" w:rsidP="00DA2B82" w:rsidRDefault="00DA2B82">
      <w:pPr>
        <w:autoSpaceDE w:val="0"/>
        <w:autoSpaceDN w:val="0"/>
        <w:adjustRightInd w:val="0"/>
        <w:spacing w:after="0" w:line="288" w:lineRule="auto"/>
        <w:rPr>
          <w:sz w:val="24"/>
          <w:szCs w:val="24"/>
        </w:rPr>
      </w:pPr>
      <w:r w:rsidRPr="00DE2CC1">
        <w:rPr>
          <w:sz w:val="24"/>
          <w:szCs w:val="24"/>
        </w:rPr>
        <w:t xml:space="preserve">Events can take a number of forms: </w:t>
      </w:r>
    </w:p>
    <w:p w:rsidRPr="00DE2CC1" w:rsidR="00DA2B82" w:rsidP="00DA2B82" w:rsidRDefault="00DA2B82">
      <w:pPr>
        <w:autoSpaceDE w:val="0"/>
        <w:autoSpaceDN w:val="0"/>
        <w:adjustRightInd w:val="0"/>
        <w:spacing w:after="0" w:line="288" w:lineRule="auto"/>
        <w:rPr>
          <w:sz w:val="24"/>
          <w:szCs w:val="24"/>
        </w:rPr>
      </w:pPr>
    </w:p>
    <w:p w:rsidRPr="00DE2CC1" w:rsidR="00DA2B82" w:rsidP="00532650" w:rsidRDefault="00DA2B82">
      <w:pPr>
        <w:pStyle w:val="ListParagraph"/>
        <w:numPr>
          <w:ilvl w:val="0"/>
          <w:numId w:val="13"/>
        </w:numPr>
        <w:autoSpaceDE w:val="0"/>
        <w:autoSpaceDN w:val="0"/>
        <w:adjustRightInd w:val="0"/>
        <w:spacing w:after="0" w:line="288" w:lineRule="auto"/>
        <w:contextualSpacing w:val="0"/>
        <w:rPr>
          <w:sz w:val="24"/>
          <w:szCs w:val="24"/>
        </w:rPr>
      </w:pPr>
      <w:r w:rsidRPr="00DE2CC1">
        <w:rPr>
          <w:b/>
          <w:bCs/>
          <w:sz w:val="24"/>
          <w:szCs w:val="24"/>
        </w:rPr>
        <w:t xml:space="preserve">International / National Mega Event: </w:t>
      </w:r>
      <w:r w:rsidRPr="00DE2CC1">
        <w:rPr>
          <w:sz w:val="24"/>
          <w:szCs w:val="24"/>
        </w:rPr>
        <w:t>An event of international / national significance which attracts international / domestic visitors and international / national media coverage.</w:t>
      </w:r>
    </w:p>
    <w:p w:rsidRPr="00DE2CC1" w:rsidR="00DA2B82" w:rsidP="00532650" w:rsidRDefault="00DA2B82">
      <w:pPr>
        <w:pStyle w:val="ListParagraph"/>
        <w:numPr>
          <w:ilvl w:val="0"/>
          <w:numId w:val="13"/>
        </w:numPr>
        <w:autoSpaceDE w:val="0"/>
        <w:autoSpaceDN w:val="0"/>
        <w:adjustRightInd w:val="0"/>
        <w:spacing w:after="0" w:line="288" w:lineRule="auto"/>
        <w:contextualSpacing w:val="0"/>
        <w:rPr>
          <w:sz w:val="24"/>
          <w:szCs w:val="24"/>
        </w:rPr>
      </w:pPr>
      <w:r w:rsidRPr="00DE2CC1">
        <w:rPr>
          <w:b/>
          <w:bCs/>
          <w:sz w:val="24"/>
          <w:szCs w:val="24"/>
        </w:rPr>
        <w:t xml:space="preserve">Major Event: </w:t>
      </w:r>
      <w:r w:rsidRPr="00DE2CC1">
        <w:rPr>
          <w:sz w:val="24"/>
          <w:szCs w:val="24"/>
        </w:rPr>
        <w:t xml:space="preserve">An event which attracts significant visitor numbers and media interest to a destination </w:t>
      </w:r>
    </w:p>
    <w:p w:rsidRPr="00DE2CC1" w:rsidR="00DA2B82" w:rsidP="00532650" w:rsidRDefault="00DA2B82">
      <w:pPr>
        <w:pStyle w:val="ListParagraph"/>
        <w:numPr>
          <w:ilvl w:val="0"/>
          <w:numId w:val="13"/>
        </w:numPr>
        <w:autoSpaceDE w:val="0"/>
        <w:autoSpaceDN w:val="0"/>
        <w:adjustRightInd w:val="0"/>
        <w:spacing w:after="0" w:line="288" w:lineRule="auto"/>
        <w:contextualSpacing w:val="0"/>
        <w:rPr>
          <w:sz w:val="24"/>
          <w:szCs w:val="24"/>
        </w:rPr>
      </w:pPr>
      <w:r w:rsidRPr="00DE2CC1">
        <w:rPr>
          <w:b/>
          <w:bCs/>
          <w:sz w:val="24"/>
          <w:szCs w:val="24"/>
        </w:rPr>
        <w:t xml:space="preserve">Regional Event: </w:t>
      </w:r>
      <w:r w:rsidRPr="00DE2CC1">
        <w:rPr>
          <w:sz w:val="24"/>
          <w:szCs w:val="24"/>
        </w:rPr>
        <w:t>An event of regional significance which attracts regional visitors and regional media coverage.</w:t>
      </w:r>
    </w:p>
    <w:p w:rsidRPr="00DE2CC1" w:rsidR="00DA2B82" w:rsidP="00532650" w:rsidRDefault="00DA2B82">
      <w:pPr>
        <w:pStyle w:val="ListParagraph"/>
        <w:numPr>
          <w:ilvl w:val="0"/>
          <w:numId w:val="13"/>
        </w:numPr>
        <w:autoSpaceDE w:val="0"/>
        <w:autoSpaceDN w:val="0"/>
        <w:adjustRightInd w:val="0"/>
        <w:spacing w:after="0" w:line="288" w:lineRule="auto"/>
        <w:contextualSpacing w:val="0"/>
        <w:rPr>
          <w:sz w:val="24"/>
          <w:szCs w:val="24"/>
        </w:rPr>
      </w:pPr>
      <w:r w:rsidRPr="00DE2CC1">
        <w:rPr>
          <w:b/>
          <w:bCs/>
          <w:sz w:val="24"/>
          <w:szCs w:val="24"/>
        </w:rPr>
        <w:t xml:space="preserve">Local Event: </w:t>
      </w:r>
      <w:r w:rsidRPr="00DE2CC1">
        <w:rPr>
          <w:sz w:val="24"/>
          <w:szCs w:val="24"/>
        </w:rPr>
        <w:t>An event which is of significance to the local community and attracts local interest and visitors who are already in the destination.</w:t>
      </w:r>
    </w:p>
    <w:p w:rsidRPr="00DE2CC1" w:rsidR="00DA2B82" w:rsidP="00DA2B82" w:rsidRDefault="00DA2B82">
      <w:pPr>
        <w:autoSpaceDE w:val="0"/>
        <w:autoSpaceDN w:val="0"/>
        <w:adjustRightInd w:val="0"/>
        <w:spacing w:after="0" w:line="288" w:lineRule="auto"/>
        <w:rPr>
          <w:sz w:val="24"/>
          <w:szCs w:val="24"/>
        </w:rPr>
      </w:pPr>
    </w:p>
    <w:p w:rsidRPr="00DE2CC1" w:rsidR="00DA2B82" w:rsidP="00DA2B82" w:rsidRDefault="00DA2B82">
      <w:pPr>
        <w:autoSpaceDE w:val="0"/>
        <w:autoSpaceDN w:val="0"/>
        <w:adjustRightInd w:val="0"/>
        <w:spacing w:after="0" w:line="288" w:lineRule="auto"/>
        <w:rPr>
          <w:sz w:val="24"/>
          <w:szCs w:val="24"/>
        </w:rPr>
      </w:pPr>
      <w:r w:rsidRPr="00DE2CC1">
        <w:rPr>
          <w:sz w:val="24"/>
          <w:szCs w:val="24"/>
        </w:rPr>
        <w:t xml:space="preserve">Clearly, capacity and environmental considerations mean that the focus for Dunraven Gardens will be on regional and local events. </w:t>
      </w:r>
    </w:p>
    <w:p w:rsidRPr="00DE2CC1" w:rsidR="00DA2B82" w:rsidP="00DA2B82" w:rsidRDefault="00DA2B82">
      <w:pPr>
        <w:autoSpaceDE w:val="0"/>
        <w:autoSpaceDN w:val="0"/>
        <w:adjustRightInd w:val="0"/>
        <w:spacing w:after="0" w:line="288" w:lineRule="auto"/>
        <w:rPr>
          <w:sz w:val="24"/>
          <w:szCs w:val="24"/>
        </w:rPr>
      </w:pPr>
    </w:p>
    <w:p w:rsidRPr="00DE2CC1" w:rsidR="00DA2B82" w:rsidP="00DA2B82" w:rsidRDefault="00DA2B82">
      <w:pPr>
        <w:autoSpaceDE w:val="0"/>
        <w:autoSpaceDN w:val="0"/>
        <w:adjustRightInd w:val="0"/>
        <w:spacing w:after="0" w:line="288" w:lineRule="auto"/>
        <w:rPr>
          <w:sz w:val="24"/>
          <w:szCs w:val="24"/>
        </w:rPr>
      </w:pPr>
      <w:r w:rsidRPr="00DE2CC1">
        <w:rPr>
          <w:sz w:val="24"/>
          <w:szCs w:val="24"/>
        </w:rPr>
        <w:t>The estimated value of outdoor events in the UK in 2010 was £1 billion and the estimated value by 2020 will be £1.3 billion, similarly music events are forecast to increase in value over the same period from £1.4 billion to £2 billion. Research undertaken by the Events Industry Forum, together with trend analysis from UK tourist boards, has confirmed the growth potential in outdoor events and prospects for the future. The matrix below compares the projected growth areas</w:t>
      </w:r>
      <w:r w:rsidR="00315748">
        <w:rPr>
          <w:sz w:val="24"/>
          <w:szCs w:val="24"/>
        </w:rPr>
        <w:t xml:space="preserve"> (using traffic light coding : green represents a positive opportunity)</w:t>
      </w:r>
      <w:r w:rsidRPr="00DE2CC1">
        <w:rPr>
          <w:sz w:val="24"/>
          <w:szCs w:val="24"/>
        </w:rPr>
        <w:t xml:space="preserve"> against some of the key assets, opportunities and primary visitor markets in the area.</w:t>
      </w:r>
    </w:p>
    <w:p w:rsidRPr="00DE2CC1" w:rsidR="00DA2B82" w:rsidP="00DA2B82" w:rsidRDefault="00DA2B82">
      <w:pPr>
        <w:spacing w:after="0" w:line="288" w:lineRule="auto"/>
        <w:rPr>
          <w:b/>
          <w:bCs/>
          <w:sz w:val="24"/>
          <w:szCs w:val="24"/>
        </w:rPr>
      </w:pPr>
    </w:p>
    <w:tbl>
      <w:tblPr>
        <w:tblW w:w="9120" w:type="dxa"/>
        <w:tblInd w:w="93" w:type="dxa"/>
        <w:tblLook w:val="0000" w:firstRow="0" w:lastRow="0" w:firstColumn="0" w:lastColumn="0" w:noHBand="0" w:noVBand="0"/>
      </w:tblPr>
      <w:tblGrid>
        <w:gridCol w:w="1920"/>
        <w:gridCol w:w="1440"/>
        <w:gridCol w:w="1440"/>
        <w:gridCol w:w="1440"/>
        <w:gridCol w:w="1440"/>
        <w:gridCol w:w="1440"/>
      </w:tblGrid>
      <w:tr w:rsidRPr="00DE2CC1" w:rsidR="00DA2B82" w:rsidTr="00DA2B82">
        <w:trPr>
          <w:trHeight w:val="465"/>
        </w:trPr>
        <w:tc>
          <w:tcPr>
            <w:tcW w:w="1920" w:type="dxa"/>
            <w:tcBorders>
              <w:top w:val="single" w:color="auto" w:sz="8" w:space="0"/>
              <w:left w:val="single" w:color="auto" w:sz="8" w:space="0"/>
              <w:bottom w:val="single" w:color="auto" w:sz="8" w:space="0"/>
              <w:right w:val="single" w:color="auto" w:sz="8" w:space="0"/>
            </w:tcBorders>
            <w:shd w:val="clear" w:color="auto" w:fill="auto"/>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single" w:color="auto" w:sz="8" w:space="0"/>
              <w:left w:val="nil"/>
              <w:bottom w:val="single" w:color="auto" w:sz="8" w:space="0"/>
              <w:right w:val="single" w:color="auto" w:sz="8" w:space="0"/>
            </w:tcBorders>
            <w:shd w:val="clear" w:color="auto" w:fill="auto"/>
            <w:vAlign w:val="center"/>
          </w:tcPr>
          <w:p w:rsidRPr="00DE2CC1" w:rsidR="00DA2B82" w:rsidP="00DA2B82" w:rsidRDefault="00DA2B82">
            <w:pPr>
              <w:spacing w:after="0" w:line="288" w:lineRule="auto"/>
              <w:jc w:val="center"/>
              <w:rPr>
                <w:rFonts w:eastAsia="MS Mincho" w:cs="Arial"/>
                <w:b/>
                <w:bCs/>
                <w:sz w:val="24"/>
                <w:szCs w:val="24"/>
                <w:lang w:eastAsia="ja-JP"/>
              </w:rPr>
            </w:pPr>
            <w:r w:rsidRPr="00DE2CC1">
              <w:rPr>
                <w:rFonts w:eastAsia="MS Mincho" w:cs="Arial"/>
                <w:b/>
                <w:bCs/>
                <w:sz w:val="24"/>
                <w:szCs w:val="24"/>
                <w:lang w:eastAsia="ja-JP"/>
              </w:rPr>
              <w:t>Sports events</w:t>
            </w:r>
          </w:p>
        </w:tc>
        <w:tc>
          <w:tcPr>
            <w:tcW w:w="1440" w:type="dxa"/>
            <w:tcBorders>
              <w:top w:val="single" w:color="auto" w:sz="8" w:space="0"/>
              <w:left w:val="nil"/>
              <w:bottom w:val="single" w:color="auto" w:sz="8" w:space="0"/>
              <w:right w:val="single" w:color="auto" w:sz="8" w:space="0"/>
            </w:tcBorders>
            <w:shd w:val="clear" w:color="auto" w:fill="auto"/>
            <w:vAlign w:val="center"/>
          </w:tcPr>
          <w:p w:rsidRPr="00DE2CC1" w:rsidR="00DA2B82" w:rsidP="00DA2B82" w:rsidRDefault="00DA2B82">
            <w:pPr>
              <w:spacing w:after="0" w:line="288" w:lineRule="auto"/>
              <w:jc w:val="center"/>
              <w:rPr>
                <w:rFonts w:eastAsia="MS Mincho" w:cs="Arial"/>
                <w:b/>
                <w:bCs/>
                <w:sz w:val="24"/>
                <w:szCs w:val="24"/>
                <w:lang w:eastAsia="ja-JP"/>
              </w:rPr>
            </w:pPr>
            <w:r w:rsidRPr="00DE2CC1">
              <w:rPr>
                <w:rFonts w:eastAsia="MS Mincho" w:cs="Arial"/>
                <w:b/>
                <w:bCs/>
                <w:sz w:val="24"/>
                <w:szCs w:val="24"/>
                <w:lang w:eastAsia="ja-JP"/>
              </w:rPr>
              <w:t>Activity events</w:t>
            </w:r>
          </w:p>
        </w:tc>
        <w:tc>
          <w:tcPr>
            <w:tcW w:w="1440" w:type="dxa"/>
            <w:tcBorders>
              <w:top w:val="single" w:color="auto" w:sz="8" w:space="0"/>
              <w:left w:val="nil"/>
              <w:bottom w:val="single" w:color="auto" w:sz="8" w:space="0"/>
              <w:right w:val="single" w:color="auto" w:sz="8" w:space="0"/>
            </w:tcBorders>
            <w:shd w:val="clear" w:color="auto" w:fill="auto"/>
            <w:vAlign w:val="center"/>
          </w:tcPr>
          <w:p w:rsidRPr="00DE2CC1" w:rsidR="00DA2B82" w:rsidP="00DA2B82" w:rsidRDefault="00DA2B82">
            <w:pPr>
              <w:spacing w:after="0" w:line="288" w:lineRule="auto"/>
              <w:jc w:val="center"/>
              <w:rPr>
                <w:rFonts w:eastAsia="MS Mincho" w:cs="Arial"/>
                <w:b/>
                <w:bCs/>
                <w:sz w:val="24"/>
                <w:szCs w:val="24"/>
                <w:lang w:eastAsia="ja-JP"/>
              </w:rPr>
            </w:pPr>
            <w:r w:rsidRPr="00DE2CC1">
              <w:rPr>
                <w:rFonts w:eastAsia="MS Mincho" w:cs="Arial"/>
                <w:b/>
                <w:bCs/>
                <w:sz w:val="24"/>
                <w:szCs w:val="24"/>
                <w:lang w:eastAsia="ja-JP"/>
              </w:rPr>
              <w:t>Music events</w:t>
            </w:r>
          </w:p>
        </w:tc>
        <w:tc>
          <w:tcPr>
            <w:tcW w:w="1440" w:type="dxa"/>
            <w:tcBorders>
              <w:top w:val="single" w:color="auto" w:sz="8" w:space="0"/>
              <w:left w:val="nil"/>
              <w:bottom w:val="single" w:color="auto" w:sz="8" w:space="0"/>
              <w:right w:val="single" w:color="auto" w:sz="8" w:space="0"/>
            </w:tcBorders>
            <w:shd w:val="clear" w:color="auto" w:fill="auto"/>
            <w:vAlign w:val="center"/>
          </w:tcPr>
          <w:p w:rsidRPr="00DE2CC1" w:rsidR="00DA2B82" w:rsidP="00DA2B82" w:rsidRDefault="00DA2B82">
            <w:pPr>
              <w:spacing w:after="0" w:line="288" w:lineRule="auto"/>
              <w:jc w:val="center"/>
              <w:rPr>
                <w:rFonts w:eastAsia="MS Mincho" w:cs="Arial"/>
                <w:b/>
                <w:bCs/>
                <w:sz w:val="24"/>
                <w:szCs w:val="24"/>
                <w:lang w:eastAsia="ja-JP"/>
              </w:rPr>
            </w:pPr>
            <w:r w:rsidRPr="00DE2CC1">
              <w:rPr>
                <w:rFonts w:eastAsia="MS Mincho" w:cs="Arial"/>
                <w:b/>
                <w:bCs/>
                <w:sz w:val="24"/>
                <w:szCs w:val="24"/>
                <w:lang w:eastAsia="ja-JP"/>
              </w:rPr>
              <w:t>Festivals and culture</w:t>
            </w:r>
          </w:p>
        </w:tc>
        <w:tc>
          <w:tcPr>
            <w:tcW w:w="1440" w:type="dxa"/>
            <w:tcBorders>
              <w:top w:val="single" w:color="auto" w:sz="8" w:space="0"/>
              <w:left w:val="nil"/>
              <w:bottom w:val="single" w:color="auto" w:sz="8" w:space="0"/>
              <w:right w:val="single" w:color="auto" w:sz="8" w:space="0"/>
            </w:tcBorders>
            <w:shd w:val="clear" w:color="auto" w:fill="auto"/>
            <w:vAlign w:val="center"/>
          </w:tcPr>
          <w:p w:rsidRPr="00DE2CC1" w:rsidR="00DA2B82" w:rsidP="00DA2B82" w:rsidRDefault="00DA2B82">
            <w:pPr>
              <w:spacing w:after="0" w:line="288" w:lineRule="auto"/>
              <w:jc w:val="center"/>
              <w:rPr>
                <w:rFonts w:eastAsia="MS Mincho" w:cs="Arial"/>
                <w:b/>
                <w:bCs/>
                <w:sz w:val="24"/>
                <w:szCs w:val="24"/>
                <w:lang w:eastAsia="ja-JP"/>
              </w:rPr>
            </w:pPr>
            <w:r w:rsidRPr="00DE2CC1">
              <w:rPr>
                <w:rFonts w:eastAsia="MS Mincho" w:cs="Arial"/>
                <w:b/>
                <w:bCs/>
                <w:sz w:val="24"/>
                <w:szCs w:val="24"/>
                <w:lang w:eastAsia="ja-JP"/>
              </w:rPr>
              <w:t>Conference and meetings</w:t>
            </w:r>
          </w:p>
        </w:tc>
      </w:tr>
      <w:tr w:rsidRPr="00DE2CC1" w:rsidR="00DA2B82" w:rsidTr="00DA2B82">
        <w:trPr>
          <w:trHeight w:val="402"/>
        </w:trPr>
        <w:tc>
          <w:tcPr>
            <w:tcW w:w="1920" w:type="dxa"/>
            <w:tcBorders>
              <w:top w:val="nil"/>
              <w:left w:val="single" w:color="auto" w:sz="8" w:space="0"/>
              <w:bottom w:val="single" w:color="auto" w:sz="8" w:space="0"/>
              <w:right w:val="single" w:color="auto" w:sz="8" w:space="0"/>
            </w:tcBorders>
            <w:shd w:val="clear" w:color="auto" w:fill="auto"/>
            <w:vAlign w:val="center"/>
          </w:tcPr>
          <w:p w:rsidRPr="00DE2CC1" w:rsidR="00DA2B82" w:rsidP="00DA2B82" w:rsidRDefault="00DA2B82">
            <w:pPr>
              <w:spacing w:after="0" w:line="288" w:lineRule="auto"/>
              <w:rPr>
                <w:rFonts w:eastAsia="MS Mincho" w:cs="Arial"/>
                <w:sz w:val="24"/>
                <w:szCs w:val="24"/>
                <w:lang w:eastAsia="ja-JP"/>
              </w:rPr>
            </w:pPr>
            <w:r w:rsidRPr="00DE2CC1">
              <w:rPr>
                <w:rFonts w:eastAsia="MS Mincho" w:cs="Arial"/>
                <w:sz w:val="24"/>
                <w:szCs w:val="24"/>
                <w:lang w:eastAsia="ja-JP"/>
              </w:rPr>
              <w:t xml:space="preserve">Primary visitor markets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008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008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008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0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r>
      <w:tr w:rsidRPr="00DE2CC1" w:rsidR="00DA2B82" w:rsidTr="00DA2B82">
        <w:trPr>
          <w:trHeight w:val="402"/>
        </w:trPr>
        <w:tc>
          <w:tcPr>
            <w:tcW w:w="1920" w:type="dxa"/>
            <w:tcBorders>
              <w:top w:val="nil"/>
              <w:left w:val="single" w:color="auto" w:sz="8" w:space="0"/>
              <w:bottom w:val="single" w:color="auto" w:sz="8" w:space="0"/>
              <w:right w:val="single" w:color="auto" w:sz="8" w:space="0"/>
            </w:tcBorders>
            <w:shd w:val="clear" w:color="auto" w:fill="auto"/>
            <w:vAlign w:val="center"/>
          </w:tcPr>
          <w:p w:rsidRPr="00DE2CC1" w:rsidR="00DA2B82" w:rsidP="00DA2B82" w:rsidRDefault="00DA2B82">
            <w:pPr>
              <w:spacing w:after="0" w:line="288" w:lineRule="auto"/>
              <w:rPr>
                <w:rFonts w:eastAsia="MS Mincho" w:cs="Arial"/>
                <w:sz w:val="24"/>
                <w:szCs w:val="24"/>
                <w:lang w:eastAsia="ja-JP"/>
              </w:rPr>
            </w:pPr>
            <w:r w:rsidRPr="00DE2CC1">
              <w:rPr>
                <w:rFonts w:eastAsia="MS Mincho" w:cs="Arial"/>
                <w:sz w:val="24"/>
                <w:szCs w:val="24"/>
                <w:lang w:eastAsia="ja-JP"/>
              </w:rPr>
              <w:t>Infrastructure</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0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r>
      <w:tr w:rsidRPr="00DE2CC1" w:rsidR="00DA2B82" w:rsidTr="00DA2B82">
        <w:trPr>
          <w:trHeight w:val="402"/>
        </w:trPr>
        <w:tc>
          <w:tcPr>
            <w:tcW w:w="1920" w:type="dxa"/>
            <w:tcBorders>
              <w:top w:val="nil"/>
              <w:left w:val="single" w:color="auto" w:sz="8" w:space="0"/>
              <w:bottom w:val="single" w:color="auto" w:sz="8" w:space="0"/>
              <w:right w:val="single" w:color="auto" w:sz="8" w:space="0"/>
            </w:tcBorders>
            <w:shd w:val="clear" w:color="auto" w:fill="auto"/>
            <w:vAlign w:val="center"/>
          </w:tcPr>
          <w:p w:rsidRPr="00DE2CC1" w:rsidR="00DA2B82" w:rsidP="00DA2B82" w:rsidRDefault="00DA2B82">
            <w:pPr>
              <w:spacing w:after="0" w:line="288" w:lineRule="auto"/>
              <w:rPr>
                <w:rFonts w:eastAsia="MS Mincho" w:cs="Arial"/>
                <w:sz w:val="24"/>
                <w:szCs w:val="24"/>
                <w:lang w:eastAsia="ja-JP"/>
              </w:rPr>
            </w:pPr>
            <w:r w:rsidRPr="00DE2CC1">
              <w:rPr>
                <w:rFonts w:eastAsia="MS Mincho" w:cs="Arial"/>
                <w:sz w:val="24"/>
                <w:szCs w:val="24"/>
                <w:lang w:eastAsia="ja-JP"/>
              </w:rPr>
              <w:t>Access and logistics</w:t>
            </w:r>
          </w:p>
        </w:tc>
        <w:tc>
          <w:tcPr>
            <w:tcW w:w="1440" w:type="dxa"/>
            <w:tcBorders>
              <w:top w:val="nil"/>
              <w:left w:val="nil"/>
              <w:bottom w:val="single" w:color="auto" w:sz="8" w:space="0"/>
              <w:right w:val="single" w:color="auto" w:sz="8" w:space="0"/>
            </w:tcBorders>
            <w:shd w:val="clear" w:color="auto" w:fill="008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0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r>
      <w:tr w:rsidRPr="00DE2CC1" w:rsidR="00DA2B82" w:rsidTr="00DA2B82">
        <w:trPr>
          <w:trHeight w:val="402"/>
        </w:trPr>
        <w:tc>
          <w:tcPr>
            <w:tcW w:w="1920" w:type="dxa"/>
            <w:tcBorders>
              <w:top w:val="nil"/>
              <w:left w:val="single" w:color="auto" w:sz="8" w:space="0"/>
              <w:bottom w:val="single" w:color="auto" w:sz="8" w:space="0"/>
              <w:right w:val="single" w:color="auto" w:sz="8" w:space="0"/>
            </w:tcBorders>
            <w:shd w:val="clear" w:color="auto" w:fill="auto"/>
            <w:vAlign w:val="center"/>
          </w:tcPr>
          <w:p w:rsidRPr="00DE2CC1" w:rsidR="00DA2B82" w:rsidP="00DA2B82" w:rsidRDefault="00DA2B82">
            <w:pPr>
              <w:spacing w:after="0" w:line="288" w:lineRule="auto"/>
              <w:rPr>
                <w:rFonts w:eastAsia="MS Mincho" w:cs="Arial"/>
                <w:sz w:val="24"/>
                <w:szCs w:val="24"/>
                <w:lang w:eastAsia="ja-JP"/>
              </w:rPr>
            </w:pPr>
            <w:r w:rsidRPr="00DE2CC1">
              <w:rPr>
                <w:rFonts w:eastAsia="MS Mincho" w:cs="Arial"/>
                <w:sz w:val="24"/>
                <w:szCs w:val="24"/>
                <w:lang w:eastAsia="ja-JP"/>
              </w:rPr>
              <w:t>Event programme</w:t>
            </w:r>
          </w:p>
        </w:tc>
        <w:tc>
          <w:tcPr>
            <w:tcW w:w="1440" w:type="dxa"/>
            <w:tcBorders>
              <w:top w:val="nil"/>
              <w:left w:val="nil"/>
              <w:bottom w:val="single" w:color="auto" w:sz="8" w:space="0"/>
              <w:right w:val="single" w:color="auto" w:sz="8" w:space="0"/>
            </w:tcBorders>
            <w:shd w:val="clear" w:color="auto" w:fill="008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008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0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r>
      <w:tr w:rsidRPr="00DE2CC1" w:rsidR="00DA2B82" w:rsidTr="00DA2B82">
        <w:trPr>
          <w:trHeight w:val="402"/>
        </w:trPr>
        <w:tc>
          <w:tcPr>
            <w:tcW w:w="1920" w:type="dxa"/>
            <w:tcBorders>
              <w:top w:val="nil"/>
              <w:left w:val="single" w:color="auto" w:sz="8" w:space="0"/>
              <w:bottom w:val="single" w:color="auto" w:sz="8" w:space="0"/>
              <w:right w:val="single" w:color="auto" w:sz="8" w:space="0"/>
            </w:tcBorders>
            <w:shd w:val="clear" w:color="auto" w:fill="auto"/>
            <w:vAlign w:val="center"/>
          </w:tcPr>
          <w:p w:rsidRPr="00DE2CC1" w:rsidR="00DA2B82" w:rsidP="00DA2B82" w:rsidRDefault="00DA2B82">
            <w:pPr>
              <w:spacing w:after="0" w:line="288" w:lineRule="auto"/>
              <w:rPr>
                <w:rFonts w:eastAsia="MS Mincho" w:cs="Arial"/>
                <w:sz w:val="24"/>
                <w:szCs w:val="24"/>
                <w:lang w:eastAsia="ja-JP"/>
              </w:rPr>
            </w:pPr>
            <w:r w:rsidRPr="00DE2CC1">
              <w:rPr>
                <w:rFonts w:eastAsia="MS Mincho" w:cs="Arial"/>
                <w:sz w:val="24"/>
                <w:szCs w:val="24"/>
                <w:lang w:eastAsia="ja-JP"/>
              </w:rPr>
              <w:t>Destination appeal</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0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66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c>
          <w:tcPr>
            <w:tcW w:w="1440" w:type="dxa"/>
            <w:tcBorders>
              <w:top w:val="nil"/>
              <w:left w:val="nil"/>
              <w:bottom w:val="single" w:color="auto" w:sz="8" w:space="0"/>
              <w:right w:val="single" w:color="auto" w:sz="8" w:space="0"/>
            </w:tcBorders>
            <w:shd w:val="clear" w:color="auto" w:fill="FF0000"/>
            <w:vAlign w:val="center"/>
          </w:tcPr>
          <w:p w:rsidRPr="00DE2CC1" w:rsidR="00DA2B82" w:rsidP="00DA2B82" w:rsidRDefault="00DA2B82">
            <w:pPr>
              <w:spacing w:after="0" w:line="288" w:lineRule="auto"/>
              <w:jc w:val="center"/>
              <w:rPr>
                <w:rFonts w:eastAsia="MS Mincho" w:cs="Arial"/>
                <w:sz w:val="24"/>
                <w:szCs w:val="24"/>
                <w:lang w:eastAsia="ja-JP"/>
              </w:rPr>
            </w:pPr>
            <w:r w:rsidRPr="00DE2CC1">
              <w:rPr>
                <w:rFonts w:eastAsia="MS Mincho" w:cs="Arial"/>
                <w:sz w:val="24"/>
                <w:szCs w:val="24"/>
                <w:lang w:eastAsia="ja-JP"/>
              </w:rPr>
              <w:t> </w:t>
            </w:r>
          </w:p>
        </w:tc>
      </w:tr>
    </w:tbl>
    <w:p w:rsidRPr="00DE2CC1" w:rsidR="00DA2B82" w:rsidP="00DA2B82" w:rsidRDefault="00DA2B82">
      <w:pPr>
        <w:spacing w:after="0" w:line="288" w:lineRule="auto"/>
        <w:rPr>
          <w:b/>
          <w:bCs/>
          <w:sz w:val="24"/>
          <w:szCs w:val="24"/>
        </w:rPr>
      </w:pPr>
    </w:p>
    <w:p w:rsidRPr="00DE2CC1" w:rsidR="00DA2B82" w:rsidP="00DA2B82" w:rsidRDefault="00DA2B82">
      <w:pPr>
        <w:spacing w:after="0" w:line="288" w:lineRule="auto"/>
        <w:rPr>
          <w:sz w:val="24"/>
          <w:szCs w:val="24"/>
        </w:rPr>
      </w:pPr>
      <w:r w:rsidRPr="00DE2CC1">
        <w:rPr>
          <w:rFonts w:cs="Helvetica"/>
          <w:sz w:val="24"/>
          <w:szCs w:val="24"/>
        </w:rPr>
        <w:lastRenderedPageBreak/>
        <w:t>The traffic-light colour coding indicates that the Glamorgan Heritage Coast is well positioned to take advantage of the projected growth in Festivals and Culture and Sports events but the lack of venues and accommodation stock means that it will remain difficult to compete for the conference and meetings sector.</w:t>
      </w:r>
    </w:p>
    <w:p w:rsidRPr="00FD1360" w:rsidR="00DA2B82" w:rsidP="00DA2B82" w:rsidRDefault="00DA2B82">
      <w:pPr>
        <w:spacing w:after="0" w:line="288" w:lineRule="auto"/>
        <w:rPr>
          <w:b/>
          <w:sz w:val="24"/>
          <w:szCs w:val="24"/>
        </w:rPr>
      </w:pPr>
    </w:p>
    <w:p w:rsidRPr="00B80F31" w:rsidR="00DA2B82" w:rsidP="00DA2B82" w:rsidRDefault="00DA2B82">
      <w:pPr>
        <w:spacing w:after="0" w:line="288" w:lineRule="auto"/>
        <w:rPr>
          <w:color w:val="0070C0"/>
          <w:sz w:val="28"/>
          <w:szCs w:val="28"/>
        </w:rPr>
      </w:pPr>
      <w:r w:rsidRPr="00B80F31">
        <w:rPr>
          <w:color w:val="0070C0"/>
          <w:sz w:val="28"/>
          <w:szCs w:val="28"/>
        </w:rPr>
        <w:t>Marketing</w:t>
      </w:r>
    </w:p>
    <w:p w:rsidRPr="00DE2CC1" w:rsidR="00DA2B82" w:rsidP="00DA2B82" w:rsidRDefault="00DA2B82">
      <w:pPr>
        <w:spacing w:after="0" w:line="288" w:lineRule="auto"/>
        <w:rPr>
          <w:sz w:val="24"/>
          <w:szCs w:val="24"/>
        </w:rPr>
      </w:pPr>
      <w:r w:rsidRPr="00DE2CC1">
        <w:rPr>
          <w:sz w:val="24"/>
          <w:szCs w:val="24"/>
        </w:rPr>
        <w:t>There are already established media channels for events including via the rural events network and the Vale of Glamorgan's promotion activity including the 'More to the Vale' website.  The Vale of Glamorgan Council has also been supporting the Rural Network of Events (although the website is not currently active).</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 xml:space="preserve">Events offer excellent opportunities to generate positive PR, engage with specific target audiences and members of the local community.    </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At Conkers we have seen the benefits of creating a pre-bookable seasonal programme of events which are packaged and marketed separately to the main attraction under the 'Arena' brand proposition (please see below).  This has a separate brochure which currently has a print run of some 40,000 and has led to a notable uplift in event ticket sales.  The main target audience are residents within a 40 minute drivetime.</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noProof/>
          <w:sz w:val="24"/>
          <w:szCs w:val="24"/>
          <w:lang w:val="en-US" w:eastAsia="en-US"/>
        </w:rPr>
        <w:drawing>
          <wp:inline distT="0" distB="0" distL="0" distR="0">
            <wp:extent cx="3678709" cy="2967022"/>
            <wp:effectExtent l="19050" t="0" r="0" b="0"/>
            <wp:docPr id="28" name="Picture 9" descr="C:\Users\Kevin\AppData\Local\Microsoft\Windows\Temporary Internet Files\Content.Word\ConkersArena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in\AppData\Local\Microsoft\Windows\Temporary Internet Files\Content.Word\ConkersArenaProgramme.jpg"/>
                    <pic:cNvPicPr>
                      <a:picLocks noChangeAspect="1" noChangeArrowheads="1"/>
                    </pic:cNvPicPr>
                  </pic:nvPicPr>
                  <pic:blipFill>
                    <a:blip r:embed="rId38" cstate="print"/>
                    <a:srcRect/>
                    <a:stretch>
                      <a:fillRect/>
                    </a:stretch>
                  </pic:blipFill>
                  <pic:spPr bwMode="auto">
                    <a:xfrm>
                      <a:off x="0" y="0"/>
                      <a:ext cx="3677690" cy="2966200"/>
                    </a:xfrm>
                    <a:prstGeom prst="rect">
                      <a:avLst/>
                    </a:prstGeom>
                    <a:noFill/>
                    <a:ln w="9525">
                      <a:noFill/>
                      <a:miter lim="800000"/>
                      <a:headEnd/>
                      <a:tailEnd/>
                    </a:ln>
                  </pic:spPr>
                </pic:pic>
              </a:graphicData>
            </a:graphic>
          </wp:inline>
        </w:drawing>
      </w:r>
    </w:p>
    <w:p w:rsidRPr="00DE2CC1" w:rsidR="00DA2B82" w:rsidP="00DA2B82" w:rsidRDefault="00DA2B82">
      <w:pPr>
        <w:spacing w:after="0" w:line="288" w:lineRule="auto"/>
        <w:rPr>
          <w:rFonts w:cs="Arial"/>
          <w:sz w:val="24"/>
          <w:szCs w:val="24"/>
          <w:highlight w:val="yellow"/>
        </w:rPr>
      </w:pPr>
    </w:p>
    <w:p w:rsidRPr="00B80F31" w:rsidR="00DA2B82" w:rsidP="00DA2B82" w:rsidRDefault="00DA2B82">
      <w:pPr>
        <w:spacing w:after="0" w:line="288" w:lineRule="auto"/>
        <w:rPr>
          <w:color w:val="0070C0"/>
          <w:sz w:val="28"/>
          <w:szCs w:val="28"/>
        </w:rPr>
      </w:pPr>
      <w:r w:rsidRPr="00B80F31">
        <w:rPr>
          <w:color w:val="0070C0"/>
          <w:sz w:val="28"/>
          <w:szCs w:val="28"/>
        </w:rPr>
        <w:t>Market interest</w:t>
      </w:r>
    </w:p>
    <w:p w:rsidRPr="00DE2CC1" w:rsidR="00DA2B82" w:rsidP="00DA2B82" w:rsidRDefault="00DA2B82">
      <w:pPr>
        <w:spacing w:after="0" w:line="288" w:lineRule="auto"/>
        <w:rPr>
          <w:sz w:val="24"/>
          <w:szCs w:val="24"/>
        </w:rPr>
      </w:pPr>
      <w:r w:rsidRPr="00DE2CC1">
        <w:rPr>
          <w:sz w:val="24"/>
          <w:szCs w:val="24"/>
        </w:rPr>
        <w:t xml:space="preserve">To reduce risk to the operator there is an opportunity to develop relationships with third party event organisers.  </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We have consulted with a number of parties who already have a presence in South Wales including the Orchard Media and Events Group (www.thinkorchard.com).  Most respondents have confirmed the increasing requirement for 'quirky' unusual sites in impressive natural environments.  Dunraven Gardens certainly lies within an exceptional landscape and the heritage walled gardens provides welcome shelter from the elements.</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Whilst our consultation was on an 'in principle' and confidential basis (without commitment),  form Orchard at least there does appear to be an acknowledgement of how good a venue Dunraven could be and an interest to pursue the opportunity further.</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It is clear the focus is on low impact events but event organisers report increasing opportunities for using technology for live-streaming of performance events which provides potential access to far greater audiences and offers additional revenue generation.</w:t>
      </w:r>
    </w:p>
    <w:p w:rsidR="00DA2B82" w:rsidP="00DA2B82" w:rsidRDefault="00DA2B82">
      <w:pPr>
        <w:spacing w:after="0" w:line="288" w:lineRule="auto"/>
        <w:rPr>
          <w:color w:val="0070C0"/>
          <w:sz w:val="36"/>
          <w:szCs w:val="36"/>
        </w:rPr>
      </w:pPr>
    </w:p>
    <w:p w:rsidRPr="00B80F31" w:rsidR="00DA2B82" w:rsidP="00DA2B82" w:rsidRDefault="00B80F31">
      <w:pPr>
        <w:spacing w:after="0" w:line="288" w:lineRule="auto"/>
        <w:rPr>
          <w:color w:val="0070C0"/>
          <w:sz w:val="28"/>
          <w:szCs w:val="28"/>
        </w:rPr>
      </w:pPr>
      <w:r w:rsidRPr="00B80F31">
        <w:rPr>
          <w:color w:val="0070C0"/>
          <w:sz w:val="28"/>
          <w:szCs w:val="28"/>
        </w:rPr>
        <w:t>3.2.8</w:t>
      </w:r>
      <w:r w:rsidRPr="00B80F31" w:rsidR="00FD1360">
        <w:rPr>
          <w:color w:val="0070C0"/>
          <w:sz w:val="28"/>
          <w:szCs w:val="28"/>
        </w:rPr>
        <w:tab/>
        <w:t>D</w:t>
      </w:r>
      <w:r w:rsidRPr="00B80F31" w:rsidR="00DA2B82">
        <w:rPr>
          <w:color w:val="0070C0"/>
          <w:sz w:val="28"/>
          <w:szCs w:val="28"/>
        </w:rPr>
        <w:t>elivery: management and operation</w:t>
      </w:r>
    </w:p>
    <w:p w:rsidRPr="00DE2CC1" w:rsidR="00DA2B82" w:rsidP="00DA2B82" w:rsidRDefault="00DA2B82">
      <w:pPr>
        <w:spacing w:after="0" w:line="288" w:lineRule="auto"/>
        <w:rPr>
          <w:sz w:val="24"/>
          <w:szCs w:val="24"/>
        </w:rPr>
      </w:pPr>
      <w:r w:rsidRPr="00DE2CC1">
        <w:rPr>
          <w:sz w:val="24"/>
          <w:szCs w:val="24"/>
        </w:rPr>
        <w:t>In terms of taking this project forward to delivery there are four basic elements to consider:</w:t>
      </w:r>
    </w:p>
    <w:p w:rsidRPr="00DE2CC1" w:rsidR="00DA2B82" w:rsidP="00DA2B82" w:rsidRDefault="00DA2B82">
      <w:pPr>
        <w:spacing w:after="0" w:line="288" w:lineRule="auto"/>
        <w:rPr>
          <w:sz w:val="24"/>
          <w:szCs w:val="24"/>
        </w:rPr>
      </w:pPr>
    </w:p>
    <w:p w:rsidRPr="00DE2CC1" w:rsidR="00DA2B82" w:rsidP="00532650" w:rsidRDefault="00DA2B82">
      <w:pPr>
        <w:pStyle w:val="ListParagraph"/>
        <w:numPr>
          <w:ilvl w:val="0"/>
          <w:numId w:val="7"/>
        </w:numPr>
        <w:spacing w:after="0" w:line="288" w:lineRule="auto"/>
        <w:rPr>
          <w:sz w:val="24"/>
          <w:szCs w:val="24"/>
        </w:rPr>
      </w:pPr>
      <w:r>
        <w:rPr>
          <w:sz w:val="24"/>
          <w:szCs w:val="24"/>
        </w:rPr>
        <w:t>D</w:t>
      </w:r>
      <w:r w:rsidRPr="00DE2CC1">
        <w:rPr>
          <w:sz w:val="24"/>
          <w:szCs w:val="24"/>
        </w:rPr>
        <w:t>etermining  the funding profile and procuring capital funds</w:t>
      </w:r>
    </w:p>
    <w:p w:rsidRPr="00DE2CC1" w:rsidR="00DA2B82" w:rsidP="00532650" w:rsidRDefault="00DA2B82">
      <w:pPr>
        <w:pStyle w:val="ListParagraph"/>
        <w:numPr>
          <w:ilvl w:val="0"/>
          <w:numId w:val="7"/>
        </w:numPr>
        <w:spacing w:after="0" w:line="288" w:lineRule="auto"/>
        <w:rPr>
          <w:sz w:val="24"/>
          <w:szCs w:val="24"/>
        </w:rPr>
      </w:pPr>
      <w:r>
        <w:rPr>
          <w:sz w:val="24"/>
          <w:szCs w:val="24"/>
        </w:rPr>
        <w:t>S</w:t>
      </w:r>
      <w:r w:rsidRPr="00DE2CC1">
        <w:rPr>
          <w:sz w:val="24"/>
          <w:szCs w:val="24"/>
        </w:rPr>
        <w:t xml:space="preserve">ecuring the necessary planning and conservation consents </w:t>
      </w:r>
    </w:p>
    <w:p w:rsidRPr="00DE2CC1" w:rsidR="00DA2B82" w:rsidP="00532650" w:rsidRDefault="00DA2B82">
      <w:pPr>
        <w:pStyle w:val="ListParagraph"/>
        <w:numPr>
          <w:ilvl w:val="0"/>
          <w:numId w:val="7"/>
        </w:numPr>
        <w:spacing w:after="0" w:line="288" w:lineRule="auto"/>
        <w:rPr>
          <w:sz w:val="24"/>
          <w:szCs w:val="24"/>
        </w:rPr>
      </w:pPr>
      <w:r>
        <w:rPr>
          <w:sz w:val="24"/>
          <w:szCs w:val="24"/>
        </w:rPr>
        <w:t>M</w:t>
      </w:r>
      <w:r w:rsidRPr="00DE2CC1">
        <w:rPr>
          <w:sz w:val="24"/>
          <w:szCs w:val="24"/>
        </w:rPr>
        <w:t>anaging the development process on site</w:t>
      </w:r>
    </w:p>
    <w:p w:rsidRPr="00DE2CC1" w:rsidR="00DA2B82" w:rsidP="00532650" w:rsidRDefault="00DA2B82">
      <w:pPr>
        <w:pStyle w:val="ListParagraph"/>
        <w:numPr>
          <w:ilvl w:val="0"/>
          <w:numId w:val="7"/>
        </w:numPr>
        <w:spacing w:after="0" w:line="288" w:lineRule="auto"/>
        <w:rPr>
          <w:sz w:val="24"/>
          <w:szCs w:val="24"/>
        </w:rPr>
      </w:pPr>
      <w:r>
        <w:rPr>
          <w:sz w:val="24"/>
          <w:szCs w:val="24"/>
        </w:rPr>
        <w:t>P</w:t>
      </w:r>
      <w:r w:rsidRPr="00DE2CC1">
        <w:rPr>
          <w:sz w:val="24"/>
          <w:szCs w:val="24"/>
        </w:rPr>
        <w:t>rocuring an event organisation capable of managing and staging events</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In terms of the first 3 elements above, these require agreement between the Estate and the Council in terms of the respective roles and responsibilities.  It will also be important to establish and allocate the financial commitment from each party.</w:t>
      </w:r>
    </w:p>
    <w:p w:rsidRPr="00DE2CC1" w:rsidR="00DA2B82" w:rsidP="00DA2B82" w:rsidRDefault="00DA2B82">
      <w:pPr>
        <w:spacing w:after="0" w:line="288" w:lineRule="auto"/>
        <w:rPr>
          <w:sz w:val="24"/>
          <w:szCs w:val="24"/>
        </w:rPr>
      </w:pPr>
      <w:r w:rsidRPr="00DE2CC1">
        <w:rPr>
          <w:sz w:val="24"/>
          <w:szCs w:val="24"/>
        </w:rPr>
        <w:t xml:space="preserve"> </w:t>
      </w:r>
    </w:p>
    <w:p w:rsidRPr="00DE2CC1" w:rsidR="00DA2B82" w:rsidP="00DA2B82" w:rsidRDefault="00DA2B82">
      <w:pPr>
        <w:spacing w:after="0" w:line="288" w:lineRule="auto"/>
        <w:rPr>
          <w:sz w:val="24"/>
          <w:szCs w:val="24"/>
        </w:rPr>
      </w:pPr>
      <w:r w:rsidRPr="00DE2CC1">
        <w:rPr>
          <w:sz w:val="24"/>
          <w:szCs w:val="24"/>
        </w:rPr>
        <w:t>Events management is a specific shill and even though the Council has some experience and manages the Events Liaison Panel we recommend that an external specialist organisation is contracted to oversee the events programming.  In our view it makes sense to develop this on an initial pilot basis for 1 or 2 years and then to review arrangements.</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t>The external events company would not only bring an understanding of staging events to target specific audiences, it would hopefully also have the benefit of marketing and ticketing expertise.</w:t>
      </w: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rFonts w:cs="Arial"/>
          <w:sz w:val="24"/>
          <w:szCs w:val="24"/>
        </w:rPr>
      </w:pPr>
      <w:r w:rsidRPr="00DE2CC1">
        <w:rPr>
          <w:rFonts w:cs="Arial"/>
          <w:sz w:val="24"/>
          <w:szCs w:val="24"/>
        </w:rPr>
        <w:lastRenderedPageBreak/>
        <w:t xml:space="preserve">To reduce the operational risk of staging events it is possible to work in partnership, for example, with other event promoters whereby they take all ticket sales and the contracted events organisation receives the secondary spend such as catering and bar sales).   </w:t>
      </w:r>
    </w:p>
    <w:p w:rsidRPr="00DE2CC1" w:rsidR="00DA2B82" w:rsidP="00DA2B82" w:rsidRDefault="00DA2B82">
      <w:pPr>
        <w:spacing w:after="0" w:line="288" w:lineRule="auto"/>
        <w:rPr>
          <w:rFonts w:cs="Arial"/>
          <w:sz w:val="24"/>
          <w:szCs w:val="24"/>
        </w:rPr>
      </w:pPr>
    </w:p>
    <w:p w:rsidRPr="00DE2CC1" w:rsidR="00DA2B82" w:rsidP="00DA2B82" w:rsidRDefault="00DA2B82">
      <w:pPr>
        <w:spacing w:after="0" w:line="288" w:lineRule="auto"/>
        <w:rPr>
          <w:sz w:val="24"/>
          <w:szCs w:val="24"/>
        </w:rPr>
      </w:pPr>
      <w:r w:rsidRPr="00DE2CC1">
        <w:rPr>
          <w:sz w:val="24"/>
          <w:szCs w:val="24"/>
        </w:rPr>
        <w:t>The potential use of the events space for private weddings and other functions (when not used for performances)  offers strong income potential which is likely to prove attractive to an event organiser.</w:t>
      </w:r>
    </w:p>
    <w:p w:rsidR="00FD1360" w:rsidP="00DA2B82" w:rsidRDefault="00FD1360">
      <w:pPr>
        <w:spacing w:after="0" w:line="288" w:lineRule="auto"/>
        <w:rPr>
          <w:color w:val="0070C0"/>
          <w:sz w:val="36"/>
          <w:szCs w:val="36"/>
        </w:rPr>
      </w:pPr>
    </w:p>
    <w:p w:rsidRPr="00B80F31" w:rsidR="00DA2B82" w:rsidP="00DA2B82" w:rsidRDefault="00B80F31">
      <w:pPr>
        <w:spacing w:after="0" w:line="288" w:lineRule="auto"/>
        <w:rPr>
          <w:color w:val="0070C0"/>
          <w:sz w:val="28"/>
          <w:szCs w:val="28"/>
        </w:rPr>
      </w:pPr>
      <w:r w:rsidRPr="00B80F31">
        <w:rPr>
          <w:color w:val="0070C0"/>
          <w:sz w:val="28"/>
          <w:szCs w:val="28"/>
        </w:rPr>
        <w:t xml:space="preserve">3.2.9  </w:t>
      </w:r>
      <w:r w:rsidRPr="00B80F31" w:rsidR="00FD1360">
        <w:rPr>
          <w:color w:val="0070C0"/>
          <w:sz w:val="28"/>
          <w:szCs w:val="28"/>
        </w:rPr>
        <w:tab/>
      </w:r>
      <w:r w:rsidRPr="00B80F31" w:rsidR="00DA2B82">
        <w:rPr>
          <w:color w:val="0070C0"/>
          <w:sz w:val="28"/>
          <w:szCs w:val="28"/>
        </w:rPr>
        <w:t>Project outcomes</w:t>
      </w:r>
    </w:p>
    <w:p w:rsidR="00DA2B82" w:rsidP="00532650" w:rsidRDefault="00DA2B82">
      <w:pPr>
        <w:pStyle w:val="ListParagraph"/>
        <w:numPr>
          <w:ilvl w:val="0"/>
          <w:numId w:val="6"/>
        </w:numPr>
        <w:spacing w:after="0" w:line="288" w:lineRule="auto"/>
        <w:rPr>
          <w:sz w:val="24"/>
          <w:szCs w:val="24"/>
        </w:rPr>
      </w:pPr>
      <w:r w:rsidRPr="00DE2CC1">
        <w:rPr>
          <w:sz w:val="24"/>
          <w:szCs w:val="24"/>
        </w:rPr>
        <w:t>Employment generation.  Most events will be via third parties who will be responsible f</w:t>
      </w:r>
      <w:r>
        <w:rPr>
          <w:sz w:val="24"/>
          <w:szCs w:val="24"/>
        </w:rPr>
        <w:t>or event staging and management</w:t>
      </w:r>
    </w:p>
    <w:p w:rsidRPr="00DE2CC1" w:rsidR="00DA2B82" w:rsidP="00DA2B82" w:rsidRDefault="00DA2B82">
      <w:pPr>
        <w:pStyle w:val="ListParagraph"/>
        <w:spacing w:after="0" w:line="288" w:lineRule="auto"/>
        <w:rPr>
          <w:sz w:val="24"/>
          <w:szCs w:val="24"/>
        </w:rPr>
      </w:pPr>
    </w:p>
    <w:p w:rsidR="00DA2B82" w:rsidP="00532650" w:rsidRDefault="00DA2B82">
      <w:pPr>
        <w:pStyle w:val="ListParagraph"/>
        <w:numPr>
          <w:ilvl w:val="0"/>
          <w:numId w:val="6"/>
        </w:numPr>
        <w:spacing w:after="0" w:line="288" w:lineRule="auto"/>
        <w:rPr>
          <w:sz w:val="24"/>
          <w:szCs w:val="24"/>
        </w:rPr>
      </w:pPr>
      <w:r w:rsidRPr="00DE2CC1">
        <w:rPr>
          <w:sz w:val="24"/>
          <w:szCs w:val="24"/>
        </w:rPr>
        <w:t>Increase in visitor numbers and appealing to new audi</w:t>
      </w:r>
      <w:r>
        <w:rPr>
          <w:sz w:val="24"/>
          <w:szCs w:val="24"/>
        </w:rPr>
        <w:t>ences through event programming</w:t>
      </w:r>
    </w:p>
    <w:p w:rsidRPr="00DE2CC1" w:rsidR="00DA2B82" w:rsidP="00DA2B82" w:rsidRDefault="00DA2B82">
      <w:pPr>
        <w:spacing w:after="0" w:line="288" w:lineRule="auto"/>
        <w:rPr>
          <w:sz w:val="24"/>
          <w:szCs w:val="24"/>
        </w:rPr>
      </w:pPr>
    </w:p>
    <w:p w:rsidR="00DA2B82" w:rsidP="00532650" w:rsidRDefault="00DA2B82">
      <w:pPr>
        <w:pStyle w:val="ListParagraph"/>
        <w:numPr>
          <w:ilvl w:val="0"/>
          <w:numId w:val="6"/>
        </w:numPr>
        <w:spacing w:after="0" w:line="288" w:lineRule="auto"/>
        <w:rPr>
          <w:sz w:val="24"/>
          <w:szCs w:val="24"/>
        </w:rPr>
      </w:pPr>
      <w:r w:rsidRPr="00DE2CC1">
        <w:rPr>
          <w:sz w:val="24"/>
          <w:szCs w:val="24"/>
        </w:rPr>
        <w:t>Boost to day visitor and tourist trade leading to increased spend in the local economy resulting in further indirect empl</w:t>
      </w:r>
      <w:r>
        <w:rPr>
          <w:sz w:val="24"/>
          <w:szCs w:val="24"/>
        </w:rPr>
        <w:t>oyment</w:t>
      </w:r>
    </w:p>
    <w:p w:rsidRPr="00DE2CC1" w:rsidR="00DA2B82" w:rsidP="00DA2B82" w:rsidRDefault="00DA2B82">
      <w:pPr>
        <w:spacing w:after="0" w:line="288" w:lineRule="auto"/>
        <w:rPr>
          <w:sz w:val="24"/>
          <w:szCs w:val="24"/>
        </w:rPr>
      </w:pPr>
    </w:p>
    <w:p w:rsidR="00DA2B82" w:rsidP="00532650" w:rsidRDefault="00DA2B82">
      <w:pPr>
        <w:pStyle w:val="ListParagraph"/>
        <w:numPr>
          <w:ilvl w:val="0"/>
          <w:numId w:val="6"/>
        </w:numPr>
        <w:spacing w:after="0" w:line="288" w:lineRule="auto"/>
        <w:rPr>
          <w:sz w:val="24"/>
          <w:szCs w:val="24"/>
        </w:rPr>
      </w:pPr>
      <w:r w:rsidRPr="00DE2CC1">
        <w:rPr>
          <w:sz w:val="24"/>
          <w:szCs w:val="24"/>
        </w:rPr>
        <w:t>Potential revenue generation of £25</w:t>
      </w:r>
      <w:r>
        <w:rPr>
          <w:sz w:val="24"/>
          <w:szCs w:val="24"/>
        </w:rPr>
        <w:t>,000 per annum</w:t>
      </w:r>
    </w:p>
    <w:p w:rsidRPr="00DE2CC1" w:rsidR="00DA2B82" w:rsidP="00DA2B82" w:rsidRDefault="00DA2B82">
      <w:pPr>
        <w:spacing w:after="0" w:line="288" w:lineRule="auto"/>
        <w:rPr>
          <w:sz w:val="24"/>
          <w:szCs w:val="24"/>
        </w:rPr>
      </w:pPr>
    </w:p>
    <w:p w:rsidR="00DA2B82" w:rsidP="00532650" w:rsidRDefault="00DA2B82">
      <w:pPr>
        <w:pStyle w:val="ListParagraph"/>
        <w:numPr>
          <w:ilvl w:val="0"/>
          <w:numId w:val="6"/>
        </w:numPr>
        <w:spacing w:after="0" w:line="288" w:lineRule="auto"/>
        <w:rPr>
          <w:sz w:val="24"/>
          <w:szCs w:val="24"/>
        </w:rPr>
      </w:pPr>
      <w:r w:rsidRPr="00DE2CC1">
        <w:rPr>
          <w:sz w:val="24"/>
          <w:szCs w:val="24"/>
        </w:rPr>
        <w:t xml:space="preserve">Environmental improvements, including access arrangements and signage </w:t>
      </w:r>
    </w:p>
    <w:p w:rsidRPr="00DE2CC1" w:rsidR="00DA2B82" w:rsidP="00DA2B82" w:rsidRDefault="00DA2B82">
      <w:pPr>
        <w:spacing w:after="0" w:line="288" w:lineRule="auto"/>
        <w:rPr>
          <w:sz w:val="24"/>
          <w:szCs w:val="24"/>
        </w:rPr>
      </w:pPr>
    </w:p>
    <w:p w:rsidRPr="00DE2CC1" w:rsidR="00DA2B82" w:rsidP="00532650" w:rsidRDefault="00DA2B82">
      <w:pPr>
        <w:pStyle w:val="ListParagraph"/>
        <w:numPr>
          <w:ilvl w:val="0"/>
          <w:numId w:val="6"/>
        </w:numPr>
        <w:spacing w:after="0" w:line="288" w:lineRule="auto"/>
        <w:rPr>
          <w:sz w:val="24"/>
          <w:szCs w:val="24"/>
        </w:rPr>
      </w:pPr>
      <w:r w:rsidRPr="00DE2CC1">
        <w:rPr>
          <w:sz w:val="24"/>
          <w:szCs w:val="24"/>
        </w:rPr>
        <w:t>Contribution to place-making adding to refreshed profile of Glamorgan Heritage Coast in line with slow tourism theming</w:t>
      </w:r>
    </w:p>
    <w:p w:rsidR="00DA2B82" w:rsidP="00DA2B82" w:rsidRDefault="00DA2B82">
      <w:pPr>
        <w:pStyle w:val="ListParagraph"/>
        <w:spacing w:after="0" w:line="288" w:lineRule="auto"/>
        <w:rPr>
          <w:sz w:val="24"/>
          <w:szCs w:val="24"/>
        </w:rPr>
      </w:pPr>
    </w:p>
    <w:p w:rsidRPr="00DE2CC1" w:rsidR="00DA2B82" w:rsidP="00532650" w:rsidRDefault="00DA2B82">
      <w:pPr>
        <w:pStyle w:val="ListParagraph"/>
        <w:numPr>
          <w:ilvl w:val="0"/>
          <w:numId w:val="6"/>
        </w:numPr>
        <w:spacing w:after="0" w:line="288" w:lineRule="auto"/>
        <w:rPr>
          <w:sz w:val="24"/>
          <w:szCs w:val="24"/>
        </w:rPr>
      </w:pPr>
      <w:r w:rsidRPr="00DE2CC1">
        <w:rPr>
          <w:sz w:val="24"/>
          <w:szCs w:val="24"/>
        </w:rPr>
        <w:t>Create a dedicated outdoor events space</w:t>
      </w:r>
    </w:p>
    <w:p w:rsidRPr="00DE2CC1" w:rsidR="00DA2B82" w:rsidP="00DA2B82" w:rsidRDefault="00DA2B82">
      <w:pPr>
        <w:spacing w:after="0" w:line="288" w:lineRule="auto"/>
        <w:rPr>
          <w:b/>
          <w:sz w:val="24"/>
          <w:szCs w:val="24"/>
        </w:rPr>
      </w:pPr>
    </w:p>
    <w:p w:rsidRPr="00B80F31" w:rsidR="00DA2B82" w:rsidP="00DA2B82" w:rsidRDefault="00FD1360">
      <w:pPr>
        <w:spacing w:after="0" w:line="288" w:lineRule="auto"/>
        <w:rPr>
          <w:color w:val="0070C0"/>
          <w:sz w:val="28"/>
          <w:szCs w:val="28"/>
        </w:rPr>
      </w:pPr>
      <w:r w:rsidRPr="00B80F31">
        <w:rPr>
          <w:color w:val="0070C0"/>
          <w:sz w:val="28"/>
          <w:szCs w:val="28"/>
        </w:rPr>
        <w:t>3.</w:t>
      </w:r>
      <w:r w:rsidRPr="00B80F31" w:rsidR="00B80F31">
        <w:rPr>
          <w:color w:val="0070C0"/>
          <w:sz w:val="28"/>
          <w:szCs w:val="28"/>
        </w:rPr>
        <w:t xml:space="preserve">2.10  </w:t>
      </w:r>
      <w:r w:rsidRPr="00B80F31" w:rsidR="00DA2B82">
        <w:rPr>
          <w:color w:val="0070C0"/>
          <w:sz w:val="28"/>
          <w:szCs w:val="28"/>
        </w:rPr>
        <w:t>Risk register</w:t>
      </w:r>
    </w:p>
    <w:p w:rsidRPr="00DE2CC1" w:rsidR="00DA2B82" w:rsidP="00DA2B82" w:rsidRDefault="00DA2B82">
      <w:pPr>
        <w:spacing w:after="0" w:line="288" w:lineRule="auto"/>
        <w:rPr>
          <w:rFonts w:eastAsia="Times New Roman" w:cs="Times New Roman"/>
          <w:sz w:val="24"/>
          <w:szCs w:val="24"/>
        </w:rPr>
      </w:pPr>
      <w:r w:rsidRPr="00DE2CC1">
        <w:rPr>
          <w:rFonts w:eastAsia="Times New Roman" w:cs="Times New Roman"/>
          <w:sz w:val="24"/>
          <w:szCs w:val="24"/>
        </w:rPr>
        <w:t>We set out below the key risks which are associated with the project.</w:t>
      </w:r>
    </w:p>
    <w:tbl>
      <w:tblPr>
        <w:tblW w:w="9720" w:type="dxa"/>
        <w:tblInd w:w="93" w:type="dxa"/>
        <w:tblLook w:val="04A0" w:firstRow="1" w:lastRow="0" w:firstColumn="1" w:lastColumn="0" w:noHBand="0" w:noVBand="1"/>
      </w:tblPr>
      <w:tblGrid>
        <w:gridCol w:w="1034"/>
        <w:gridCol w:w="2296"/>
        <w:gridCol w:w="1308"/>
        <w:gridCol w:w="1845"/>
        <w:gridCol w:w="3237"/>
      </w:tblGrid>
      <w:tr w:rsidRPr="00DE2CC1" w:rsidR="00DA2B82" w:rsidTr="00DA2B82">
        <w:trPr>
          <w:trHeight w:val="720"/>
        </w:trPr>
        <w:tc>
          <w:tcPr>
            <w:tcW w:w="3330" w:type="dxa"/>
            <w:gridSpan w:val="2"/>
            <w:tcBorders>
              <w:top w:val="nil"/>
              <w:left w:val="nil"/>
              <w:bottom w:val="single" w:color="auto" w:sz="4" w:space="0"/>
              <w:right w:val="nil"/>
            </w:tcBorders>
            <w:shd w:val="clear" w:color="auto" w:fill="auto"/>
            <w:vAlign w:val="center"/>
            <w:hideMark/>
          </w:tcPr>
          <w:p w:rsidR="00FD1360" w:rsidP="00DA2B82" w:rsidRDefault="00FD1360">
            <w:pPr>
              <w:spacing w:after="0" w:line="288" w:lineRule="auto"/>
              <w:rPr>
                <w:rFonts w:eastAsia="Times New Roman" w:cs="Arial"/>
                <w:bCs/>
                <w:color w:val="0070C0"/>
                <w:sz w:val="24"/>
                <w:szCs w:val="24"/>
              </w:rPr>
            </w:pPr>
          </w:p>
          <w:p w:rsidR="00FD1360" w:rsidP="00DA2B82" w:rsidRDefault="00FD1360">
            <w:pPr>
              <w:spacing w:after="0" w:line="288" w:lineRule="auto"/>
              <w:rPr>
                <w:rFonts w:eastAsia="Times New Roman" w:cs="Arial"/>
                <w:bCs/>
                <w:color w:val="0070C0"/>
                <w:sz w:val="24"/>
                <w:szCs w:val="24"/>
              </w:rPr>
            </w:pPr>
          </w:p>
          <w:p w:rsidR="00FD1360" w:rsidP="00DA2B82" w:rsidRDefault="00FD1360">
            <w:pPr>
              <w:spacing w:after="0" w:line="288" w:lineRule="auto"/>
              <w:rPr>
                <w:rFonts w:eastAsia="Times New Roman" w:cs="Arial"/>
                <w:bCs/>
                <w:color w:val="0070C0"/>
                <w:sz w:val="24"/>
                <w:szCs w:val="24"/>
              </w:rPr>
            </w:pPr>
          </w:p>
          <w:p w:rsidR="00FD1360" w:rsidP="00DA2B82" w:rsidRDefault="00FD1360">
            <w:pPr>
              <w:spacing w:after="0" w:line="288" w:lineRule="auto"/>
              <w:rPr>
                <w:rFonts w:eastAsia="Times New Roman" w:cs="Arial"/>
                <w:bCs/>
                <w:color w:val="0070C0"/>
                <w:sz w:val="24"/>
                <w:szCs w:val="24"/>
              </w:rPr>
            </w:pPr>
          </w:p>
          <w:p w:rsidR="00FD1360" w:rsidP="00DA2B82" w:rsidRDefault="00FD1360">
            <w:pPr>
              <w:spacing w:after="0" w:line="288" w:lineRule="auto"/>
              <w:rPr>
                <w:rFonts w:eastAsia="Times New Roman" w:cs="Arial"/>
                <w:bCs/>
                <w:color w:val="0070C0"/>
                <w:sz w:val="24"/>
                <w:szCs w:val="24"/>
              </w:rPr>
            </w:pPr>
          </w:p>
          <w:p w:rsidR="00FD1360" w:rsidP="00DA2B82" w:rsidRDefault="00FD1360">
            <w:pPr>
              <w:spacing w:after="0" w:line="288" w:lineRule="auto"/>
              <w:rPr>
                <w:rFonts w:eastAsia="Times New Roman" w:cs="Arial"/>
                <w:bCs/>
                <w:color w:val="0070C0"/>
                <w:sz w:val="24"/>
                <w:szCs w:val="24"/>
              </w:rPr>
            </w:pPr>
          </w:p>
          <w:p w:rsidR="00FD1360" w:rsidP="00DA2B82" w:rsidRDefault="00FD1360">
            <w:pPr>
              <w:spacing w:after="0" w:line="288" w:lineRule="auto"/>
              <w:rPr>
                <w:rFonts w:eastAsia="Times New Roman" w:cs="Arial"/>
                <w:bCs/>
                <w:color w:val="0070C0"/>
                <w:sz w:val="24"/>
                <w:szCs w:val="24"/>
              </w:rPr>
            </w:pPr>
          </w:p>
          <w:p w:rsidR="00FD1360" w:rsidP="00DA2B82" w:rsidRDefault="00FD1360">
            <w:pPr>
              <w:spacing w:after="0" w:line="288" w:lineRule="auto"/>
              <w:rPr>
                <w:rFonts w:eastAsia="Times New Roman" w:cs="Arial"/>
                <w:bCs/>
                <w:color w:val="0070C0"/>
                <w:sz w:val="24"/>
                <w:szCs w:val="24"/>
              </w:rPr>
            </w:pPr>
          </w:p>
          <w:p w:rsidRPr="00DE2CC1" w:rsidR="00DA2B82" w:rsidP="00DA2B82" w:rsidRDefault="00DA2B82">
            <w:pPr>
              <w:spacing w:after="0" w:line="288" w:lineRule="auto"/>
              <w:rPr>
                <w:rFonts w:eastAsia="Times New Roman" w:cs="Arial"/>
                <w:b/>
                <w:bCs/>
                <w:color w:val="0070C0"/>
                <w:sz w:val="24"/>
                <w:szCs w:val="24"/>
              </w:rPr>
            </w:pPr>
            <w:r w:rsidRPr="00DE2CC1">
              <w:rPr>
                <w:rFonts w:eastAsia="Times New Roman" w:cs="Arial"/>
                <w:bCs/>
                <w:color w:val="0070C0"/>
                <w:sz w:val="24"/>
                <w:szCs w:val="24"/>
              </w:rPr>
              <w:lastRenderedPageBreak/>
              <w:t xml:space="preserve">Financial / market </w:t>
            </w:r>
          </w:p>
        </w:tc>
        <w:tc>
          <w:tcPr>
            <w:tcW w:w="1308" w:type="dxa"/>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color w:val="0070C0"/>
                <w:sz w:val="24"/>
                <w:szCs w:val="24"/>
              </w:rPr>
            </w:pPr>
          </w:p>
        </w:tc>
        <w:tc>
          <w:tcPr>
            <w:tcW w:w="1845" w:type="dxa"/>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color w:val="0070C0"/>
                <w:sz w:val="24"/>
                <w:szCs w:val="24"/>
              </w:rPr>
            </w:pPr>
          </w:p>
        </w:tc>
        <w:tc>
          <w:tcPr>
            <w:tcW w:w="3237" w:type="dxa"/>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color w:val="0070C0"/>
                <w:sz w:val="24"/>
                <w:szCs w:val="24"/>
              </w:rPr>
            </w:pPr>
          </w:p>
        </w:tc>
      </w:tr>
      <w:tr w:rsidRPr="00DE2CC1" w:rsidR="00DA2B82" w:rsidTr="00DA2B82">
        <w:trPr>
          <w:trHeight w:val="1020"/>
        </w:trPr>
        <w:tc>
          <w:tcPr>
            <w:tcW w:w="1034" w:type="dxa"/>
            <w:tcBorders>
              <w:top w:val="nil"/>
              <w:left w:val="single" w:color="auto" w:sz="4" w:space="0"/>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 xml:space="preserve">Risk Number </w:t>
            </w:r>
          </w:p>
        </w:tc>
        <w:tc>
          <w:tcPr>
            <w:tcW w:w="2296" w:type="dxa"/>
            <w:tcBorders>
              <w:top w:val="nil"/>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Nature of Risk</w:t>
            </w:r>
          </w:p>
        </w:tc>
        <w:tc>
          <w:tcPr>
            <w:tcW w:w="1308"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Probability of Risk</w:t>
            </w:r>
          </w:p>
        </w:tc>
        <w:tc>
          <w:tcPr>
            <w:tcW w:w="1845"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What effect could this have</w:t>
            </w:r>
          </w:p>
        </w:tc>
        <w:tc>
          <w:tcPr>
            <w:tcW w:w="3237"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How to deal with the risk</w:t>
            </w:r>
          </w:p>
        </w:tc>
      </w:tr>
      <w:tr w:rsidRPr="00DE2CC1" w:rsidR="00DA2B82" w:rsidTr="00DA2B82">
        <w:trPr>
          <w:trHeight w:val="1365"/>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FM1</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Increased capital costs (possibly through undiscovered risks and project delays)</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Increased cost to client, delay in project</w:t>
            </w:r>
          </w:p>
        </w:tc>
        <w:tc>
          <w:tcPr>
            <w:tcW w:w="3237"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Use of specialist quantity surveyors to identify full capital costs and ensure all costs are 'fixed' in respect of tender contracts (with fully detailed design at start)  </w:t>
            </w:r>
          </w:p>
        </w:tc>
      </w:tr>
      <w:tr w:rsidRPr="00DE2CC1" w:rsidR="00DA2B82" w:rsidTr="00DA2B82">
        <w:trPr>
          <w:trHeight w:val="1215"/>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FM2</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Delay in securing funding (either grants or other)</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Delay completing work programme</w:t>
            </w:r>
          </w:p>
        </w:tc>
        <w:tc>
          <w:tcPr>
            <w:tcW w:w="3237"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Invest time in fundraising; develop detailed Fundraising Plan; prepare high quality bids to potential funders; set realistic SMART parameters</w:t>
            </w:r>
          </w:p>
        </w:tc>
      </w:tr>
      <w:tr w:rsidRPr="00DE2CC1" w:rsidR="00DA2B82" w:rsidTr="00DA2B82">
        <w:trPr>
          <w:trHeight w:val="1170"/>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FM3</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Insufficient marketing carried out prior to launch of new facilities to build awareness (and post opening)</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Launch and subsequent throughput not met</w:t>
            </w:r>
          </w:p>
        </w:tc>
        <w:tc>
          <w:tcPr>
            <w:tcW w:w="3237"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Ensure adequate budget is set aside to market the enhanced offer to raise awareness prior to opening and during the post opening period</w:t>
            </w:r>
          </w:p>
        </w:tc>
      </w:tr>
      <w:tr w:rsidRPr="00DE2CC1" w:rsidR="00DA2B82" w:rsidTr="00DA2B82">
        <w:trPr>
          <w:trHeight w:val="1020"/>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FM4</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Poor value for money</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L</w:t>
            </w:r>
          </w:p>
        </w:tc>
        <w:tc>
          <w:tcPr>
            <w:tcW w:w="184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Lower number of repeat users </w:t>
            </w:r>
          </w:p>
        </w:tc>
        <w:tc>
          <w:tcPr>
            <w:tcW w:w="3237"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Explanation of how investment in new facilities provides value for money and justifies car parking charges</w:t>
            </w:r>
          </w:p>
        </w:tc>
      </w:tr>
      <w:tr w:rsidRPr="00DE2CC1"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FM5</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Increased competition</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M/H</w:t>
            </w:r>
          </w:p>
        </w:tc>
        <w:tc>
          <w:tcPr>
            <w:tcW w:w="184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Reduction in throughput and income levels</w:t>
            </w:r>
          </w:p>
        </w:tc>
        <w:tc>
          <w:tcPr>
            <w:tcW w:w="3237"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Develop strong brand identity and invest in marketing to raise awareness of events space</w:t>
            </w:r>
          </w:p>
        </w:tc>
      </w:tr>
      <w:tr w:rsidRPr="00DE2CC1"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FM6</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Decline in market for and outdoor experiences</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L</w:t>
            </w:r>
          </w:p>
        </w:tc>
        <w:tc>
          <w:tcPr>
            <w:tcW w:w="184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Reduction in usage (impact on direct ticketing and  car parking income)</w:t>
            </w:r>
          </w:p>
        </w:tc>
        <w:tc>
          <w:tcPr>
            <w:tcW w:w="3237"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Introduce new marketing initiatives and reinvest in product to broaden appeal </w:t>
            </w:r>
          </w:p>
        </w:tc>
      </w:tr>
    </w:tbl>
    <w:p w:rsidRPr="00DE2CC1" w:rsidR="00DA2B82" w:rsidP="00DA2B82" w:rsidRDefault="00DA2B82">
      <w:pPr>
        <w:spacing w:after="0" w:line="288" w:lineRule="auto"/>
        <w:rPr>
          <w:rFonts w:eastAsia="Times New Roman" w:cs="Arial"/>
          <w:b/>
          <w:bCs/>
          <w:sz w:val="24"/>
          <w:szCs w:val="24"/>
        </w:rPr>
      </w:pPr>
    </w:p>
    <w:tbl>
      <w:tblPr>
        <w:tblW w:w="9720" w:type="dxa"/>
        <w:tblInd w:w="93" w:type="dxa"/>
        <w:tblLook w:val="04A0" w:firstRow="1" w:lastRow="0" w:firstColumn="1" w:lastColumn="0" w:noHBand="0" w:noVBand="1"/>
      </w:tblPr>
      <w:tblGrid>
        <w:gridCol w:w="1034"/>
        <w:gridCol w:w="2265"/>
        <w:gridCol w:w="26"/>
        <w:gridCol w:w="1282"/>
        <w:gridCol w:w="135"/>
        <w:gridCol w:w="1720"/>
        <w:gridCol w:w="99"/>
        <w:gridCol w:w="3159"/>
      </w:tblGrid>
      <w:tr w:rsidRPr="00DE2CC1" w:rsidR="00DA2B82" w:rsidTr="00DA2B82">
        <w:trPr>
          <w:trHeight w:val="600"/>
        </w:trPr>
        <w:tc>
          <w:tcPr>
            <w:tcW w:w="3325" w:type="dxa"/>
            <w:gridSpan w:val="3"/>
            <w:tcBorders>
              <w:top w:val="nil"/>
              <w:left w:val="nil"/>
              <w:bottom w:val="single" w:color="auto" w:sz="4" w:space="0"/>
              <w:right w:val="nil"/>
            </w:tcBorders>
            <w:shd w:val="clear" w:color="auto" w:fill="auto"/>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Cs/>
                <w:color w:val="0070C0"/>
                <w:sz w:val="24"/>
                <w:szCs w:val="24"/>
              </w:rPr>
              <w:lastRenderedPageBreak/>
              <w:t>Economic</w:t>
            </w:r>
          </w:p>
        </w:tc>
        <w:tc>
          <w:tcPr>
            <w:tcW w:w="1417" w:type="dxa"/>
            <w:gridSpan w:val="2"/>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 </w:t>
            </w:r>
          </w:p>
        </w:tc>
        <w:tc>
          <w:tcPr>
            <w:tcW w:w="1819" w:type="dxa"/>
            <w:gridSpan w:val="2"/>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p>
        </w:tc>
        <w:tc>
          <w:tcPr>
            <w:tcW w:w="3159" w:type="dxa"/>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p>
        </w:tc>
      </w:tr>
      <w:tr w:rsidRPr="00DE2CC1" w:rsidR="00DA2B82" w:rsidTr="00DA2B82">
        <w:trPr>
          <w:trHeight w:val="1020"/>
        </w:trPr>
        <w:tc>
          <w:tcPr>
            <w:tcW w:w="1034" w:type="dxa"/>
            <w:tcBorders>
              <w:top w:val="nil"/>
              <w:left w:val="single" w:color="auto" w:sz="4" w:space="0"/>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 xml:space="preserve">Risk Number </w:t>
            </w:r>
          </w:p>
        </w:tc>
        <w:tc>
          <w:tcPr>
            <w:tcW w:w="2265" w:type="dxa"/>
            <w:tcBorders>
              <w:top w:val="nil"/>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Nature of Risk</w:t>
            </w:r>
          </w:p>
        </w:tc>
        <w:tc>
          <w:tcPr>
            <w:tcW w:w="1308"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Probability of Risk</w:t>
            </w:r>
          </w:p>
        </w:tc>
        <w:tc>
          <w:tcPr>
            <w:tcW w:w="1855"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What effect could this have</w:t>
            </w:r>
          </w:p>
        </w:tc>
        <w:tc>
          <w:tcPr>
            <w:tcW w:w="3258"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How to deal with the risk</w:t>
            </w:r>
          </w:p>
        </w:tc>
      </w:tr>
      <w:tr w:rsidRPr="00DE2CC1" w:rsidR="00DA2B82" w:rsidTr="00DA2B82">
        <w:trPr>
          <w:trHeight w:val="2550"/>
        </w:trPr>
        <w:tc>
          <w:tcPr>
            <w:tcW w:w="1034" w:type="dxa"/>
            <w:tcBorders>
              <w:top w:val="nil"/>
              <w:left w:val="single" w:color="auto" w:sz="4" w:space="0"/>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E1</w:t>
            </w:r>
          </w:p>
        </w:tc>
        <w:tc>
          <w:tcPr>
            <w:tcW w:w="226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Repeat of downturn in economy</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55"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Reduction in day trips.  Additionally, leisure sector hit because less money spent on days out.</w:t>
            </w:r>
          </w:p>
        </w:tc>
        <w:tc>
          <w:tcPr>
            <w:tcW w:w="325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Reviewing pricing policy.  Emphasis on events representing a value for money activity</w:t>
            </w:r>
          </w:p>
        </w:tc>
      </w:tr>
      <w:tr w:rsidRPr="00DE2CC1" w:rsidR="00DA2B82" w:rsidTr="00DA2B82">
        <w:trPr>
          <w:trHeight w:val="1830"/>
        </w:trPr>
        <w:tc>
          <w:tcPr>
            <w:tcW w:w="1034" w:type="dxa"/>
            <w:tcBorders>
              <w:top w:val="nil"/>
              <w:left w:val="single" w:color="auto" w:sz="4" w:space="0"/>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E2</w:t>
            </w:r>
          </w:p>
        </w:tc>
        <w:tc>
          <w:tcPr>
            <w:tcW w:w="226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Increasing energy costs</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55"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Higher operating costs.</w:t>
            </w:r>
          </w:p>
        </w:tc>
        <w:tc>
          <w:tcPr>
            <w:tcW w:w="325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Examine pricing structure of energy supplier(s).  Consider introduction of sustainable energy sources e.g. wind/solar/ground source.   Aim to ensure energy costs benefit from wider bulk purchasing arrangements of V of G.</w:t>
            </w:r>
          </w:p>
        </w:tc>
      </w:tr>
    </w:tbl>
    <w:p w:rsidRPr="00DE2CC1" w:rsidR="00DA2B82" w:rsidP="00DA2B82" w:rsidRDefault="00DA2B82">
      <w:pPr>
        <w:spacing w:after="0" w:line="288" w:lineRule="auto"/>
        <w:rPr>
          <w:rFonts w:eastAsia="Times New Roman" w:cs="Arial"/>
          <w:bCs/>
          <w:color w:val="0070C0"/>
          <w:sz w:val="24"/>
          <w:szCs w:val="24"/>
        </w:rPr>
      </w:pPr>
    </w:p>
    <w:tbl>
      <w:tblPr>
        <w:tblW w:w="9720" w:type="dxa"/>
        <w:tblInd w:w="93" w:type="dxa"/>
        <w:tblLook w:val="04A0" w:firstRow="1" w:lastRow="0" w:firstColumn="1" w:lastColumn="0" w:noHBand="0" w:noVBand="1"/>
      </w:tblPr>
      <w:tblGrid>
        <w:gridCol w:w="1034"/>
        <w:gridCol w:w="2279"/>
        <w:gridCol w:w="33"/>
        <w:gridCol w:w="1275"/>
        <w:gridCol w:w="139"/>
        <w:gridCol w:w="1722"/>
        <w:gridCol w:w="105"/>
        <w:gridCol w:w="3133"/>
      </w:tblGrid>
      <w:tr w:rsidRPr="00DE2CC1" w:rsidR="00DA2B82" w:rsidTr="00DA2B82">
        <w:trPr>
          <w:trHeight w:val="465"/>
        </w:trPr>
        <w:tc>
          <w:tcPr>
            <w:tcW w:w="3346" w:type="dxa"/>
            <w:gridSpan w:val="3"/>
            <w:tcBorders>
              <w:top w:val="nil"/>
              <w:left w:val="nil"/>
              <w:bottom w:val="single" w:color="auto" w:sz="4" w:space="0"/>
              <w:right w:val="nil"/>
            </w:tcBorders>
            <w:shd w:val="clear" w:color="auto" w:fill="auto"/>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Cs/>
                <w:color w:val="0070C0"/>
                <w:sz w:val="24"/>
                <w:szCs w:val="24"/>
              </w:rPr>
              <w:t>Management</w:t>
            </w:r>
          </w:p>
        </w:tc>
        <w:tc>
          <w:tcPr>
            <w:tcW w:w="1414" w:type="dxa"/>
            <w:gridSpan w:val="2"/>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p>
        </w:tc>
        <w:tc>
          <w:tcPr>
            <w:tcW w:w="1827" w:type="dxa"/>
            <w:gridSpan w:val="2"/>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p>
        </w:tc>
        <w:tc>
          <w:tcPr>
            <w:tcW w:w="3133" w:type="dxa"/>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p>
        </w:tc>
      </w:tr>
      <w:tr w:rsidRPr="00DE2CC1" w:rsidR="00DA2B82" w:rsidTr="00DA2B82">
        <w:trPr>
          <w:trHeight w:val="1020"/>
        </w:trPr>
        <w:tc>
          <w:tcPr>
            <w:tcW w:w="1034" w:type="dxa"/>
            <w:tcBorders>
              <w:top w:val="nil"/>
              <w:left w:val="single" w:color="auto" w:sz="4" w:space="0"/>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 xml:space="preserve">Risk Number </w:t>
            </w:r>
          </w:p>
        </w:tc>
        <w:tc>
          <w:tcPr>
            <w:tcW w:w="2279" w:type="dxa"/>
            <w:tcBorders>
              <w:top w:val="nil"/>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Nature of Risk</w:t>
            </w:r>
          </w:p>
        </w:tc>
        <w:tc>
          <w:tcPr>
            <w:tcW w:w="1308"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Probability of Risk</w:t>
            </w:r>
          </w:p>
        </w:tc>
        <w:tc>
          <w:tcPr>
            <w:tcW w:w="1861"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What effect could this have</w:t>
            </w:r>
          </w:p>
        </w:tc>
        <w:tc>
          <w:tcPr>
            <w:tcW w:w="3238"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How to deal with the risk</w:t>
            </w:r>
          </w:p>
        </w:tc>
      </w:tr>
      <w:tr w:rsidRPr="00DE2CC1" w:rsidR="00DA2B82" w:rsidTr="00DA2B82">
        <w:trPr>
          <w:trHeight w:val="1350"/>
        </w:trPr>
        <w:tc>
          <w:tcPr>
            <w:tcW w:w="1034" w:type="dxa"/>
            <w:tcBorders>
              <w:top w:val="nil"/>
              <w:left w:val="single" w:color="auto" w:sz="4" w:space="0"/>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M1</w:t>
            </w:r>
          </w:p>
        </w:tc>
        <w:tc>
          <w:tcPr>
            <w:tcW w:w="2279"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Development projects to enhance facilities are delayed </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 xml:space="preserve">L </w:t>
            </w:r>
          </w:p>
        </w:tc>
        <w:tc>
          <w:tcPr>
            <w:tcW w:w="1861"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Project does not open as programmed, public lose faith</w:t>
            </w:r>
          </w:p>
        </w:tc>
        <w:tc>
          <w:tcPr>
            <w:tcW w:w="323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Manage public expectations, set SMART objectives for building projects, use media, events and personal contacts to keep local interest informed, set realistic work timetables.   Ensure the project has clear objectives and a management structure – responsibility must be clear so that decisions do not get delayed during construction</w:t>
            </w:r>
          </w:p>
        </w:tc>
      </w:tr>
      <w:tr w:rsidRPr="00DE2CC1" w:rsidR="00DA2B82" w:rsidTr="00DA2B82">
        <w:trPr>
          <w:trHeight w:val="2295"/>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lastRenderedPageBreak/>
              <w:t>M2</w:t>
            </w:r>
          </w:p>
        </w:tc>
        <w:tc>
          <w:tcPr>
            <w:tcW w:w="2279"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Vandalism &amp; security</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61"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Damage, delays, increased insurance, repairs and maintenance and other costs. Reduced staff morale and impact on visitor experience</w:t>
            </w:r>
          </w:p>
        </w:tc>
        <w:tc>
          <w:tcPr>
            <w:tcW w:w="323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Advice from local police and specific community work targeted at local community, keep community on board via continued PR</w:t>
            </w:r>
          </w:p>
        </w:tc>
      </w:tr>
      <w:tr w:rsidRPr="00DE2CC1"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M3</w:t>
            </w:r>
          </w:p>
        </w:tc>
        <w:tc>
          <w:tcPr>
            <w:tcW w:w="2279"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Planning</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61"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Rejection of Planning Permission for any alterations / introduction of new activities </w:t>
            </w:r>
          </w:p>
        </w:tc>
        <w:tc>
          <w:tcPr>
            <w:tcW w:w="323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Early and ongoing consultation with VofG Planning Department </w:t>
            </w:r>
          </w:p>
        </w:tc>
      </w:tr>
    </w:tbl>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color w:val="0070C0"/>
          <w:sz w:val="24"/>
          <w:szCs w:val="24"/>
        </w:rPr>
      </w:pPr>
      <w:r w:rsidRPr="00DE2CC1">
        <w:rPr>
          <w:color w:val="0070C0"/>
          <w:sz w:val="24"/>
          <w:szCs w:val="24"/>
        </w:rPr>
        <w:t>Operational</w:t>
      </w:r>
    </w:p>
    <w:tbl>
      <w:tblPr>
        <w:tblW w:w="9720" w:type="dxa"/>
        <w:tblInd w:w="93" w:type="dxa"/>
        <w:tblLook w:val="04A0" w:firstRow="1" w:lastRow="0" w:firstColumn="1" w:lastColumn="0" w:noHBand="0" w:noVBand="1"/>
      </w:tblPr>
      <w:tblGrid>
        <w:gridCol w:w="1034"/>
        <w:gridCol w:w="2279"/>
        <w:gridCol w:w="17"/>
        <w:gridCol w:w="1291"/>
        <w:gridCol w:w="17"/>
        <w:gridCol w:w="1845"/>
        <w:gridCol w:w="9"/>
        <w:gridCol w:w="3228"/>
      </w:tblGrid>
      <w:tr w:rsidRPr="00DE2CC1" w:rsidR="00DA2B82" w:rsidTr="00DA2B82">
        <w:trPr>
          <w:trHeight w:val="990"/>
        </w:trPr>
        <w:tc>
          <w:tcPr>
            <w:tcW w:w="1034" w:type="dxa"/>
            <w:tcBorders>
              <w:top w:val="single" w:color="auto" w:sz="4" w:space="0"/>
              <w:left w:val="single" w:color="auto" w:sz="4" w:space="0"/>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 xml:space="preserve">Risk Number </w:t>
            </w:r>
          </w:p>
        </w:tc>
        <w:tc>
          <w:tcPr>
            <w:tcW w:w="2296"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Nature of Risk</w:t>
            </w:r>
          </w:p>
        </w:tc>
        <w:tc>
          <w:tcPr>
            <w:tcW w:w="1308"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Probability of Risk</w:t>
            </w:r>
          </w:p>
        </w:tc>
        <w:tc>
          <w:tcPr>
            <w:tcW w:w="1854"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What effect could this have</w:t>
            </w:r>
          </w:p>
        </w:tc>
        <w:tc>
          <w:tcPr>
            <w:tcW w:w="3228"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How to deal with the risk</w:t>
            </w:r>
          </w:p>
        </w:tc>
      </w:tr>
      <w:tr w:rsidRPr="00DE2CC1"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O1</w:t>
            </w:r>
          </w:p>
        </w:tc>
        <w:tc>
          <w:tcPr>
            <w:tcW w:w="2296"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Increased operational costs (costs not controlled)</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Project becomes financially unviable</w:t>
            </w:r>
          </w:p>
        </w:tc>
        <w:tc>
          <w:tcPr>
            <w:tcW w:w="3237"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Identify areas for cost savings</w:t>
            </w:r>
          </w:p>
        </w:tc>
      </w:tr>
      <w:tr w:rsidRPr="00DE2CC1" w:rsidR="00DA2B82" w:rsidTr="00DA2B82">
        <w:trPr>
          <w:trHeight w:val="840"/>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O2</w:t>
            </w:r>
          </w:p>
        </w:tc>
        <w:tc>
          <w:tcPr>
            <w:tcW w:w="2296"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Not achieving spend levels</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45"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Increased revenue support required</w:t>
            </w:r>
          </w:p>
        </w:tc>
        <w:tc>
          <w:tcPr>
            <w:tcW w:w="3237"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highlight w:val="yellow"/>
              </w:rPr>
            </w:pPr>
            <w:r w:rsidRPr="00DE2CC1">
              <w:rPr>
                <w:rFonts w:eastAsia="Times New Roman" w:cs="Arial"/>
                <w:sz w:val="24"/>
                <w:szCs w:val="24"/>
              </w:rPr>
              <w:t xml:space="preserve">Consider targeted marketing campaigns. Assess cost base to ensure target margins are met.  </w:t>
            </w:r>
          </w:p>
        </w:tc>
      </w:tr>
      <w:tr w:rsidRPr="00DE2CC1" w:rsidR="00DA2B82" w:rsidTr="00DA2B82">
        <w:trPr>
          <w:trHeight w:val="1275"/>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O3</w:t>
            </w:r>
          </w:p>
        </w:tc>
        <w:tc>
          <w:tcPr>
            <w:tcW w:w="2279"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Management on site (lack of single manager)</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 xml:space="preserve">M </w:t>
            </w:r>
          </w:p>
        </w:tc>
        <w:tc>
          <w:tcPr>
            <w:tcW w:w="1862"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Difficult to manage complex site without clear single management, which impacts on staff performance </w:t>
            </w:r>
            <w:r w:rsidRPr="00DE2CC1">
              <w:rPr>
                <w:rFonts w:eastAsia="Times New Roman" w:cs="Arial"/>
                <w:sz w:val="24"/>
                <w:szCs w:val="24"/>
              </w:rPr>
              <w:lastRenderedPageBreak/>
              <w:t>and potentially the visitor experience</w:t>
            </w:r>
          </w:p>
        </w:tc>
        <w:tc>
          <w:tcPr>
            <w:tcW w:w="3237"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lastRenderedPageBreak/>
              <w:t>Designate single responsible person</w:t>
            </w:r>
          </w:p>
        </w:tc>
      </w:tr>
      <w:tr w:rsidRPr="00DE2CC1" w:rsidR="00DA2B82" w:rsidTr="00DA2B82">
        <w:trPr>
          <w:trHeight w:val="1275"/>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O4</w:t>
            </w:r>
          </w:p>
        </w:tc>
        <w:tc>
          <w:tcPr>
            <w:tcW w:w="2279"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Consistent experience not achieved across all events</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M</w:t>
            </w:r>
          </w:p>
        </w:tc>
        <w:tc>
          <w:tcPr>
            <w:tcW w:w="1862"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Impact on perception and actual experience.  Decrease in repeat visits</w:t>
            </w:r>
          </w:p>
        </w:tc>
        <w:tc>
          <w:tcPr>
            <w:tcW w:w="3237"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Training and operational programme provided to all members of staff</w:t>
            </w:r>
          </w:p>
        </w:tc>
      </w:tr>
      <w:tr w:rsidRPr="00DE2CC1" w:rsidR="00DA2B82" w:rsidTr="00DA2B82">
        <w:trPr>
          <w:trHeight w:val="1275"/>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O5</w:t>
            </w:r>
          </w:p>
        </w:tc>
        <w:tc>
          <w:tcPr>
            <w:tcW w:w="2279"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Wet weather (reliance on good weather)</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H</w:t>
            </w:r>
          </w:p>
        </w:tc>
        <w:tc>
          <w:tcPr>
            <w:tcW w:w="1862"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Decrease in visits</w:t>
            </w:r>
          </w:p>
        </w:tc>
        <w:tc>
          <w:tcPr>
            <w:tcW w:w="3237"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Develop marketing message to promote all weather use</w:t>
            </w:r>
          </w:p>
        </w:tc>
      </w:tr>
      <w:tr w:rsidRPr="00DE2CC1" w:rsidR="00DA2B82" w:rsidTr="00DA2B82">
        <w:trPr>
          <w:trHeight w:val="1275"/>
        </w:trPr>
        <w:tc>
          <w:tcPr>
            <w:tcW w:w="1034" w:type="dxa"/>
            <w:tcBorders>
              <w:top w:val="nil"/>
              <w:left w:val="single" w:color="auto" w:sz="4" w:space="0"/>
              <w:bottom w:val="single" w:color="auto" w:sz="4" w:space="0"/>
              <w:right w:val="single" w:color="auto" w:sz="4" w:space="0"/>
            </w:tcBorders>
            <w:shd w:val="clear" w:color="auto" w:fill="auto"/>
            <w:noWrap/>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O6</w:t>
            </w:r>
          </w:p>
        </w:tc>
        <w:tc>
          <w:tcPr>
            <w:tcW w:w="2279"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Health and safety compliance</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L</w:t>
            </w:r>
          </w:p>
        </w:tc>
        <w:tc>
          <w:tcPr>
            <w:tcW w:w="1862"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Create negative publicity and potential closure</w:t>
            </w:r>
          </w:p>
        </w:tc>
        <w:tc>
          <w:tcPr>
            <w:tcW w:w="3237"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Develop health and safety policy - include annual inspections.    Project benefits from V of G’s own experience of managing other centres/leisure offers  </w:t>
            </w:r>
          </w:p>
        </w:tc>
      </w:tr>
    </w:tbl>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color w:val="0070C0"/>
          <w:sz w:val="24"/>
          <w:szCs w:val="24"/>
        </w:rPr>
      </w:pPr>
      <w:r w:rsidRPr="00DE2CC1">
        <w:rPr>
          <w:color w:val="0070C0"/>
          <w:sz w:val="24"/>
          <w:szCs w:val="24"/>
        </w:rPr>
        <w:t>Legal</w:t>
      </w:r>
    </w:p>
    <w:tbl>
      <w:tblPr>
        <w:tblW w:w="9720" w:type="dxa"/>
        <w:tblInd w:w="93" w:type="dxa"/>
        <w:tblLook w:val="04A0" w:firstRow="1" w:lastRow="0" w:firstColumn="1" w:lastColumn="0" w:noHBand="0" w:noVBand="1"/>
      </w:tblPr>
      <w:tblGrid>
        <w:gridCol w:w="1034"/>
        <w:gridCol w:w="2280"/>
        <w:gridCol w:w="16"/>
        <w:gridCol w:w="1292"/>
        <w:gridCol w:w="16"/>
        <w:gridCol w:w="1839"/>
        <w:gridCol w:w="15"/>
        <w:gridCol w:w="3228"/>
      </w:tblGrid>
      <w:tr w:rsidRPr="00DE2CC1" w:rsidR="00DA2B82" w:rsidTr="00DA2B82">
        <w:trPr>
          <w:trHeight w:val="990"/>
        </w:trPr>
        <w:tc>
          <w:tcPr>
            <w:tcW w:w="1034" w:type="dxa"/>
            <w:tcBorders>
              <w:top w:val="single" w:color="auto" w:sz="4" w:space="0"/>
              <w:left w:val="single" w:color="auto" w:sz="4" w:space="0"/>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 xml:space="preserve">Risk Number </w:t>
            </w:r>
          </w:p>
        </w:tc>
        <w:tc>
          <w:tcPr>
            <w:tcW w:w="2296"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Nature of Risk</w:t>
            </w:r>
          </w:p>
        </w:tc>
        <w:tc>
          <w:tcPr>
            <w:tcW w:w="1308"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Probability of Risk</w:t>
            </w:r>
          </w:p>
        </w:tc>
        <w:tc>
          <w:tcPr>
            <w:tcW w:w="1854" w:type="dxa"/>
            <w:gridSpan w:val="2"/>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What effect could this have</w:t>
            </w:r>
          </w:p>
        </w:tc>
        <w:tc>
          <w:tcPr>
            <w:tcW w:w="3228"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How to deal with the risk</w:t>
            </w:r>
          </w:p>
        </w:tc>
      </w:tr>
      <w:tr w:rsidRPr="00DE2CC1" w:rsidR="00DA2B82" w:rsidTr="00DA2B82">
        <w:trPr>
          <w:trHeight w:val="945"/>
        </w:trPr>
        <w:tc>
          <w:tcPr>
            <w:tcW w:w="1034" w:type="dxa"/>
            <w:tcBorders>
              <w:top w:val="nil"/>
              <w:left w:val="single" w:color="auto" w:sz="4" w:space="0"/>
              <w:bottom w:val="nil"/>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L1</w:t>
            </w:r>
          </w:p>
        </w:tc>
        <w:tc>
          <w:tcPr>
            <w:tcW w:w="2280" w:type="dxa"/>
            <w:tcBorders>
              <w:top w:val="nil"/>
              <w:left w:val="nil"/>
              <w:bottom w:val="nil"/>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Non compliance with laws and regulations</w:t>
            </w:r>
          </w:p>
        </w:tc>
        <w:tc>
          <w:tcPr>
            <w:tcW w:w="1308" w:type="dxa"/>
            <w:gridSpan w:val="2"/>
            <w:tcBorders>
              <w:top w:val="nil"/>
              <w:left w:val="nil"/>
              <w:bottom w:val="nil"/>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L</w:t>
            </w:r>
          </w:p>
        </w:tc>
        <w:tc>
          <w:tcPr>
            <w:tcW w:w="1855" w:type="dxa"/>
            <w:gridSpan w:val="2"/>
            <w:tcBorders>
              <w:top w:val="nil"/>
              <w:left w:val="nil"/>
              <w:bottom w:val="nil"/>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Disruption to visitor offer</w:t>
            </w:r>
          </w:p>
        </w:tc>
        <w:tc>
          <w:tcPr>
            <w:tcW w:w="3243" w:type="dxa"/>
            <w:gridSpan w:val="2"/>
            <w:tcBorders>
              <w:top w:val="nil"/>
              <w:left w:val="nil"/>
              <w:bottom w:val="nil"/>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Ensure operation complies with all legislation - following best practice </w:t>
            </w:r>
          </w:p>
        </w:tc>
      </w:tr>
      <w:tr w:rsidRPr="00DE2CC1" w:rsidR="00DA2B82" w:rsidTr="00DA2B82">
        <w:trPr>
          <w:trHeight w:val="945"/>
        </w:trPr>
        <w:tc>
          <w:tcPr>
            <w:tcW w:w="1034" w:type="dxa"/>
            <w:tcBorders>
              <w:top w:val="nil"/>
              <w:left w:val="single" w:color="auto" w:sz="4" w:space="0"/>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p>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L2</w:t>
            </w:r>
          </w:p>
        </w:tc>
        <w:tc>
          <w:tcPr>
            <w:tcW w:w="2280"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p>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Issues around effectiveness of new governance if management structure is revised (if applicable)</w:t>
            </w:r>
          </w:p>
        </w:tc>
        <w:tc>
          <w:tcPr>
            <w:tcW w:w="1308"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p>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L</w:t>
            </w:r>
          </w:p>
        </w:tc>
        <w:tc>
          <w:tcPr>
            <w:tcW w:w="1855"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p>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Operational </w:t>
            </w:r>
          </w:p>
        </w:tc>
        <w:tc>
          <w:tcPr>
            <w:tcW w:w="3243" w:type="dxa"/>
            <w:gridSpan w:val="2"/>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p>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Ensure detailed review of new structures before implementation.  Create 'transition' structure to ensure smooth passage to new arrangements</w:t>
            </w:r>
          </w:p>
        </w:tc>
      </w:tr>
    </w:tbl>
    <w:p w:rsidRPr="00DE2CC1" w:rsidR="00DA2B82" w:rsidP="00DA2B82" w:rsidRDefault="00DA2B82">
      <w:pPr>
        <w:spacing w:after="0" w:line="288" w:lineRule="auto"/>
        <w:rPr>
          <w:color w:val="0070C0"/>
          <w:sz w:val="24"/>
          <w:szCs w:val="24"/>
        </w:rPr>
      </w:pPr>
    </w:p>
    <w:tbl>
      <w:tblPr>
        <w:tblW w:w="9720" w:type="dxa"/>
        <w:tblInd w:w="93" w:type="dxa"/>
        <w:tblLook w:val="04A0" w:firstRow="1" w:lastRow="0" w:firstColumn="1" w:lastColumn="0" w:noHBand="0" w:noVBand="1"/>
      </w:tblPr>
      <w:tblGrid>
        <w:gridCol w:w="1034"/>
        <w:gridCol w:w="2296"/>
        <w:gridCol w:w="1308"/>
        <w:gridCol w:w="1854"/>
        <w:gridCol w:w="3228"/>
      </w:tblGrid>
      <w:tr w:rsidRPr="00DE2CC1" w:rsidR="00DA2B82" w:rsidTr="00DA2B82">
        <w:trPr>
          <w:trHeight w:val="600"/>
        </w:trPr>
        <w:tc>
          <w:tcPr>
            <w:tcW w:w="3330" w:type="dxa"/>
            <w:gridSpan w:val="2"/>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b/>
                <w:bCs/>
                <w:sz w:val="24"/>
                <w:szCs w:val="24"/>
              </w:rPr>
            </w:pPr>
            <w:r w:rsidRPr="00DE2CC1">
              <w:rPr>
                <w:color w:val="0070C0"/>
                <w:sz w:val="24"/>
                <w:szCs w:val="24"/>
              </w:rPr>
              <w:t>Technical</w:t>
            </w:r>
          </w:p>
        </w:tc>
        <w:tc>
          <w:tcPr>
            <w:tcW w:w="1308" w:type="dxa"/>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p>
        </w:tc>
        <w:tc>
          <w:tcPr>
            <w:tcW w:w="1854" w:type="dxa"/>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p>
        </w:tc>
        <w:tc>
          <w:tcPr>
            <w:tcW w:w="3228" w:type="dxa"/>
            <w:tcBorders>
              <w:top w:val="nil"/>
              <w:left w:val="nil"/>
              <w:bottom w:val="nil"/>
              <w:right w:val="nil"/>
            </w:tcBorders>
            <w:shd w:val="clear" w:color="auto" w:fill="auto"/>
            <w:vAlign w:val="center"/>
            <w:hideMark/>
          </w:tcPr>
          <w:p w:rsidRPr="00DE2CC1" w:rsidR="00DA2B82" w:rsidP="00DA2B82" w:rsidRDefault="00DA2B82">
            <w:pPr>
              <w:spacing w:after="0" w:line="288" w:lineRule="auto"/>
              <w:rPr>
                <w:rFonts w:eastAsia="Times New Roman" w:cs="Arial"/>
                <w:sz w:val="24"/>
                <w:szCs w:val="24"/>
              </w:rPr>
            </w:pPr>
          </w:p>
        </w:tc>
      </w:tr>
      <w:tr w:rsidRPr="00DE2CC1" w:rsidR="00DA2B82" w:rsidTr="00DA2B82">
        <w:trPr>
          <w:trHeight w:val="990"/>
        </w:trPr>
        <w:tc>
          <w:tcPr>
            <w:tcW w:w="1034" w:type="dxa"/>
            <w:tcBorders>
              <w:top w:val="single" w:color="auto" w:sz="4" w:space="0"/>
              <w:left w:val="single" w:color="auto" w:sz="4" w:space="0"/>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lastRenderedPageBreak/>
              <w:t xml:space="preserve">Risk Number </w:t>
            </w:r>
          </w:p>
        </w:tc>
        <w:tc>
          <w:tcPr>
            <w:tcW w:w="2296"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Nature of Risk</w:t>
            </w:r>
          </w:p>
        </w:tc>
        <w:tc>
          <w:tcPr>
            <w:tcW w:w="1308"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Probability of Risk</w:t>
            </w:r>
          </w:p>
        </w:tc>
        <w:tc>
          <w:tcPr>
            <w:tcW w:w="1854"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What effect could this have</w:t>
            </w:r>
          </w:p>
        </w:tc>
        <w:tc>
          <w:tcPr>
            <w:tcW w:w="3228" w:type="dxa"/>
            <w:tcBorders>
              <w:top w:val="single" w:color="auto" w:sz="4" w:space="0"/>
              <w:left w:val="nil"/>
              <w:bottom w:val="single" w:color="auto" w:sz="4" w:space="0"/>
              <w:right w:val="single" w:color="auto" w:sz="4" w:space="0"/>
            </w:tcBorders>
            <w:shd w:val="clear" w:color="000000" w:fill="BFBFBF"/>
            <w:vAlign w:val="center"/>
            <w:hideMark/>
          </w:tcPr>
          <w:p w:rsidRPr="00DE2CC1" w:rsidR="00DA2B82" w:rsidP="00DA2B82" w:rsidRDefault="00DA2B82">
            <w:pPr>
              <w:spacing w:after="0" w:line="288" w:lineRule="auto"/>
              <w:rPr>
                <w:rFonts w:eastAsia="Times New Roman" w:cs="Arial"/>
                <w:b/>
                <w:bCs/>
                <w:sz w:val="24"/>
                <w:szCs w:val="24"/>
              </w:rPr>
            </w:pPr>
            <w:r w:rsidRPr="00DE2CC1">
              <w:rPr>
                <w:rFonts w:eastAsia="Times New Roman" w:cs="Arial"/>
                <w:b/>
                <w:bCs/>
                <w:sz w:val="24"/>
                <w:szCs w:val="24"/>
              </w:rPr>
              <w:t>How to deal with the risk</w:t>
            </w:r>
          </w:p>
        </w:tc>
      </w:tr>
      <w:tr w:rsidRPr="00DE2CC1" w:rsidR="00DA2B82" w:rsidTr="00DA2B82">
        <w:trPr>
          <w:trHeight w:val="1020"/>
        </w:trPr>
        <w:tc>
          <w:tcPr>
            <w:tcW w:w="1034" w:type="dxa"/>
            <w:tcBorders>
              <w:top w:val="nil"/>
              <w:left w:val="single" w:color="auto" w:sz="4" w:space="0"/>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T1</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Technical problems during project programme</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M</w:t>
            </w:r>
          </w:p>
        </w:tc>
        <w:tc>
          <w:tcPr>
            <w:tcW w:w="1854"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 xml:space="preserve">Delay in opening </w:t>
            </w:r>
          </w:p>
        </w:tc>
        <w:tc>
          <w:tcPr>
            <w:tcW w:w="322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Project team to commission appropriate technical assessments  prior to any building work</w:t>
            </w:r>
          </w:p>
        </w:tc>
      </w:tr>
      <w:tr w:rsidRPr="00DE2CC1" w:rsidR="00DA2B82" w:rsidTr="00DA2B82">
        <w:trPr>
          <w:trHeight w:val="1530"/>
        </w:trPr>
        <w:tc>
          <w:tcPr>
            <w:tcW w:w="1034" w:type="dxa"/>
            <w:tcBorders>
              <w:top w:val="nil"/>
              <w:left w:val="single" w:color="auto" w:sz="4" w:space="0"/>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T2</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Design challenges / cost overruns</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M</w:t>
            </w:r>
          </w:p>
        </w:tc>
        <w:tc>
          <w:tcPr>
            <w:tcW w:w="1854"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Delay in re-opening</w:t>
            </w:r>
          </w:p>
        </w:tc>
        <w:tc>
          <w:tcPr>
            <w:tcW w:w="322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Project team to commission appropriate technical assessments  prior to any building work</w:t>
            </w:r>
          </w:p>
        </w:tc>
      </w:tr>
      <w:tr w:rsidRPr="00DE2CC1" w:rsidR="00DA2B82" w:rsidTr="00DA2B82">
        <w:trPr>
          <w:trHeight w:val="1530"/>
        </w:trPr>
        <w:tc>
          <w:tcPr>
            <w:tcW w:w="1034" w:type="dxa"/>
            <w:tcBorders>
              <w:top w:val="nil"/>
              <w:left w:val="single" w:color="auto" w:sz="4" w:space="0"/>
              <w:bottom w:val="single" w:color="auto" w:sz="4" w:space="0"/>
              <w:right w:val="single" w:color="auto" w:sz="4" w:space="0"/>
            </w:tcBorders>
            <w:shd w:val="clear" w:color="auto" w:fill="auto"/>
            <w:hideMark/>
          </w:tcPr>
          <w:p w:rsidRPr="00DE2CC1" w:rsidR="00DA2B82" w:rsidP="00DA2B82" w:rsidRDefault="00DA2B82">
            <w:pPr>
              <w:spacing w:after="0" w:line="288" w:lineRule="auto"/>
              <w:jc w:val="center"/>
              <w:rPr>
                <w:rFonts w:eastAsia="Times New Roman" w:cs="Arial"/>
                <w:sz w:val="24"/>
                <w:szCs w:val="24"/>
              </w:rPr>
            </w:pPr>
            <w:r w:rsidRPr="00DE2CC1">
              <w:rPr>
                <w:rFonts w:eastAsia="Times New Roman" w:cs="Arial"/>
                <w:sz w:val="24"/>
                <w:szCs w:val="24"/>
              </w:rPr>
              <w:t>T3</w:t>
            </w:r>
          </w:p>
        </w:tc>
        <w:tc>
          <w:tcPr>
            <w:tcW w:w="2296"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Maintenance problems</w:t>
            </w:r>
          </w:p>
        </w:tc>
        <w:tc>
          <w:tcPr>
            <w:tcW w:w="130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L/M</w:t>
            </w:r>
          </w:p>
        </w:tc>
        <w:tc>
          <w:tcPr>
            <w:tcW w:w="1854"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Creates bad publicity, loss of faith in project and increased costs</w:t>
            </w:r>
          </w:p>
        </w:tc>
        <w:tc>
          <w:tcPr>
            <w:tcW w:w="3228" w:type="dxa"/>
            <w:tcBorders>
              <w:top w:val="nil"/>
              <w:left w:val="nil"/>
              <w:bottom w:val="single" w:color="auto" w:sz="4" w:space="0"/>
              <w:right w:val="single" w:color="auto" w:sz="4" w:space="0"/>
            </w:tcBorders>
            <w:shd w:val="clear" w:color="auto" w:fill="auto"/>
            <w:hideMark/>
          </w:tcPr>
          <w:p w:rsidRPr="00DE2CC1" w:rsidR="00DA2B82" w:rsidP="00DA2B82" w:rsidRDefault="00DA2B82">
            <w:pPr>
              <w:spacing w:after="0" w:line="288" w:lineRule="auto"/>
              <w:rPr>
                <w:rFonts w:eastAsia="Times New Roman" w:cs="Arial"/>
                <w:sz w:val="24"/>
                <w:szCs w:val="24"/>
              </w:rPr>
            </w:pPr>
            <w:r w:rsidRPr="00DE2CC1">
              <w:rPr>
                <w:rFonts w:eastAsia="Times New Roman" w:cs="Arial"/>
                <w:sz w:val="24"/>
                <w:szCs w:val="24"/>
              </w:rPr>
              <w:t>Use existing V of G maintenance resource and capability</w:t>
            </w:r>
          </w:p>
        </w:tc>
      </w:tr>
    </w:tbl>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r w:rsidRPr="00DE2CC1">
        <w:rPr>
          <w:sz w:val="24"/>
          <w:szCs w:val="24"/>
        </w:rPr>
        <w:br w:type="page"/>
      </w:r>
    </w:p>
    <w:p w:rsidRPr="00B80F31" w:rsidR="00DA2B82" w:rsidP="00DA2B82" w:rsidRDefault="00B80F31">
      <w:pPr>
        <w:spacing w:after="0" w:line="288" w:lineRule="auto"/>
        <w:rPr>
          <w:color w:val="0070C0"/>
          <w:sz w:val="28"/>
          <w:szCs w:val="28"/>
        </w:rPr>
      </w:pPr>
      <w:r w:rsidRPr="00B80F31">
        <w:rPr>
          <w:color w:val="0070C0"/>
          <w:sz w:val="28"/>
          <w:szCs w:val="28"/>
        </w:rPr>
        <w:lastRenderedPageBreak/>
        <w:t xml:space="preserve">3.2.11  </w:t>
      </w:r>
      <w:r w:rsidRPr="00B80F31" w:rsidR="00DA2B82">
        <w:rPr>
          <w:color w:val="0070C0"/>
          <w:sz w:val="28"/>
          <w:szCs w:val="28"/>
        </w:rPr>
        <w:t xml:space="preserve">Next steps </w:t>
      </w:r>
    </w:p>
    <w:p w:rsidRPr="00DE2CC1" w:rsidR="00DA2B82" w:rsidP="00DA2B82" w:rsidRDefault="00DA2B82">
      <w:pPr>
        <w:spacing w:after="0" w:line="288" w:lineRule="auto"/>
        <w:rPr>
          <w:color w:val="0070C0"/>
          <w:sz w:val="24"/>
          <w:szCs w:val="24"/>
        </w:rPr>
      </w:pPr>
    </w:p>
    <w:tbl>
      <w:tblPr>
        <w:tblStyle w:val="TableGrid"/>
        <w:tblW w:w="0" w:type="auto"/>
        <w:tblLook w:val="04A0" w:firstRow="1" w:lastRow="0" w:firstColumn="1" w:lastColumn="0" w:noHBand="0" w:noVBand="1"/>
      </w:tblPr>
      <w:tblGrid>
        <w:gridCol w:w="7054"/>
        <w:gridCol w:w="2188"/>
      </w:tblGrid>
      <w:tr w:rsidRPr="00DE2CC1" w:rsidR="00DA2B82" w:rsidTr="00DA2B82">
        <w:tc>
          <w:tcPr>
            <w:tcW w:w="7054" w:type="dxa"/>
            <w:shd w:val="clear" w:color="auto" w:fill="D9D9D9" w:themeFill="background1" w:themeFillShade="D9"/>
          </w:tcPr>
          <w:p w:rsidR="00DA2B82" w:rsidP="00DA2B82" w:rsidRDefault="00DA2B82">
            <w:pPr>
              <w:spacing w:line="288" w:lineRule="auto"/>
              <w:rPr>
                <w:rFonts w:cs="Arial"/>
                <w:b/>
                <w:sz w:val="24"/>
                <w:szCs w:val="24"/>
              </w:rPr>
            </w:pPr>
            <w:r w:rsidRPr="00DE2CC1">
              <w:rPr>
                <w:rFonts w:cs="Arial"/>
                <w:b/>
                <w:sz w:val="24"/>
                <w:szCs w:val="24"/>
              </w:rPr>
              <w:t>Action</w:t>
            </w:r>
          </w:p>
          <w:p w:rsidRPr="00DE2CC1" w:rsidR="00DA2B82" w:rsidP="00DA2B82" w:rsidRDefault="00DA2B82">
            <w:pPr>
              <w:spacing w:line="288" w:lineRule="auto"/>
              <w:rPr>
                <w:rFonts w:cs="Arial"/>
                <w:b/>
                <w:sz w:val="24"/>
                <w:szCs w:val="24"/>
              </w:rPr>
            </w:pPr>
          </w:p>
        </w:tc>
        <w:tc>
          <w:tcPr>
            <w:tcW w:w="2188" w:type="dxa"/>
            <w:shd w:val="clear" w:color="auto" w:fill="D9D9D9" w:themeFill="background1" w:themeFillShade="D9"/>
          </w:tcPr>
          <w:p w:rsidRPr="00DE2CC1" w:rsidR="00DA2B82" w:rsidP="00DA2B82" w:rsidRDefault="00DA2B82">
            <w:pPr>
              <w:spacing w:line="288" w:lineRule="auto"/>
              <w:rPr>
                <w:rFonts w:cs="Arial"/>
                <w:b/>
                <w:sz w:val="24"/>
                <w:szCs w:val="24"/>
              </w:rPr>
            </w:pPr>
            <w:r w:rsidRPr="00DE2CC1">
              <w:rPr>
                <w:rFonts w:cs="Arial"/>
                <w:b/>
                <w:sz w:val="24"/>
                <w:szCs w:val="24"/>
              </w:rPr>
              <w:t>Timeframe</w:t>
            </w:r>
          </w:p>
        </w:tc>
      </w:tr>
      <w:tr w:rsidRPr="00DE2CC1" w:rsidR="00DA2B82" w:rsidTr="00DA2B82">
        <w:tc>
          <w:tcPr>
            <w:tcW w:w="7054" w:type="dxa"/>
          </w:tcPr>
          <w:p w:rsidR="00DA2B82" w:rsidP="00DA2B82" w:rsidRDefault="00DA2B82">
            <w:pPr>
              <w:spacing w:line="288" w:lineRule="auto"/>
              <w:rPr>
                <w:rFonts w:cs="Arial"/>
                <w:sz w:val="24"/>
                <w:szCs w:val="24"/>
              </w:rPr>
            </w:pPr>
            <w:r w:rsidRPr="00DE2CC1">
              <w:rPr>
                <w:rFonts w:cs="Arial"/>
                <w:sz w:val="24"/>
                <w:szCs w:val="24"/>
              </w:rPr>
              <w:t>Detailed site survey including ground conditions and infrastructure</w:t>
            </w:r>
          </w:p>
          <w:p w:rsidRPr="00DE2CC1" w:rsidR="00DA2B82" w:rsidP="00DA2B82" w:rsidRDefault="00DA2B82">
            <w:pPr>
              <w:spacing w:line="288" w:lineRule="auto"/>
              <w:rPr>
                <w:rFonts w:cs="Arial"/>
                <w:sz w:val="24"/>
                <w:szCs w:val="24"/>
              </w:rPr>
            </w:pPr>
          </w:p>
        </w:tc>
        <w:tc>
          <w:tcPr>
            <w:tcW w:w="2188" w:type="dxa"/>
          </w:tcPr>
          <w:p w:rsidRPr="00DE2CC1" w:rsidR="00DA2B82" w:rsidP="00DA2B82" w:rsidRDefault="00DA2B82">
            <w:pPr>
              <w:spacing w:line="288" w:lineRule="auto"/>
              <w:rPr>
                <w:rFonts w:cs="Arial"/>
                <w:sz w:val="24"/>
                <w:szCs w:val="24"/>
              </w:rPr>
            </w:pPr>
            <w:r w:rsidRPr="00DE2CC1">
              <w:rPr>
                <w:rFonts w:cs="Arial"/>
                <w:sz w:val="24"/>
                <w:szCs w:val="24"/>
              </w:rPr>
              <w:t>1-3 months</w:t>
            </w:r>
          </w:p>
        </w:tc>
      </w:tr>
      <w:tr w:rsidRPr="00DE2CC1" w:rsidR="00DA2B82" w:rsidTr="00DA2B82">
        <w:tc>
          <w:tcPr>
            <w:tcW w:w="7054" w:type="dxa"/>
          </w:tcPr>
          <w:p w:rsidRPr="00DE2CC1" w:rsidR="00DA2B82" w:rsidP="00DA2B82" w:rsidRDefault="00DA2B82">
            <w:pPr>
              <w:spacing w:line="288" w:lineRule="auto"/>
              <w:rPr>
                <w:rFonts w:cs="Arial"/>
                <w:sz w:val="24"/>
                <w:szCs w:val="24"/>
              </w:rPr>
            </w:pPr>
            <w:r w:rsidRPr="00DE2CC1">
              <w:rPr>
                <w:sz w:val="24"/>
                <w:szCs w:val="24"/>
              </w:rPr>
              <w:t>Create a detailed landscape plan for this area to include overall scale of facility  and access arrangements</w:t>
            </w:r>
          </w:p>
        </w:tc>
        <w:tc>
          <w:tcPr>
            <w:tcW w:w="2188" w:type="dxa"/>
          </w:tcPr>
          <w:p w:rsidRPr="00DE2CC1" w:rsidR="00DA2B82" w:rsidP="00DA2B82" w:rsidRDefault="00DA2B82">
            <w:pPr>
              <w:spacing w:line="288" w:lineRule="auto"/>
              <w:rPr>
                <w:rFonts w:cs="Arial"/>
                <w:sz w:val="24"/>
                <w:szCs w:val="24"/>
              </w:rPr>
            </w:pPr>
            <w:r w:rsidRPr="00DE2CC1">
              <w:rPr>
                <w:rFonts w:cs="Arial"/>
                <w:sz w:val="24"/>
                <w:szCs w:val="24"/>
              </w:rPr>
              <w:t>3-6 months</w:t>
            </w:r>
          </w:p>
        </w:tc>
      </w:tr>
      <w:tr w:rsidRPr="00DE2CC1" w:rsidR="00DA2B82" w:rsidTr="00DA2B82">
        <w:tc>
          <w:tcPr>
            <w:tcW w:w="7054" w:type="dxa"/>
          </w:tcPr>
          <w:p w:rsidRPr="00DE2CC1" w:rsidR="00DA2B82" w:rsidP="00DA2B82" w:rsidRDefault="00DA2B82">
            <w:pPr>
              <w:spacing w:line="288" w:lineRule="auto"/>
              <w:rPr>
                <w:rFonts w:cs="Arial"/>
                <w:sz w:val="24"/>
                <w:szCs w:val="24"/>
              </w:rPr>
            </w:pPr>
            <w:r w:rsidRPr="00DE2CC1">
              <w:rPr>
                <w:rFonts w:cs="Arial"/>
                <w:sz w:val="24"/>
                <w:szCs w:val="24"/>
              </w:rPr>
              <w:t>Further market testing with event organisers to ascertain potential level of demand and type of events to be staged and the desired level of infrastructure</w:t>
            </w:r>
          </w:p>
        </w:tc>
        <w:tc>
          <w:tcPr>
            <w:tcW w:w="2188" w:type="dxa"/>
          </w:tcPr>
          <w:p w:rsidRPr="00DE2CC1" w:rsidR="00DA2B82" w:rsidP="00DA2B82" w:rsidRDefault="00DA2B82">
            <w:pPr>
              <w:spacing w:line="288" w:lineRule="auto"/>
              <w:rPr>
                <w:rFonts w:cs="Arial"/>
                <w:sz w:val="24"/>
                <w:szCs w:val="24"/>
              </w:rPr>
            </w:pPr>
            <w:r w:rsidRPr="00DE2CC1">
              <w:rPr>
                <w:rFonts w:cs="Arial"/>
                <w:sz w:val="24"/>
                <w:szCs w:val="24"/>
              </w:rPr>
              <w:t>3-6 months</w:t>
            </w:r>
          </w:p>
        </w:tc>
      </w:tr>
      <w:tr w:rsidRPr="00DE2CC1" w:rsidR="00DA2B82" w:rsidTr="00DA2B82">
        <w:tc>
          <w:tcPr>
            <w:tcW w:w="7054" w:type="dxa"/>
          </w:tcPr>
          <w:p w:rsidR="00DA2B82" w:rsidP="00DA2B82" w:rsidRDefault="00DA2B82">
            <w:pPr>
              <w:spacing w:line="288" w:lineRule="auto"/>
              <w:rPr>
                <w:rFonts w:cs="Arial"/>
                <w:sz w:val="24"/>
                <w:szCs w:val="24"/>
              </w:rPr>
            </w:pPr>
            <w:r w:rsidRPr="00DE2CC1">
              <w:rPr>
                <w:rFonts w:cs="Arial"/>
                <w:sz w:val="24"/>
                <w:szCs w:val="24"/>
              </w:rPr>
              <w:t>Commission detailed design for top garden and surrounding  areas</w:t>
            </w:r>
          </w:p>
          <w:p w:rsidRPr="00DE2CC1" w:rsidR="00DA2B82" w:rsidP="00DA2B82" w:rsidRDefault="00DA2B82">
            <w:pPr>
              <w:spacing w:line="288" w:lineRule="auto"/>
              <w:rPr>
                <w:rFonts w:cs="Arial"/>
                <w:sz w:val="24"/>
                <w:szCs w:val="24"/>
              </w:rPr>
            </w:pPr>
          </w:p>
        </w:tc>
        <w:tc>
          <w:tcPr>
            <w:tcW w:w="2188" w:type="dxa"/>
          </w:tcPr>
          <w:p w:rsidRPr="00DE2CC1" w:rsidR="00DA2B82" w:rsidP="00DA2B82" w:rsidRDefault="00DA2B82">
            <w:pPr>
              <w:spacing w:line="288" w:lineRule="auto"/>
              <w:rPr>
                <w:rFonts w:cs="Arial"/>
                <w:sz w:val="24"/>
                <w:szCs w:val="24"/>
              </w:rPr>
            </w:pPr>
            <w:r w:rsidRPr="00DE2CC1">
              <w:rPr>
                <w:rFonts w:cs="Arial"/>
                <w:sz w:val="24"/>
                <w:szCs w:val="24"/>
              </w:rPr>
              <w:t>3-9 months</w:t>
            </w:r>
          </w:p>
        </w:tc>
      </w:tr>
      <w:tr w:rsidRPr="00DE2CC1" w:rsidR="00DA2B82" w:rsidTr="00DA2B82">
        <w:tc>
          <w:tcPr>
            <w:tcW w:w="7054" w:type="dxa"/>
          </w:tcPr>
          <w:p w:rsidR="00DA2B82" w:rsidP="00DA2B82" w:rsidRDefault="00DA2B82">
            <w:pPr>
              <w:spacing w:line="288" w:lineRule="auto"/>
              <w:rPr>
                <w:rFonts w:cs="Arial"/>
                <w:sz w:val="24"/>
                <w:szCs w:val="24"/>
              </w:rPr>
            </w:pPr>
            <w:r w:rsidRPr="00DE2CC1">
              <w:rPr>
                <w:rFonts w:cs="Arial"/>
                <w:sz w:val="24"/>
                <w:szCs w:val="24"/>
              </w:rPr>
              <w:t>Develop detailed business case</w:t>
            </w:r>
          </w:p>
          <w:p w:rsidRPr="00DE2CC1" w:rsidR="00DA2B82" w:rsidP="00DA2B82" w:rsidRDefault="00DA2B82">
            <w:pPr>
              <w:spacing w:line="288" w:lineRule="auto"/>
              <w:rPr>
                <w:rFonts w:cs="Arial"/>
                <w:sz w:val="24"/>
                <w:szCs w:val="24"/>
              </w:rPr>
            </w:pPr>
          </w:p>
        </w:tc>
        <w:tc>
          <w:tcPr>
            <w:tcW w:w="2188" w:type="dxa"/>
          </w:tcPr>
          <w:p w:rsidRPr="00DE2CC1" w:rsidR="00DA2B82" w:rsidP="00DA2B82" w:rsidRDefault="00DA2B82">
            <w:pPr>
              <w:spacing w:line="288" w:lineRule="auto"/>
              <w:rPr>
                <w:rFonts w:cs="Arial"/>
                <w:sz w:val="24"/>
                <w:szCs w:val="24"/>
              </w:rPr>
            </w:pPr>
            <w:r w:rsidRPr="00DE2CC1">
              <w:rPr>
                <w:rFonts w:cs="Arial"/>
                <w:sz w:val="24"/>
                <w:szCs w:val="24"/>
              </w:rPr>
              <w:t>6 months</w:t>
            </w:r>
          </w:p>
        </w:tc>
      </w:tr>
      <w:tr w:rsidRPr="00DE2CC1" w:rsidR="00DA2B82" w:rsidTr="00DA2B82">
        <w:tc>
          <w:tcPr>
            <w:tcW w:w="7054" w:type="dxa"/>
          </w:tcPr>
          <w:p w:rsidR="00DA2B82" w:rsidP="00DA2B82" w:rsidRDefault="00DA2B82">
            <w:pPr>
              <w:spacing w:line="288" w:lineRule="auto"/>
              <w:rPr>
                <w:rFonts w:cs="Arial"/>
                <w:sz w:val="24"/>
                <w:szCs w:val="24"/>
              </w:rPr>
            </w:pPr>
            <w:r w:rsidRPr="00DE2CC1">
              <w:rPr>
                <w:rFonts w:cs="Arial"/>
                <w:sz w:val="24"/>
                <w:szCs w:val="24"/>
              </w:rPr>
              <w:t xml:space="preserve">Implement funding plan </w:t>
            </w:r>
          </w:p>
          <w:p w:rsidRPr="00DE2CC1" w:rsidR="00DA2B82" w:rsidP="00DA2B82" w:rsidRDefault="00DA2B82">
            <w:pPr>
              <w:spacing w:line="288" w:lineRule="auto"/>
              <w:rPr>
                <w:rFonts w:cs="Arial"/>
                <w:sz w:val="24"/>
                <w:szCs w:val="24"/>
              </w:rPr>
            </w:pPr>
          </w:p>
        </w:tc>
        <w:tc>
          <w:tcPr>
            <w:tcW w:w="2188" w:type="dxa"/>
          </w:tcPr>
          <w:p w:rsidRPr="00DE2CC1" w:rsidR="00DA2B82" w:rsidP="00DA2B82" w:rsidRDefault="00DA2B82">
            <w:pPr>
              <w:spacing w:line="288" w:lineRule="auto"/>
              <w:rPr>
                <w:rFonts w:cs="Arial"/>
                <w:sz w:val="24"/>
                <w:szCs w:val="24"/>
              </w:rPr>
            </w:pPr>
            <w:r w:rsidRPr="00DE2CC1">
              <w:rPr>
                <w:rFonts w:cs="Arial"/>
                <w:sz w:val="24"/>
                <w:szCs w:val="24"/>
              </w:rPr>
              <w:t>6 months</w:t>
            </w:r>
          </w:p>
        </w:tc>
      </w:tr>
      <w:tr w:rsidRPr="00DE2CC1" w:rsidR="00DA2B82" w:rsidTr="00DA2B82">
        <w:tc>
          <w:tcPr>
            <w:tcW w:w="7054" w:type="dxa"/>
          </w:tcPr>
          <w:p w:rsidR="00DA2B82" w:rsidP="00DA2B82" w:rsidRDefault="00DA2B82">
            <w:pPr>
              <w:spacing w:line="288" w:lineRule="auto"/>
              <w:rPr>
                <w:rFonts w:cs="Arial"/>
                <w:sz w:val="24"/>
                <w:szCs w:val="24"/>
              </w:rPr>
            </w:pPr>
            <w:r w:rsidRPr="00DE2CC1">
              <w:rPr>
                <w:rFonts w:cs="Arial"/>
                <w:sz w:val="24"/>
                <w:szCs w:val="24"/>
              </w:rPr>
              <w:t>Consider creation of covered structure as secondary stage</w:t>
            </w:r>
          </w:p>
          <w:p w:rsidRPr="00DE2CC1" w:rsidR="00DA2B82" w:rsidP="00DA2B82" w:rsidRDefault="00DA2B82">
            <w:pPr>
              <w:spacing w:line="288" w:lineRule="auto"/>
              <w:rPr>
                <w:rFonts w:cs="Arial"/>
                <w:sz w:val="24"/>
                <w:szCs w:val="24"/>
              </w:rPr>
            </w:pPr>
          </w:p>
        </w:tc>
        <w:tc>
          <w:tcPr>
            <w:tcW w:w="2188" w:type="dxa"/>
          </w:tcPr>
          <w:p w:rsidRPr="00DE2CC1" w:rsidR="00DA2B82" w:rsidP="00DA2B82" w:rsidRDefault="00DA2B82">
            <w:pPr>
              <w:spacing w:line="288" w:lineRule="auto"/>
              <w:rPr>
                <w:rFonts w:cs="Arial"/>
                <w:sz w:val="24"/>
                <w:szCs w:val="24"/>
              </w:rPr>
            </w:pPr>
            <w:r w:rsidRPr="00DE2CC1">
              <w:rPr>
                <w:rFonts w:cs="Arial"/>
                <w:sz w:val="24"/>
                <w:szCs w:val="24"/>
              </w:rPr>
              <w:t>12-36 months</w:t>
            </w:r>
          </w:p>
        </w:tc>
      </w:tr>
    </w:tbl>
    <w:p w:rsidRPr="00DE2CC1" w:rsidR="00DA2B82" w:rsidP="00DA2B82" w:rsidRDefault="00DA2B82">
      <w:pPr>
        <w:spacing w:after="0" w:line="288" w:lineRule="auto"/>
        <w:ind w:left="360"/>
        <w:rPr>
          <w:sz w:val="24"/>
          <w:szCs w:val="24"/>
          <w:highlight w:val="yellow"/>
        </w:rPr>
      </w:pPr>
    </w:p>
    <w:p w:rsidRPr="00DE2CC1" w:rsidR="00DA2B82" w:rsidP="00DA2B82" w:rsidRDefault="00DA2B82">
      <w:pPr>
        <w:spacing w:after="0" w:line="288" w:lineRule="auto"/>
        <w:ind w:left="360"/>
        <w:rPr>
          <w:sz w:val="24"/>
          <w:szCs w:val="24"/>
        </w:rPr>
      </w:pPr>
    </w:p>
    <w:p w:rsidRPr="00DE2CC1" w:rsidR="00DA2B82" w:rsidP="00DA2B82" w:rsidRDefault="00DA2B82">
      <w:pPr>
        <w:spacing w:after="0" w:line="288" w:lineRule="auto"/>
        <w:rPr>
          <w:sz w:val="24"/>
          <w:szCs w:val="24"/>
        </w:rPr>
      </w:pPr>
    </w:p>
    <w:p w:rsidRPr="00DE2CC1" w:rsidR="00DA2B82" w:rsidP="00DA2B82" w:rsidRDefault="00DA2B82">
      <w:pPr>
        <w:spacing w:after="0" w:line="288" w:lineRule="auto"/>
        <w:rPr>
          <w:sz w:val="24"/>
          <w:szCs w:val="24"/>
        </w:rPr>
      </w:pPr>
    </w:p>
    <w:p w:rsidR="00DA2B82" w:rsidRDefault="00DA2B82">
      <w:pPr>
        <w:rPr>
          <w:rFonts w:ascii="Calibri" w:hAnsi="Calibri"/>
          <w:color w:val="0070C0"/>
          <w:sz w:val="36"/>
          <w:szCs w:val="36"/>
        </w:rPr>
      </w:pPr>
      <w:r>
        <w:rPr>
          <w:rFonts w:ascii="Calibri" w:hAnsi="Calibri"/>
          <w:color w:val="0070C0"/>
          <w:sz w:val="36"/>
          <w:szCs w:val="36"/>
        </w:rPr>
        <w:br w:type="page"/>
      </w:r>
    </w:p>
    <w:p w:rsidR="00B45813" w:rsidP="00B45813" w:rsidRDefault="00B45813">
      <w:pPr>
        <w:spacing w:after="0" w:line="288" w:lineRule="auto"/>
        <w:rPr>
          <w:rFonts w:ascii="Calibri" w:hAnsi="Calibri"/>
          <w:color w:val="0070C0"/>
          <w:sz w:val="36"/>
          <w:szCs w:val="36"/>
        </w:rPr>
      </w:pPr>
      <w:r>
        <w:rPr>
          <w:rFonts w:ascii="Calibri" w:hAnsi="Calibri"/>
          <w:color w:val="0070C0"/>
          <w:sz w:val="36"/>
          <w:szCs w:val="36"/>
        </w:rPr>
        <w:lastRenderedPageBreak/>
        <w:t>3.3</w:t>
      </w:r>
      <w:r>
        <w:rPr>
          <w:rFonts w:ascii="Calibri" w:hAnsi="Calibri"/>
          <w:color w:val="0070C0"/>
          <w:sz w:val="36"/>
          <w:szCs w:val="36"/>
        </w:rPr>
        <w:tab/>
      </w:r>
      <w:r>
        <w:rPr>
          <w:rFonts w:ascii="Calibri" w:hAnsi="Calibri"/>
          <w:color w:val="0070C0"/>
          <w:sz w:val="36"/>
          <w:szCs w:val="36"/>
        </w:rPr>
        <w:tab/>
        <w:t>PenY Bont Surf Life Saving Club</w:t>
      </w:r>
    </w:p>
    <w:p w:rsidR="00B45813" w:rsidP="00B45813" w:rsidRDefault="00B45813">
      <w:pPr>
        <w:spacing w:after="0" w:line="288" w:lineRule="auto"/>
        <w:rPr>
          <w:rFonts w:ascii="Calibri" w:hAnsi="Calibri"/>
          <w:color w:val="0070C0"/>
          <w:sz w:val="36"/>
          <w:szCs w:val="36"/>
        </w:rPr>
      </w:pPr>
      <w:r>
        <w:rPr>
          <w:rFonts w:ascii="Calibri" w:hAnsi="Calibri"/>
          <w:color w:val="0070C0"/>
          <w:sz w:val="36"/>
          <w:szCs w:val="36"/>
        </w:rPr>
        <w:t>3.3.1</w:t>
      </w:r>
      <w:r>
        <w:rPr>
          <w:rFonts w:ascii="Calibri" w:hAnsi="Calibri"/>
          <w:color w:val="0070C0"/>
          <w:sz w:val="36"/>
          <w:szCs w:val="36"/>
        </w:rPr>
        <w:tab/>
      </w:r>
      <w:r w:rsidRPr="000E4F03">
        <w:rPr>
          <w:rFonts w:ascii="Calibri" w:hAnsi="Calibri"/>
          <w:color w:val="0070C0"/>
          <w:sz w:val="36"/>
          <w:szCs w:val="36"/>
        </w:rPr>
        <w:t xml:space="preserve">Project </w:t>
      </w:r>
      <w:r>
        <w:rPr>
          <w:rFonts w:ascii="Calibri" w:hAnsi="Calibri"/>
          <w:color w:val="0070C0"/>
          <w:sz w:val="36"/>
          <w:szCs w:val="36"/>
        </w:rPr>
        <w:t>d</w:t>
      </w:r>
      <w:r w:rsidRPr="000E4F03">
        <w:rPr>
          <w:rFonts w:ascii="Calibri" w:hAnsi="Calibri"/>
          <w:color w:val="0070C0"/>
          <w:sz w:val="36"/>
          <w:szCs w:val="36"/>
        </w:rPr>
        <w:t>escription</w:t>
      </w:r>
    </w:p>
    <w:p w:rsidR="00FD1360" w:rsidP="00FD1360" w:rsidRDefault="00FD1360">
      <w:pPr>
        <w:spacing w:after="0" w:line="288" w:lineRule="auto"/>
        <w:rPr>
          <w:sz w:val="24"/>
          <w:szCs w:val="24"/>
        </w:rPr>
      </w:pPr>
      <w:r w:rsidRPr="00A9762A">
        <w:rPr>
          <w:sz w:val="24"/>
          <w:szCs w:val="24"/>
        </w:rPr>
        <w:t>Pen Y Bont Surf Life Saving Club operate</w:t>
      </w:r>
      <w:r>
        <w:rPr>
          <w:sz w:val="24"/>
          <w:szCs w:val="24"/>
        </w:rPr>
        <w:t>s</w:t>
      </w:r>
      <w:r w:rsidRPr="00A9762A">
        <w:rPr>
          <w:sz w:val="24"/>
          <w:szCs w:val="24"/>
        </w:rPr>
        <w:t xml:space="preserve"> from the existing Life Guard Station and has been in operation within the existing facility for nearly 50 years. </w:t>
      </w:r>
    </w:p>
    <w:p w:rsidR="00FD1360" w:rsidP="00FD1360" w:rsidRDefault="00FD1360">
      <w:pPr>
        <w:spacing w:after="0" w:line="288" w:lineRule="auto"/>
        <w:rPr>
          <w:sz w:val="24"/>
          <w:szCs w:val="24"/>
        </w:rPr>
      </w:pPr>
    </w:p>
    <w:p w:rsidR="00FD1360" w:rsidP="00FD1360" w:rsidRDefault="00FD1360">
      <w:pPr>
        <w:spacing w:after="0" w:line="288" w:lineRule="auto"/>
        <w:rPr>
          <w:sz w:val="24"/>
          <w:szCs w:val="24"/>
        </w:rPr>
      </w:pPr>
      <w:r>
        <w:rPr>
          <w:sz w:val="24"/>
          <w:szCs w:val="24"/>
        </w:rPr>
        <w:t xml:space="preserve">A great deal of effort and project planning has already </w:t>
      </w:r>
      <w:r w:rsidRPr="00A344A3">
        <w:rPr>
          <w:sz w:val="24"/>
          <w:szCs w:val="24"/>
        </w:rPr>
        <w:t>been invested into developing a new scheme to demolish and replace the existing structure with a modern and attractive flagship facility which is better able to service the needs of the emergency services as well as vastly improve the visual appearance of this prominent</w:t>
      </w:r>
      <w:r>
        <w:rPr>
          <w:sz w:val="24"/>
          <w:szCs w:val="24"/>
        </w:rPr>
        <w:t xml:space="preserve"> but sensitive headland site.</w:t>
      </w:r>
    </w:p>
    <w:p w:rsidR="00FD1360" w:rsidP="00FD1360" w:rsidRDefault="00FD1360">
      <w:pPr>
        <w:spacing w:after="0" w:line="288" w:lineRule="auto"/>
        <w:rPr>
          <w:sz w:val="24"/>
          <w:szCs w:val="24"/>
        </w:rPr>
      </w:pPr>
    </w:p>
    <w:p w:rsidR="00FD1360" w:rsidP="00FD1360" w:rsidRDefault="00FD1360">
      <w:pPr>
        <w:spacing w:after="0" w:line="288" w:lineRule="auto"/>
        <w:rPr>
          <w:sz w:val="24"/>
          <w:szCs w:val="24"/>
        </w:rPr>
      </w:pPr>
      <w:r>
        <w:rPr>
          <w:sz w:val="24"/>
          <w:szCs w:val="24"/>
        </w:rPr>
        <w:t>This project differs from the events space and heritage centre in that the scheme has already gained planning consent and is proceeding through additional stages of fund-raising.  In this respect the study has sought to determine ways to add value and make a positive financial contribution to the existing proposals.</w:t>
      </w:r>
    </w:p>
    <w:p w:rsidR="00FD1360" w:rsidP="00FD1360" w:rsidRDefault="00FD1360">
      <w:pPr>
        <w:spacing w:after="0" w:line="288" w:lineRule="auto"/>
        <w:rPr>
          <w:sz w:val="24"/>
          <w:szCs w:val="24"/>
        </w:rPr>
      </w:pPr>
    </w:p>
    <w:p w:rsidR="00FD1360" w:rsidP="00FD1360" w:rsidRDefault="00E559CD">
      <w:pPr>
        <w:spacing w:after="0" w:line="288" w:lineRule="auto"/>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5741035" cy="770890"/>
                <wp:effectExtent l="9525" t="11430" r="12065" b="8255"/>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770890"/>
                        </a:xfrm>
                        <a:prstGeom prst="rect">
                          <a:avLst/>
                        </a:prstGeom>
                        <a:solidFill>
                          <a:schemeClr val="bg1">
                            <a:lumMod val="75000"/>
                            <a:lumOff val="0"/>
                          </a:schemeClr>
                        </a:solidFill>
                        <a:ln w="9525">
                          <a:solidFill>
                            <a:srgbClr val="000000"/>
                          </a:solidFill>
                          <a:miter lim="800000"/>
                          <a:headEnd/>
                          <a:tailEnd/>
                        </a:ln>
                      </wps:spPr>
                      <wps:txbx>
                        <w:txbxContent>
                          <w:p w:rsidRPr="00463C5A" w:rsidR="009F655E" w:rsidP="00FD1360" w:rsidRDefault="009F655E">
                            <w:pPr>
                              <w:spacing w:after="0" w:line="288" w:lineRule="auto"/>
                              <w:rPr>
                                <w:i/>
                                <w:sz w:val="24"/>
                                <w:szCs w:val="24"/>
                              </w:rPr>
                            </w:pPr>
                            <w:r w:rsidRPr="00C67F5F">
                              <w:rPr>
                                <w:i/>
                                <w:sz w:val="24"/>
                                <w:szCs w:val="24"/>
                              </w:rPr>
                              <w:t>This work aims to add an additional component to the current project proposals which makes effective use of the internal space and provides a catering servi</w:t>
                            </w:r>
                            <w:r>
                              <w:rPr>
                                <w:i/>
                                <w:sz w:val="24"/>
                                <w:szCs w:val="24"/>
                              </w:rPr>
                              <w:t xml:space="preserve">ce offer to the visiting public, </w:t>
                            </w:r>
                            <w:r w:rsidRPr="00C67F5F">
                              <w:rPr>
                                <w:i/>
                                <w:sz w:val="24"/>
                                <w:szCs w:val="24"/>
                              </w:rPr>
                              <w:t xml:space="preserve">providing an enhanced resource for visitors to Ogmore-by Sea.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style="position:absolute;margin-left:0;margin-top:0;width:452.05pt;height:60.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bfbfbf [24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">
                <v:textbox style="mso-fit-shape-to-text:t">
                  <w:txbxContent>
                    <w:p w:rsidRPr="00463C5A" w:rsidR="009F655E" w:rsidP="00FD1360" w:rsidRDefault="009F655E">
                      <w:pPr>
                        <w:spacing w:after="0" w:line="288" w:lineRule="auto"/>
                        <w:rPr>
                          <w:i/>
                          <w:sz w:val="24"/>
                          <w:szCs w:val="24"/>
                        </w:rPr>
                      </w:pPr>
                      <w:r w:rsidRPr="00C67F5F">
                        <w:rPr>
                          <w:i/>
                          <w:sz w:val="24"/>
                          <w:szCs w:val="24"/>
                        </w:rPr>
                        <w:t>This work aims to add an additional component to the current project proposals which makes effective use of the internal space and provides a catering servi</w:t>
                      </w:r>
                      <w:r>
                        <w:rPr>
                          <w:i/>
                          <w:sz w:val="24"/>
                          <w:szCs w:val="24"/>
                        </w:rPr>
                        <w:t xml:space="preserve">ce offer to the visiting public, </w:t>
                      </w:r>
                      <w:r w:rsidRPr="00C67F5F">
                        <w:rPr>
                          <w:i/>
                          <w:sz w:val="24"/>
                          <w:szCs w:val="24"/>
                        </w:rPr>
                        <w:t xml:space="preserve">providing an enhanced resource for visitors to Ogmore-by Sea. </w:t>
                      </w:r>
                    </w:p>
                  </w:txbxContent>
                </v:textbox>
                <w10:wrap type="square"/>
              </v:shape>
            </w:pict>
          </mc:Fallback>
        </mc:AlternateContent>
      </w:r>
    </w:p>
    <w:p w:rsidR="00FD1360" w:rsidP="00FD1360" w:rsidRDefault="00FD1360">
      <w:pPr>
        <w:spacing w:after="0" w:line="288" w:lineRule="auto"/>
      </w:pPr>
    </w:p>
    <w:p w:rsidR="00FD1360" w:rsidP="00FD1360" w:rsidRDefault="00FD1360">
      <w:pPr>
        <w:spacing w:after="0" w:line="288" w:lineRule="auto"/>
      </w:pPr>
      <w:r>
        <w:rPr>
          <w:noProof/>
          <w:lang w:val="en-US" w:eastAsia="en-US"/>
        </w:rPr>
        <w:drawing>
          <wp:inline distT="0" distB="0" distL="0" distR="0">
            <wp:extent cx="5731510" cy="2624860"/>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1510" cy="2624860"/>
                    </a:xfrm>
                    <a:prstGeom prst="rect">
                      <a:avLst/>
                    </a:prstGeom>
                    <a:noFill/>
                    <a:ln w="9525">
                      <a:noFill/>
                      <a:miter lim="800000"/>
                      <a:headEnd/>
                      <a:tailEnd/>
                    </a:ln>
                  </pic:spPr>
                </pic:pic>
              </a:graphicData>
            </a:graphic>
          </wp:inline>
        </w:drawing>
      </w:r>
    </w:p>
    <w:p w:rsidRPr="009720E5" w:rsidR="00FD1360" w:rsidP="00FD1360" w:rsidRDefault="00FD1360">
      <w:pPr>
        <w:spacing w:after="0" w:line="288" w:lineRule="auto"/>
        <w:rPr>
          <w:i/>
          <w:color w:val="0070C0"/>
          <w:sz w:val="20"/>
          <w:szCs w:val="20"/>
        </w:rPr>
      </w:pPr>
      <w:r w:rsidRPr="009720E5">
        <w:rPr>
          <w:i/>
          <w:color w:val="0070C0"/>
          <w:sz w:val="20"/>
          <w:szCs w:val="20"/>
        </w:rPr>
        <w:t>Source: PJ Lee Architect and Jenkins Gould Partnership</w:t>
      </w:r>
    </w:p>
    <w:p w:rsidR="00FD1360" w:rsidP="00FD1360" w:rsidRDefault="00FD1360">
      <w:pPr>
        <w:spacing w:after="0" w:line="288" w:lineRule="auto"/>
      </w:pPr>
    </w:p>
    <w:p w:rsidR="00FD1360" w:rsidP="00FD1360" w:rsidRDefault="00FD1360">
      <w:pPr>
        <w:spacing w:after="0" w:line="288" w:lineRule="auto"/>
      </w:pPr>
    </w:p>
    <w:p w:rsidR="00FD1360" w:rsidP="00FD1360" w:rsidRDefault="00FD1360">
      <w:pPr>
        <w:spacing w:after="0" w:line="288" w:lineRule="auto"/>
      </w:pPr>
      <w:r>
        <w:rPr>
          <w:noProof/>
          <w:lang w:val="en-US" w:eastAsia="en-US"/>
        </w:rPr>
        <w:lastRenderedPageBreak/>
        <w:drawing>
          <wp:inline distT="0" distB="0" distL="0" distR="0">
            <wp:extent cx="5731510" cy="2617872"/>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31510" cy="2617872"/>
                    </a:xfrm>
                    <a:prstGeom prst="rect">
                      <a:avLst/>
                    </a:prstGeom>
                    <a:noFill/>
                    <a:ln w="9525">
                      <a:noFill/>
                      <a:miter lim="800000"/>
                      <a:headEnd/>
                      <a:tailEnd/>
                    </a:ln>
                  </pic:spPr>
                </pic:pic>
              </a:graphicData>
            </a:graphic>
          </wp:inline>
        </w:drawing>
      </w:r>
    </w:p>
    <w:p w:rsidRPr="009720E5" w:rsidR="00FD1360" w:rsidP="00FD1360" w:rsidRDefault="00FD1360">
      <w:pPr>
        <w:spacing w:after="0" w:line="288" w:lineRule="auto"/>
        <w:rPr>
          <w:i/>
          <w:color w:val="0070C0"/>
          <w:sz w:val="20"/>
          <w:szCs w:val="20"/>
        </w:rPr>
      </w:pPr>
      <w:r w:rsidRPr="009720E5">
        <w:rPr>
          <w:i/>
          <w:color w:val="0070C0"/>
          <w:sz w:val="20"/>
          <w:szCs w:val="20"/>
        </w:rPr>
        <w:t>Source: PJ Lee Architect and Jenkins Gould Partnership</w:t>
      </w:r>
    </w:p>
    <w:p w:rsidR="00B45813" w:rsidP="00FD1360" w:rsidRDefault="00B45813">
      <w:pPr>
        <w:spacing w:after="0" w:line="288" w:lineRule="auto"/>
        <w:rPr>
          <w:rFonts w:ascii="Calibri" w:hAnsi="Calibri"/>
          <w:color w:val="0070C0"/>
          <w:sz w:val="28"/>
          <w:szCs w:val="28"/>
        </w:rPr>
      </w:pPr>
    </w:p>
    <w:p w:rsidRPr="00B45813" w:rsidR="00FD1360" w:rsidP="00FD1360" w:rsidRDefault="00B45813">
      <w:pPr>
        <w:spacing w:after="0" w:line="288" w:lineRule="auto"/>
        <w:rPr>
          <w:rFonts w:ascii="Calibri" w:hAnsi="Calibri"/>
          <w:color w:val="0070C0"/>
          <w:sz w:val="28"/>
          <w:szCs w:val="28"/>
        </w:rPr>
      </w:pPr>
      <w:r>
        <w:rPr>
          <w:rFonts w:ascii="Calibri" w:hAnsi="Calibri"/>
          <w:color w:val="0070C0"/>
          <w:sz w:val="28"/>
          <w:szCs w:val="28"/>
        </w:rPr>
        <w:t>3.3</w:t>
      </w:r>
      <w:r w:rsidRPr="00B45813" w:rsidR="0055734F">
        <w:rPr>
          <w:rFonts w:ascii="Calibri" w:hAnsi="Calibri"/>
          <w:color w:val="0070C0"/>
          <w:sz w:val="28"/>
          <w:szCs w:val="28"/>
        </w:rPr>
        <w:t>.2</w:t>
      </w:r>
      <w:r w:rsidRPr="00B45813" w:rsidR="0055734F">
        <w:rPr>
          <w:rFonts w:ascii="Calibri" w:hAnsi="Calibri"/>
          <w:color w:val="0070C0"/>
          <w:sz w:val="28"/>
          <w:szCs w:val="28"/>
        </w:rPr>
        <w:tab/>
      </w:r>
      <w:r w:rsidRPr="00B45813" w:rsidR="00FD1360">
        <w:rPr>
          <w:rFonts w:ascii="Calibri" w:hAnsi="Calibri"/>
          <w:color w:val="0070C0"/>
          <w:sz w:val="28"/>
          <w:szCs w:val="28"/>
        </w:rPr>
        <w:t>Project objectives</w:t>
      </w:r>
    </w:p>
    <w:p w:rsidR="00FD1360" w:rsidP="00FD1360" w:rsidRDefault="00FD1360">
      <w:pPr>
        <w:spacing w:after="0" w:line="288" w:lineRule="auto"/>
        <w:rPr>
          <w:sz w:val="24"/>
          <w:szCs w:val="24"/>
        </w:rPr>
      </w:pPr>
      <w:r w:rsidRPr="009B4AE7">
        <w:rPr>
          <w:sz w:val="24"/>
          <w:szCs w:val="24"/>
        </w:rPr>
        <w:t xml:space="preserve">The project options for the new Lifeguard Station </w:t>
      </w:r>
      <w:r>
        <w:rPr>
          <w:sz w:val="24"/>
          <w:szCs w:val="24"/>
        </w:rPr>
        <w:t xml:space="preserve">facility </w:t>
      </w:r>
      <w:r w:rsidRPr="009B4AE7">
        <w:rPr>
          <w:sz w:val="24"/>
          <w:szCs w:val="24"/>
        </w:rPr>
        <w:t xml:space="preserve">are fully reported in the planning documentation and design and access statement.  The priority is to create an improved life saving station in this important beachside location and to develop the activities of the club in promoting safe </w:t>
      </w:r>
      <w:r w:rsidRPr="00A344A3">
        <w:rPr>
          <w:sz w:val="24"/>
          <w:szCs w:val="24"/>
        </w:rPr>
        <w:t xml:space="preserve">beach use and watersports activities. The new purpose built facility will be better able to service the needs to operate as an effective life saving club and to teach and train future generations of lifeguards.   See </w:t>
      </w:r>
      <w:r>
        <w:rPr>
          <w:sz w:val="24"/>
          <w:szCs w:val="24"/>
        </w:rPr>
        <w:t>site layout</w:t>
      </w:r>
      <w:r w:rsidRPr="00A344A3">
        <w:rPr>
          <w:sz w:val="24"/>
          <w:szCs w:val="24"/>
        </w:rPr>
        <w:t xml:space="preserve"> sketch below.</w:t>
      </w:r>
      <w:r>
        <w:rPr>
          <w:sz w:val="24"/>
          <w:szCs w:val="24"/>
        </w:rPr>
        <w:t xml:space="preserve"> </w:t>
      </w:r>
      <w:r w:rsidRPr="009B4AE7">
        <w:rPr>
          <w:sz w:val="24"/>
          <w:szCs w:val="24"/>
        </w:rPr>
        <w:t xml:space="preserve">It is important to highlight that the activities of the club operate on a </w:t>
      </w:r>
      <w:r w:rsidRPr="009B4AE7">
        <w:rPr>
          <w:b/>
          <w:sz w:val="24"/>
          <w:szCs w:val="24"/>
        </w:rPr>
        <w:t>voluntary basis.</w:t>
      </w:r>
      <w:r w:rsidRPr="009B4AE7">
        <w:rPr>
          <w:sz w:val="24"/>
          <w:szCs w:val="24"/>
        </w:rPr>
        <w:t xml:space="preserve">  This Gateway </w:t>
      </w:r>
      <w:r>
        <w:rPr>
          <w:sz w:val="24"/>
          <w:szCs w:val="24"/>
        </w:rPr>
        <w:t>P</w:t>
      </w:r>
      <w:r w:rsidRPr="009B4AE7">
        <w:rPr>
          <w:sz w:val="24"/>
          <w:szCs w:val="24"/>
        </w:rPr>
        <w:t>roject initiative aims to:</w:t>
      </w:r>
    </w:p>
    <w:p w:rsidRPr="009B4AE7" w:rsidR="00FD1360" w:rsidP="00FD1360" w:rsidRDefault="00FD1360">
      <w:pPr>
        <w:spacing w:after="0" w:line="288" w:lineRule="auto"/>
        <w:rPr>
          <w:sz w:val="24"/>
          <w:szCs w:val="24"/>
        </w:rPr>
      </w:pPr>
    </w:p>
    <w:p w:rsidR="00FD1360" w:rsidP="00FD1360" w:rsidRDefault="00FD1360">
      <w:pPr>
        <w:pStyle w:val="ListParagraph"/>
        <w:numPr>
          <w:ilvl w:val="0"/>
          <w:numId w:val="16"/>
        </w:numPr>
        <w:spacing w:after="0" w:line="288" w:lineRule="auto"/>
        <w:rPr>
          <w:sz w:val="24"/>
          <w:szCs w:val="24"/>
        </w:rPr>
      </w:pPr>
      <w:r>
        <w:rPr>
          <w:sz w:val="24"/>
          <w:szCs w:val="24"/>
        </w:rPr>
        <w:t>Improve the visitor offer a Ogmore-by-Sea to increase dwell-time and repeat visits</w:t>
      </w:r>
    </w:p>
    <w:p w:rsidRPr="00FF100E" w:rsidR="00FD1360" w:rsidP="00FD1360" w:rsidRDefault="00FD1360">
      <w:pPr>
        <w:pStyle w:val="ListParagraph"/>
        <w:numPr>
          <w:ilvl w:val="0"/>
          <w:numId w:val="16"/>
        </w:numPr>
        <w:spacing w:after="0" w:line="288" w:lineRule="auto"/>
        <w:rPr>
          <w:sz w:val="24"/>
          <w:szCs w:val="24"/>
        </w:rPr>
      </w:pPr>
      <w:r w:rsidRPr="00FF100E">
        <w:rPr>
          <w:sz w:val="24"/>
          <w:szCs w:val="24"/>
        </w:rPr>
        <w:t>Build on the service offered to introduce more visitors into the centre and to understand and experience its workings</w:t>
      </w:r>
    </w:p>
    <w:p w:rsidR="00FD1360" w:rsidP="00FD1360" w:rsidRDefault="00FD1360">
      <w:pPr>
        <w:pStyle w:val="ListParagraph"/>
        <w:numPr>
          <w:ilvl w:val="0"/>
          <w:numId w:val="16"/>
        </w:numPr>
        <w:spacing w:after="0" w:line="288" w:lineRule="auto"/>
        <w:rPr>
          <w:sz w:val="24"/>
          <w:szCs w:val="24"/>
        </w:rPr>
      </w:pPr>
      <w:r w:rsidRPr="00A344A3">
        <w:rPr>
          <w:sz w:val="24"/>
          <w:szCs w:val="24"/>
        </w:rPr>
        <w:t>Though the introduction of a low key catering offer develop a level of commercial revenues to support the club's activities and make a contribution to the local economy</w:t>
      </w:r>
    </w:p>
    <w:p w:rsidR="00FD1360" w:rsidP="00FD1360" w:rsidRDefault="00FD1360">
      <w:pPr>
        <w:pStyle w:val="ListParagraph"/>
        <w:numPr>
          <w:ilvl w:val="0"/>
          <w:numId w:val="16"/>
        </w:numPr>
        <w:spacing w:after="0" w:line="288" w:lineRule="auto"/>
        <w:rPr>
          <w:sz w:val="24"/>
          <w:szCs w:val="24"/>
        </w:rPr>
      </w:pPr>
      <w:r w:rsidRPr="00A344A3">
        <w:rPr>
          <w:sz w:val="24"/>
          <w:szCs w:val="24"/>
        </w:rPr>
        <w:t>Become an impressive and well known landmark facility which acts as a destination in its own right for people on days out</w:t>
      </w:r>
      <w:r w:rsidRPr="009B4AE7">
        <w:rPr>
          <w:sz w:val="24"/>
          <w:szCs w:val="24"/>
        </w:rPr>
        <w:t>, activity users and passing visitors, including a stopping point on the Wales Coast Path</w:t>
      </w:r>
    </w:p>
    <w:p w:rsidRPr="00FF100E" w:rsidR="00FD1360" w:rsidP="00FD1360" w:rsidRDefault="00FD1360">
      <w:pPr>
        <w:spacing w:after="0" w:line="288" w:lineRule="auto"/>
        <w:ind w:left="360"/>
        <w:rPr>
          <w:sz w:val="24"/>
          <w:szCs w:val="24"/>
        </w:rPr>
      </w:pPr>
    </w:p>
    <w:p w:rsidRPr="003A626A" w:rsidR="00FD1360" w:rsidP="00FD1360" w:rsidRDefault="00FD1360">
      <w:pPr>
        <w:spacing w:after="0" w:line="288" w:lineRule="auto"/>
        <w:rPr>
          <w:rFonts w:ascii="Calibri" w:hAnsi="Calibri"/>
          <w:b/>
          <w:sz w:val="24"/>
          <w:szCs w:val="24"/>
        </w:rPr>
      </w:pPr>
      <w:r>
        <w:rPr>
          <w:rFonts w:ascii="Calibri" w:hAnsi="Calibri"/>
          <w:b/>
          <w:noProof/>
          <w:sz w:val="24"/>
          <w:szCs w:val="24"/>
          <w:lang w:val="en-US" w:eastAsia="en-US"/>
        </w:rPr>
        <w:lastRenderedPageBreak/>
        <w:drawing>
          <wp:inline distT="0" distB="0" distL="0" distR="0">
            <wp:extent cx="3970177" cy="299256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3973579" cy="2995126"/>
                    </a:xfrm>
                    <a:prstGeom prst="rect">
                      <a:avLst/>
                    </a:prstGeom>
                    <a:noFill/>
                    <a:ln w="9525">
                      <a:noFill/>
                      <a:miter lim="800000"/>
                      <a:headEnd/>
                      <a:tailEnd/>
                    </a:ln>
                  </pic:spPr>
                </pic:pic>
              </a:graphicData>
            </a:graphic>
          </wp:inline>
        </w:drawing>
      </w:r>
    </w:p>
    <w:p w:rsidRPr="009720E5" w:rsidR="00FD1360" w:rsidP="00FD1360" w:rsidRDefault="00FD1360">
      <w:pPr>
        <w:spacing w:after="0" w:line="288" w:lineRule="auto"/>
        <w:rPr>
          <w:i/>
          <w:color w:val="0070C0"/>
          <w:sz w:val="20"/>
          <w:szCs w:val="20"/>
        </w:rPr>
      </w:pPr>
      <w:r>
        <w:rPr>
          <w:i/>
          <w:color w:val="0070C0"/>
          <w:sz w:val="20"/>
          <w:szCs w:val="20"/>
        </w:rPr>
        <w:t xml:space="preserve">Site plan - </w:t>
      </w:r>
      <w:r w:rsidRPr="009720E5">
        <w:rPr>
          <w:i/>
          <w:color w:val="0070C0"/>
          <w:sz w:val="20"/>
          <w:szCs w:val="20"/>
        </w:rPr>
        <w:t>Source: PJ Lee Architect and Jenkins Gould Partnership</w:t>
      </w:r>
    </w:p>
    <w:p w:rsidR="00FD1360" w:rsidP="00FD1360" w:rsidRDefault="00FD1360">
      <w:pPr>
        <w:spacing w:after="0" w:line="288" w:lineRule="auto"/>
        <w:rPr>
          <w:rFonts w:ascii="Calibri" w:hAnsi="Calibri"/>
          <w:sz w:val="24"/>
          <w:szCs w:val="24"/>
        </w:rPr>
      </w:pPr>
    </w:p>
    <w:p w:rsidRPr="009720E5" w:rsidR="00FD1360" w:rsidP="00FD1360" w:rsidRDefault="00FD1360">
      <w:pPr>
        <w:spacing w:after="0" w:line="288" w:lineRule="auto"/>
        <w:rPr>
          <w:rFonts w:ascii="Calibri" w:hAnsi="Calibri"/>
          <w:sz w:val="24"/>
          <w:szCs w:val="24"/>
        </w:rPr>
      </w:pPr>
      <w:r w:rsidRPr="009720E5">
        <w:rPr>
          <w:rFonts w:ascii="Calibri" w:hAnsi="Calibri"/>
          <w:sz w:val="24"/>
          <w:szCs w:val="24"/>
        </w:rPr>
        <w:t>The new project includes external landscaping, terrace areas and balconies.</w:t>
      </w:r>
    </w:p>
    <w:p w:rsidR="0055734F" w:rsidP="0055734F" w:rsidRDefault="0055734F">
      <w:pPr>
        <w:rPr>
          <w:rFonts w:ascii="Calibri" w:hAnsi="Calibri"/>
          <w:color w:val="0070C0"/>
          <w:sz w:val="36"/>
          <w:szCs w:val="36"/>
        </w:rPr>
      </w:pPr>
    </w:p>
    <w:p w:rsidRPr="00B45813" w:rsidR="00FD1360" w:rsidP="0055734F" w:rsidRDefault="00B45813">
      <w:pPr>
        <w:rPr>
          <w:rFonts w:ascii="Calibri" w:hAnsi="Calibri"/>
          <w:color w:val="0070C0"/>
          <w:sz w:val="28"/>
          <w:szCs w:val="28"/>
        </w:rPr>
      </w:pPr>
      <w:r>
        <w:rPr>
          <w:rFonts w:ascii="Calibri" w:hAnsi="Calibri"/>
          <w:color w:val="0070C0"/>
          <w:sz w:val="28"/>
          <w:szCs w:val="28"/>
        </w:rPr>
        <w:t>3.3</w:t>
      </w:r>
      <w:r w:rsidRPr="00B45813" w:rsidR="0055734F">
        <w:rPr>
          <w:rFonts w:ascii="Calibri" w:hAnsi="Calibri"/>
          <w:color w:val="0070C0"/>
          <w:sz w:val="28"/>
          <w:szCs w:val="28"/>
        </w:rPr>
        <w:t>.3</w:t>
      </w:r>
      <w:r w:rsidRPr="00B45813" w:rsidR="0055734F">
        <w:rPr>
          <w:rFonts w:ascii="Calibri" w:hAnsi="Calibri"/>
          <w:color w:val="0070C0"/>
          <w:sz w:val="28"/>
          <w:szCs w:val="28"/>
        </w:rPr>
        <w:tab/>
        <w:t>Co</w:t>
      </w:r>
      <w:r w:rsidRPr="00B45813" w:rsidR="00FD1360">
        <w:rPr>
          <w:rFonts w:ascii="Calibri" w:hAnsi="Calibri"/>
          <w:color w:val="0070C0"/>
          <w:sz w:val="28"/>
          <w:szCs w:val="28"/>
        </w:rPr>
        <w:t xml:space="preserve">mmercial constraints </w:t>
      </w:r>
    </w:p>
    <w:p w:rsidR="00FD1360" w:rsidP="00FD1360" w:rsidRDefault="00FD1360">
      <w:pPr>
        <w:spacing w:after="0" w:line="288" w:lineRule="auto"/>
        <w:rPr>
          <w:rFonts w:ascii="Calibri" w:hAnsi="Calibri"/>
          <w:sz w:val="24"/>
          <w:szCs w:val="24"/>
        </w:rPr>
      </w:pPr>
      <w:r>
        <w:rPr>
          <w:rFonts w:ascii="Calibri" w:hAnsi="Calibri"/>
          <w:sz w:val="24"/>
          <w:szCs w:val="24"/>
        </w:rPr>
        <w:t>It is important to establish the current scale of opportunity and the related constraints.  We set out below the key aspects of the Glamorgan Heritage Coast Centre which impact directly on the main potential commercial uses:</w:t>
      </w:r>
    </w:p>
    <w:p w:rsidR="00FD1360" w:rsidP="00FD1360" w:rsidRDefault="00FD1360">
      <w:pPr>
        <w:spacing w:after="0" w:line="288" w:lineRule="auto"/>
        <w:rPr>
          <w:rFonts w:ascii="Calibri" w:hAnsi="Calibri"/>
          <w:sz w:val="24"/>
          <w:szCs w:val="24"/>
        </w:rPr>
      </w:pPr>
    </w:p>
    <w:p w:rsidR="00FD1360" w:rsidP="00FD1360" w:rsidRDefault="00FD1360">
      <w:pPr>
        <w:pStyle w:val="ListParagraph"/>
        <w:numPr>
          <w:ilvl w:val="0"/>
          <w:numId w:val="10"/>
        </w:numPr>
        <w:spacing w:after="0" w:line="288" w:lineRule="auto"/>
        <w:rPr>
          <w:rFonts w:ascii="Calibri" w:hAnsi="Calibri"/>
          <w:sz w:val="24"/>
          <w:szCs w:val="24"/>
        </w:rPr>
      </w:pPr>
      <w:r>
        <w:rPr>
          <w:rFonts w:ascii="Calibri" w:hAnsi="Calibri"/>
          <w:sz w:val="24"/>
          <w:szCs w:val="24"/>
        </w:rPr>
        <w:t>Catering activity is within centre designed primarily as a Life guarding Centre rather than as a public resource.  Priority will always fall with the Life Saving activities.</w:t>
      </w:r>
    </w:p>
    <w:p w:rsidR="00FD1360" w:rsidP="00FD1360" w:rsidRDefault="00FD1360">
      <w:pPr>
        <w:pStyle w:val="ListParagraph"/>
        <w:numPr>
          <w:ilvl w:val="0"/>
          <w:numId w:val="10"/>
        </w:numPr>
        <w:spacing w:after="0" w:line="288" w:lineRule="auto"/>
        <w:rPr>
          <w:rFonts w:ascii="Calibri" w:hAnsi="Calibri"/>
          <w:sz w:val="24"/>
          <w:szCs w:val="24"/>
        </w:rPr>
      </w:pPr>
      <w:r>
        <w:rPr>
          <w:rFonts w:ascii="Calibri" w:hAnsi="Calibri"/>
          <w:sz w:val="24"/>
          <w:szCs w:val="24"/>
        </w:rPr>
        <w:t>Building has not been designed with a catering operation as part of the brief and requires adaptation and compromise over use of spaces</w:t>
      </w:r>
    </w:p>
    <w:p w:rsidRPr="001B1520" w:rsidR="00FD1360" w:rsidP="00FD1360" w:rsidRDefault="00FD1360">
      <w:pPr>
        <w:pStyle w:val="ListParagraph"/>
        <w:numPr>
          <w:ilvl w:val="0"/>
          <w:numId w:val="10"/>
        </w:numPr>
        <w:spacing w:after="0" w:line="288" w:lineRule="auto"/>
        <w:rPr>
          <w:rFonts w:ascii="Calibri" w:hAnsi="Calibri"/>
          <w:sz w:val="24"/>
          <w:szCs w:val="24"/>
        </w:rPr>
      </w:pPr>
      <w:r>
        <w:rPr>
          <w:rFonts w:ascii="Calibri" w:hAnsi="Calibri"/>
          <w:sz w:val="24"/>
          <w:szCs w:val="24"/>
        </w:rPr>
        <w:t>U</w:t>
      </w:r>
      <w:r w:rsidRPr="001B1520">
        <w:rPr>
          <w:rFonts w:ascii="Calibri" w:hAnsi="Calibri"/>
          <w:sz w:val="24"/>
          <w:szCs w:val="24"/>
        </w:rPr>
        <w:t>sage levels very seasonal in this location</w:t>
      </w:r>
    </w:p>
    <w:p w:rsidR="00FD1360" w:rsidP="00FD1360" w:rsidRDefault="00FD1360">
      <w:pPr>
        <w:pStyle w:val="ListParagraph"/>
        <w:numPr>
          <w:ilvl w:val="0"/>
          <w:numId w:val="10"/>
        </w:numPr>
        <w:spacing w:after="0" w:line="288" w:lineRule="auto"/>
        <w:rPr>
          <w:rFonts w:ascii="Calibri" w:hAnsi="Calibri"/>
          <w:sz w:val="24"/>
          <w:szCs w:val="24"/>
        </w:rPr>
      </w:pPr>
      <w:r>
        <w:rPr>
          <w:rFonts w:ascii="Calibri" w:hAnsi="Calibri"/>
          <w:sz w:val="24"/>
          <w:szCs w:val="24"/>
        </w:rPr>
        <w:t>Untried and tested as a catering offer at this site (other than ice-cream van operation</w:t>
      </w:r>
    </w:p>
    <w:p w:rsidRPr="00716B98" w:rsidR="00FD1360" w:rsidP="00FD1360" w:rsidRDefault="00FD1360">
      <w:pPr>
        <w:pStyle w:val="ListParagraph"/>
        <w:numPr>
          <w:ilvl w:val="0"/>
          <w:numId w:val="10"/>
        </w:numPr>
        <w:spacing w:after="0" w:line="288" w:lineRule="auto"/>
        <w:rPr>
          <w:rFonts w:ascii="Calibri" w:hAnsi="Calibri"/>
          <w:color w:val="0070C0"/>
          <w:sz w:val="36"/>
          <w:szCs w:val="36"/>
        </w:rPr>
      </w:pPr>
      <w:r w:rsidRPr="003B174E">
        <w:rPr>
          <w:rFonts w:ascii="Calibri" w:hAnsi="Calibri"/>
          <w:sz w:val="24"/>
          <w:szCs w:val="24"/>
        </w:rPr>
        <w:t xml:space="preserve">Current steer to consider only minor </w:t>
      </w:r>
      <w:r>
        <w:rPr>
          <w:rFonts w:ascii="Calibri" w:hAnsi="Calibri"/>
          <w:sz w:val="24"/>
          <w:szCs w:val="24"/>
        </w:rPr>
        <w:t>commercial activity levels</w:t>
      </w:r>
      <w:r w:rsidRPr="003B174E">
        <w:rPr>
          <w:rFonts w:ascii="Calibri" w:hAnsi="Calibri"/>
          <w:sz w:val="24"/>
          <w:szCs w:val="24"/>
        </w:rPr>
        <w:t xml:space="preserve"> within </w:t>
      </w:r>
      <w:r>
        <w:rPr>
          <w:rFonts w:ascii="Calibri" w:hAnsi="Calibri"/>
          <w:sz w:val="24"/>
          <w:szCs w:val="24"/>
        </w:rPr>
        <w:t>the re-developed building</w:t>
      </w:r>
    </w:p>
    <w:p w:rsidRPr="00716B98" w:rsidR="00FD1360" w:rsidP="00FD1360" w:rsidRDefault="00FD1360">
      <w:pPr>
        <w:pStyle w:val="ListParagraph"/>
        <w:numPr>
          <w:ilvl w:val="0"/>
          <w:numId w:val="10"/>
        </w:numPr>
        <w:spacing w:after="0" w:line="288" w:lineRule="auto"/>
        <w:rPr>
          <w:rFonts w:ascii="Calibri" w:hAnsi="Calibri"/>
          <w:color w:val="0070C0"/>
          <w:sz w:val="36"/>
          <w:szCs w:val="36"/>
        </w:rPr>
      </w:pPr>
      <w:r>
        <w:rPr>
          <w:rFonts w:ascii="Calibri" w:hAnsi="Calibri"/>
          <w:sz w:val="24"/>
          <w:szCs w:val="24"/>
        </w:rPr>
        <w:t xml:space="preserve">Planning process included exchange of correspondence relating to limited commercial use </w:t>
      </w:r>
    </w:p>
    <w:p w:rsidRPr="00726FBF" w:rsidR="00FD1360" w:rsidP="00FD1360" w:rsidRDefault="00FD1360">
      <w:pPr>
        <w:pStyle w:val="ListParagraph"/>
        <w:numPr>
          <w:ilvl w:val="0"/>
          <w:numId w:val="10"/>
        </w:numPr>
        <w:spacing w:after="0" w:line="288" w:lineRule="auto"/>
        <w:rPr>
          <w:rFonts w:ascii="Calibri" w:hAnsi="Calibri"/>
          <w:color w:val="0070C0"/>
          <w:sz w:val="36"/>
          <w:szCs w:val="36"/>
        </w:rPr>
      </w:pPr>
      <w:r w:rsidRPr="00726FBF">
        <w:rPr>
          <w:rFonts w:ascii="Calibri" w:hAnsi="Calibri"/>
          <w:sz w:val="24"/>
          <w:szCs w:val="24"/>
        </w:rPr>
        <w:t xml:space="preserve">Ownership: the site is owned by Dunraven Estate who rent the building to the </w:t>
      </w:r>
      <w:r>
        <w:rPr>
          <w:rFonts w:ascii="Calibri" w:hAnsi="Calibri"/>
          <w:sz w:val="24"/>
          <w:szCs w:val="24"/>
        </w:rPr>
        <w:t>Club</w:t>
      </w:r>
      <w:r w:rsidRPr="00726FBF">
        <w:rPr>
          <w:rFonts w:ascii="Calibri" w:hAnsi="Calibri"/>
          <w:sz w:val="24"/>
          <w:szCs w:val="24"/>
        </w:rPr>
        <w:t xml:space="preserve"> at </w:t>
      </w:r>
      <w:r>
        <w:rPr>
          <w:rFonts w:ascii="Calibri" w:hAnsi="Calibri"/>
          <w:sz w:val="24"/>
          <w:szCs w:val="24"/>
        </w:rPr>
        <w:t xml:space="preserve">a </w:t>
      </w:r>
      <w:r w:rsidRPr="00726FBF">
        <w:rPr>
          <w:rFonts w:ascii="Calibri" w:hAnsi="Calibri"/>
          <w:sz w:val="24"/>
          <w:szCs w:val="24"/>
        </w:rPr>
        <w:t>peppercorn rent</w:t>
      </w:r>
      <w:r>
        <w:rPr>
          <w:rFonts w:ascii="Calibri" w:hAnsi="Calibri"/>
          <w:sz w:val="24"/>
          <w:szCs w:val="24"/>
        </w:rPr>
        <w:t>, based on limited commercial activities.  The terms of this tenancy may need to be re-negotiated</w:t>
      </w:r>
      <w:r w:rsidRPr="00726FBF">
        <w:rPr>
          <w:rFonts w:ascii="Calibri" w:hAnsi="Calibri"/>
          <w:sz w:val="24"/>
          <w:szCs w:val="24"/>
        </w:rPr>
        <w:t xml:space="preserve">. </w:t>
      </w:r>
    </w:p>
    <w:p w:rsidRPr="00622C36" w:rsidR="00FD1360" w:rsidP="0055734F" w:rsidRDefault="00FD1360">
      <w:pPr>
        <w:spacing w:after="0" w:line="288" w:lineRule="auto"/>
        <w:rPr>
          <w:rFonts w:ascii="Calibri" w:hAnsi="Calibri"/>
          <w:color w:val="0070C0"/>
          <w:sz w:val="28"/>
          <w:szCs w:val="28"/>
        </w:rPr>
      </w:pPr>
      <w:r w:rsidRPr="0055734F">
        <w:rPr>
          <w:rFonts w:ascii="Calibri" w:hAnsi="Calibri"/>
          <w:color w:val="0070C0"/>
          <w:sz w:val="36"/>
          <w:szCs w:val="36"/>
        </w:rPr>
        <w:br w:type="page"/>
      </w:r>
      <w:r w:rsidRPr="00622C36" w:rsidR="00622C36">
        <w:rPr>
          <w:rFonts w:ascii="Calibri" w:hAnsi="Calibri"/>
          <w:color w:val="0070C0"/>
          <w:sz w:val="28"/>
          <w:szCs w:val="28"/>
        </w:rPr>
        <w:lastRenderedPageBreak/>
        <w:t>3.3.4</w:t>
      </w:r>
      <w:r w:rsidRPr="00622C36">
        <w:rPr>
          <w:rFonts w:ascii="Calibri" w:hAnsi="Calibri"/>
          <w:color w:val="0070C0"/>
          <w:sz w:val="28"/>
          <w:szCs w:val="28"/>
        </w:rPr>
        <w:t xml:space="preserve">   Project rationale</w:t>
      </w:r>
    </w:p>
    <w:p w:rsidR="00FD1360" w:rsidP="00FD1360" w:rsidRDefault="00FD1360">
      <w:pPr>
        <w:spacing w:after="0" w:line="288" w:lineRule="auto"/>
        <w:rPr>
          <w:rFonts w:ascii="Calibri" w:hAnsi="Calibri"/>
          <w:sz w:val="24"/>
          <w:szCs w:val="24"/>
        </w:rPr>
      </w:pPr>
      <w:r w:rsidRPr="009B4AE7">
        <w:rPr>
          <w:rFonts w:ascii="Calibri" w:hAnsi="Calibri"/>
          <w:sz w:val="24"/>
          <w:szCs w:val="24"/>
        </w:rPr>
        <w:t>The existing facility is ageing</w:t>
      </w:r>
      <w:r>
        <w:rPr>
          <w:rFonts w:ascii="Calibri" w:hAnsi="Calibri"/>
          <w:sz w:val="24"/>
          <w:szCs w:val="24"/>
        </w:rPr>
        <w:t>, is built to a poor standard of construction</w:t>
      </w:r>
      <w:r w:rsidRPr="009B4AE7">
        <w:rPr>
          <w:rFonts w:ascii="Calibri" w:hAnsi="Calibri"/>
          <w:sz w:val="24"/>
          <w:szCs w:val="24"/>
        </w:rPr>
        <w:t xml:space="preserve"> and beyon</w:t>
      </w:r>
      <w:r>
        <w:rPr>
          <w:rFonts w:ascii="Calibri" w:hAnsi="Calibri"/>
          <w:sz w:val="24"/>
          <w:szCs w:val="24"/>
        </w:rPr>
        <w:t xml:space="preserve">d its </w:t>
      </w:r>
      <w:r w:rsidRPr="009B4AE7">
        <w:rPr>
          <w:rFonts w:ascii="Calibri" w:hAnsi="Calibri"/>
          <w:sz w:val="24"/>
          <w:szCs w:val="24"/>
        </w:rPr>
        <w:t xml:space="preserve"> </w:t>
      </w:r>
      <w:r>
        <w:rPr>
          <w:rFonts w:ascii="Calibri" w:hAnsi="Calibri"/>
          <w:sz w:val="24"/>
          <w:szCs w:val="24"/>
        </w:rPr>
        <w:t>'</w:t>
      </w:r>
      <w:r w:rsidRPr="009B4AE7">
        <w:rPr>
          <w:rFonts w:ascii="Calibri" w:hAnsi="Calibri"/>
          <w:sz w:val="24"/>
          <w:szCs w:val="24"/>
        </w:rPr>
        <w:t>economic</w:t>
      </w:r>
      <w:r>
        <w:rPr>
          <w:rFonts w:ascii="Calibri" w:hAnsi="Calibri"/>
          <w:sz w:val="24"/>
          <w:szCs w:val="24"/>
        </w:rPr>
        <w:t xml:space="preserve"> and design</w:t>
      </w:r>
      <w:r w:rsidRPr="009B4AE7">
        <w:rPr>
          <w:rFonts w:ascii="Calibri" w:hAnsi="Calibri"/>
          <w:sz w:val="24"/>
          <w:szCs w:val="24"/>
        </w:rPr>
        <w:t xml:space="preserve"> life' and is in need of replacement.  This has provided an opportunity for the Life Saving Organisation to develop ambitious plans to create a purpose built facility which not only greatly improves the operational activities of the club </w:t>
      </w:r>
      <w:r>
        <w:rPr>
          <w:rFonts w:ascii="Calibri" w:hAnsi="Calibri"/>
          <w:sz w:val="24"/>
          <w:szCs w:val="24"/>
        </w:rPr>
        <w:t xml:space="preserve">(in conjunction with </w:t>
      </w:r>
      <w:r w:rsidRPr="009B4AE7">
        <w:rPr>
          <w:rFonts w:ascii="Calibri" w:hAnsi="Calibri"/>
          <w:sz w:val="24"/>
          <w:szCs w:val="24"/>
        </w:rPr>
        <w:t xml:space="preserve">RNLI </w:t>
      </w:r>
      <w:r>
        <w:rPr>
          <w:rFonts w:ascii="Calibri" w:hAnsi="Calibri"/>
          <w:sz w:val="24"/>
          <w:szCs w:val="24"/>
        </w:rPr>
        <w:t xml:space="preserve">and other services) </w:t>
      </w:r>
      <w:r w:rsidRPr="009B4AE7">
        <w:rPr>
          <w:rFonts w:ascii="Calibri" w:hAnsi="Calibri"/>
          <w:sz w:val="24"/>
          <w:szCs w:val="24"/>
        </w:rPr>
        <w:t>but also creates a stylish and attractive feature on this prominent and much viewed headland.</w:t>
      </w:r>
    </w:p>
    <w:p w:rsidRPr="009B4AE7" w:rsidR="00FD1360" w:rsidP="00FD1360" w:rsidRDefault="00FD1360">
      <w:pPr>
        <w:spacing w:after="0" w:line="288" w:lineRule="auto"/>
        <w:rPr>
          <w:rFonts w:ascii="Calibri" w:hAnsi="Calibri"/>
          <w:sz w:val="24"/>
          <w:szCs w:val="24"/>
        </w:rPr>
      </w:pPr>
    </w:p>
    <w:p w:rsidR="00FD1360" w:rsidP="00FD1360" w:rsidRDefault="00FD1360">
      <w:pPr>
        <w:spacing w:after="0" w:line="288" w:lineRule="auto"/>
        <w:rPr>
          <w:rFonts w:ascii="Calibri" w:hAnsi="Calibri"/>
        </w:rPr>
      </w:pPr>
      <w:r>
        <w:rPr>
          <w:rFonts w:ascii="Calibri" w:hAnsi="Calibri"/>
          <w:noProof/>
          <w:lang w:val="en-US" w:eastAsia="en-US"/>
        </w:rPr>
        <w:drawing>
          <wp:inline distT="0" distB="0" distL="0" distR="0">
            <wp:extent cx="2700000" cy="1869462"/>
            <wp:effectExtent l="19050" t="0" r="5100" b="0"/>
            <wp:docPr id="3" name="Picture 3" descr="C:\Users\Kevin\Documents\Kevin\Photos Work\2015 photos\Vale of Glamorgan\P11004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Documents\Kevin\Photos Work\2015 photos\Vale of Glamorgan\P1100422b.jpg"/>
                    <pic:cNvPicPr>
                      <a:picLocks noChangeAspect="1" noChangeArrowheads="1"/>
                    </pic:cNvPicPr>
                  </pic:nvPicPr>
                  <pic:blipFill>
                    <a:blip r:embed="rId41" cstate="print"/>
                    <a:srcRect/>
                    <a:stretch>
                      <a:fillRect/>
                    </a:stretch>
                  </pic:blipFill>
                  <pic:spPr bwMode="auto">
                    <a:xfrm>
                      <a:off x="0" y="0"/>
                      <a:ext cx="2700000" cy="1869462"/>
                    </a:xfrm>
                    <a:prstGeom prst="rect">
                      <a:avLst/>
                    </a:prstGeom>
                    <a:noFill/>
                    <a:ln w="9525">
                      <a:noFill/>
                      <a:miter lim="800000"/>
                      <a:headEnd/>
                      <a:tailEnd/>
                    </a:ln>
                  </pic:spPr>
                </pic:pic>
              </a:graphicData>
            </a:graphic>
          </wp:inline>
        </w:drawing>
      </w:r>
      <w:r w:rsidRPr="00DB70D4">
        <w:rPr>
          <w:rFonts w:ascii="Calibri" w:hAnsi="Calibri"/>
          <w:noProof/>
          <w:lang w:val="en-US" w:eastAsia="en-US"/>
        </w:rPr>
        <w:drawing>
          <wp:inline distT="0" distB="0" distL="0" distR="0">
            <wp:extent cx="2497152" cy="1870438"/>
            <wp:effectExtent l="19050" t="0" r="0" b="0"/>
            <wp:docPr id="25" name="Picture 1" descr="C:\Users\Kevin\AppData\Local\Microsoft\Windows\Temporary Internet Files\Content.Outlook\IB7HT387\2016-02-05 17 31 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ppData\Local\Microsoft\Windows\Temporary Internet Files\Content.Outlook\IB7HT387\2016-02-05 17 31 30 (3).jpg"/>
                    <pic:cNvPicPr>
                      <a:picLocks noChangeAspect="1" noChangeArrowheads="1"/>
                    </pic:cNvPicPr>
                  </pic:nvPicPr>
                  <pic:blipFill>
                    <a:blip r:embed="rId42" cstate="print"/>
                    <a:srcRect/>
                    <a:stretch>
                      <a:fillRect/>
                    </a:stretch>
                  </pic:blipFill>
                  <pic:spPr bwMode="auto">
                    <a:xfrm>
                      <a:off x="0" y="0"/>
                      <a:ext cx="2501847" cy="1873955"/>
                    </a:xfrm>
                    <a:prstGeom prst="rect">
                      <a:avLst/>
                    </a:prstGeom>
                    <a:noFill/>
                    <a:ln w="9525">
                      <a:noFill/>
                      <a:miter lim="800000"/>
                      <a:headEnd/>
                      <a:tailEnd/>
                    </a:ln>
                  </pic:spPr>
                </pic:pic>
              </a:graphicData>
            </a:graphic>
          </wp:inline>
        </w:drawing>
      </w:r>
    </w:p>
    <w:p w:rsidRPr="00F84F19" w:rsidR="00FD1360" w:rsidP="00FD1360" w:rsidRDefault="00FD1360">
      <w:pPr>
        <w:spacing w:after="0" w:line="288" w:lineRule="auto"/>
        <w:rPr>
          <w:rFonts w:ascii="Calibri" w:hAnsi="Calibri"/>
          <w:i/>
          <w:color w:val="0070C0"/>
          <w:sz w:val="20"/>
          <w:szCs w:val="20"/>
        </w:rPr>
      </w:pPr>
      <w:r w:rsidRPr="00F84F19">
        <w:rPr>
          <w:rFonts w:ascii="Calibri" w:hAnsi="Calibri"/>
          <w:i/>
          <w:color w:val="0070C0"/>
          <w:sz w:val="20"/>
          <w:szCs w:val="20"/>
        </w:rPr>
        <w:t>Existing building with unsightly shipping container</w:t>
      </w:r>
    </w:p>
    <w:p w:rsidR="00FD1360" w:rsidP="00FD1360" w:rsidRDefault="00FD1360">
      <w:pPr>
        <w:spacing w:after="0" w:line="288" w:lineRule="auto"/>
        <w:rPr>
          <w:rFonts w:ascii="Calibri" w:hAnsi="Calibri"/>
          <w:sz w:val="24"/>
          <w:szCs w:val="24"/>
        </w:rPr>
      </w:pPr>
    </w:p>
    <w:p w:rsidRPr="009B4AE7" w:rsidR="00FD1360" w:rsidP="00FD1360" w:rsidRDefault="00FD1360">
      <w:pPr>
        <w:spacing w:after="0" w:line="288" w:lineRule="auto"/>
        <w:rPr>
          <w:rFonts w:ascii="Calibri" w:hAnsi="Calibri"/>
          <w:sz w:val="24"/>
          <w:szCs w:val="24"/>
        </w:rPr>
      </w:pPr>
      <w:r w:rsidRPr="009B4AE7">
        <w:rPr>
          <w:rFonts w:ascii="Calibri" w:hAnsi="Calibri"/>
          <w:sz w:val="24"/>
          <w:szCs w:val="24"/>
        </w:rPr>
        <w:t xml:space="preserve">The main rationale for the inclusion of this project as a gateway initiative is to boost its operational activities, to improve the long term sustainability of the centre and to create an enhanced destination through an extended service </w:t>
      </w:r>
      <w:r w:rsidRPr="009A7D1C">
        <w:rPr>
          <w:rFonts w:ascii="Calibri" w:hAnsi="Calibri"/>
          <w:sz w:val="24"/>
          <w:szCs w:val="24"/>
        </w:rPr>
        <w:t>to visitors, the local community and Members.</w:t>
      </w:r>
    </w:p>
    <w:p w:rsidR="00FD1360" w:rsidP="00FD1360" w:rsidRDefault="00FD1360">
      <w:pPr>
        <w:spacing w:after="0" w:line="288" w:lineRule="auto"/>
        <w:rPr>
          <w:rFonts w:ascii="Calibri" w:hAnsi="Calibri"/>
          <w:highlight w:val="yellow"/>
        </w:rPr>
      </w:pPr>
    </w:p>
    <w:p w:rsidRPr="00A344A3" w:rsidR="00FD1360" w:rsidP="00FD1360" w:rsidRDefault="00FD1360">
      <w:pPr>
        <w:spacing w:after="0" w:line="288" w:lineRule="auto"/>
        <w:rPr>
          <w:rFonts w:ascii="Calibri" w:hAnsi="Calibri"/>
          <w:sz w:val="24"/>
          <w:szCs w:val="24"/>
        </w:rPr>
      </w:pPr>
      <w:r w:rsidRPr="00A344A3">
        <w:rPr>
          <w:rFonts w:ascii="Calibri" w:hAnsi="Calibri"/>
          <w:sz w:val="24"/>
          <w:szCs w:val="24"/>
        </w:rPr>
        <w:t>Through the establishment of a new low key catering offer this project seeks to bring an additional service element to the facility which allows the centre to perform a role in meeting the needs of its members and users as well as the wider visiting public.</w:t>
      </w:r>
    </w:p>
    <w:p w:rsidRPr="00A344A3" w:rsidR="00FD1360" w:rsidP="00FD1360" w:rsidRDefault="00FD1360">
      <w:pPr>
        <w:spacing w:after="0" w:line="288" w:lineRule="auto"/>
        <w:rPr>
          <w:rFonts w:ascii="Calibri" w:hAnsi="Calibri"/>
          <w:sz w:val="24"/>
          <w:szCs w:val="24"/>
        </w:rPr>
      </w:pPr>
    </w:p>
    <w:p w:rsidRPr="009B4AE7" w:rsidR="00FD1360" w:rsidP="00FD1360" w:rsidRDefault="00FD1360">
      <w:pPr>
        <w:spacing w:after="0" w:line="288" w:lineRule="auto"/>
        <w:rPr>
          <w:rFonts w:ascii="Calibri" w:hAnsi="Calibri"/>
          <w:sz w:val="24"/>
          <w:szCs w:val="24"/>
        </w:rPr>
      </w:pPr>
      <w:r w:rsidRPr="00A344A3">
        <w:rPr>
          <w:rFonts w:ascii="Calibri" w:hAnsi="Calibri"/>
          <w:sz w:val="24"/>
          <w:szCs w:val="24"/>
        </w:rPr>
        <w:t>This involves extending</w:t>
      </w:r>
      <w:r w:rsidRPr="009B4AE7">
        <w:rPr>
          <w:rFonts w:ascii="Calibri" w:hAnsi="Calibri"/>
          <w:sz w:val="24"/>
          <w:szCs w:val="24"/>
        </w:rPr>
        <w:t xml:space="preserve"> the catering and functions offer to service visitors to the site and wider area with refreshment and shelter.</w:t>
      </w:r>
    </w:p>
    <w:p w:rsidRPr="000E4F03" w:rsidR="00FD1360" w:rsidP="00FD1360" w:rsidRDefault="00FD1360">
      <w:pPr>
        <w:spacing w:after="0" w:line="288" w:lineRule="auto"/>
        <w:rPr>
          <w:rFonts w:ascii="Calibri" w:hAnsi="Calibri"/>
          <w:sz w:val="24"/>
          <w:szCs w:val="24"/>
        </w:rPr>
      </w:pPr>
    </w:p>
    <w:p w:rsidRPr="00EB6694" w:rsidR="00FD1360" w:rsidP="00FD1360" w:rsidRDefault="00FD1360">
      <w:pPr>
        <w:spacing w:after="0" w:line="288" w:lineRule="auto"/>
        <w:rPr>
          <w:sz w:val="24"/>
          <w:szCs w:val="24"/>
        </w:rPr>
      </w:pPr>
      <w:r w:rsidRPr="00C67F5F">
        <w:rPr>
          <w:sz w:val="24"/>
          <w:szCs w:val="24"/>
        </w:rPr>
        <w:t>The additional elements for the project will be sensitive to commercial aspects and any concerns from the Estate, planners and local residents.  The enhanced project is providing a small-scale catering facility that will not detract from the sensitive coastal environment of Ogmore by Sea and will add to the destination by servicing the need of visitors attracted to the site for various purposes.  There may be a need to deal with this formally in the planning process most likely via a deed of variation.</w:t>
      </w:r>
    </w:p>
    <w:p w:rsidR="00FD1360" w:rsidRDefault="00FD1360">
      <w:pPr>
        <w:rPr>
          <w:rFonts w:ascii="Calibri" w:hAnsi="Calibri"/>
          <w:color w:val="0070C0"/>
          <w:sz w:val="36"/>
          <w:szCs w:val="36"/>
        </w:rPr>
      </w:pPr>
      <w:r>
        <w:rPr>
          <w:rFonts w:ascii="Calibri" w:hAnsi="Calibri"/>
          <w:color w:val="0070C0"/>
          <w:sz w:val="36"/>
          <w:szCs w:val="36"/>
        </w:rPr>
        <w:br w:type="page"/>
      </w:r>
    </w:p>
    <w:p w:rsidRPr="00622C36" w:rsidR="00FD1360" w:rsidP="00FD1360" w:rsidRDefault="00622C36">
      <w:pPr>
        <w:spacing w:after="0" w:line="288" w:lineRule="auto"/>
        <w:rPr>
          <w:rFonts w:ascii="Calibri" w:hAnsi="Calibri"/>
          <w:color w:val="0070C0"/>
          <w:sz w:val="28"/>
          <w:szCs w:val="28"/>
        </w:rPr>
      </w:pPr>
      <w:r>
        <w:rPr>
          <w:rFonts w:ascii="Calibri" w:hAnsi="Calibri"/>
          <w:color w:val="0070C0"/>
          <w:sz w:val="28"/>
          <w:szCs w:val="28"/>
        </w:rPr>
        <w:lastRenderedPageBreak/>
        <w:t>3.3.</w:t>
      </w:r>
      <w:r w:rsidRPr="00622C36" w:rsidR="00FD1360">
        <w:rPr>
          <w:rFonts w:ascii="Calibri" w:hAnsi="Calibri"/>
          <w:color w:val="0070C0"/>
          <w:sz w:val="28"/>
          <w:szCs w:val="28"/>
        </w:rPr>
        <w:t>5</w:t>
      </w:r>
      <w:r w:rsidRPr="00622C36" w:rsidR="00491333">
        <w:rPr>
          <w:rFonts w:ascii="Calibri" w:hAnsi="Calibri"/>
          <w:color w:val="0070C0"/>
          <w:sz w:val="28"/>
          <w:szCs w:val="28"/>
        </w:rPr>
        <w:tab/>
      </w:r>
      <w:r w:rsidRPr="00622C36" w:rsidR="00FD1360">
        <w:rPr>
          <w:rFonts w:ascii="Calibri" w:hAnsi="Calibri"/>
          <w:color w:val="0070C0"/>
          <w:sz w:val="28"/>
          <w:szCs w:val="28"/>
        </w:rPr>
        <w:t>Development plan</w:t>
      </w:r>
    </w:p>
    <w:p w:rsidRPr="00622C36" w:rsidR="00FD1360" w:rsidP="00FD1360" w:rsidRDefault="00FD1360">
      <w:pPr>
        <w:spacing w:after="0" w:line="288" w:lineRule="auto"/>
        <w:rPr>
          <w:color w:val="0070C0"/>
          <w:sz w:val="24"/>
          <w:szCs w:val="24"/>
        </w:rPr>
      </w:pPr>
      <w:r w:rsidRPr="00622C36">
        <w:rPr>
          <w:color w:val="0070C0"/>
          <w:sz w:val="24"/>
          <w:szCs w:val="24"/>
        </w:rPr>
        <w:t>Project options</w:t>
      </w:r>
    </w:p>
    <w:p w:rsidR="00FD1360" w:rsidP="00FD1360" w:rsidRDefault="00FD1360">
      <w:pPr>
        <w:pStyle w:val="ListParagraph"/>
        <w:numPr>
          <w:ilvl w:val="0"/>
          <w:numId w:val="5"/>
        </w:numPr>
        <w:spacing w:after="0" w:line="288" w:lineRule="auto"/>
        <w:rPr>
          <w:sz w:val="24"/>
          <w:szCs w:val="24"/>
        </w:rPr>
      </w:pPr>
      <w:r>
        <w:rPr>
          <w:sz w:val="24"/>
          <w:szCs w:val="24"/>
        </w:rPr>
        <w:t>Reconfiguration of internal areas to e</w:t>
      </w:r>
      <w:r w:rsidRPr="009B4AE7">
        <w:rPr>
          <w:sz w:val="24"/>
          <w:szCs w:val="24"/>
        </w:rPr>
        <w:t>xtend the proposed club catering facility</w:t>
      </w:r>
      <w:r>
        <w:rPr>
          <w:sz w:val="24"/>
          <w:szCs w:val="24"/>
        </w:rPr>
        <w:t xml:space="preserve">.  This would </w:t>
      </w:r>
      <w:r w:rsidRPr="009B4AE7">
        <w:rPr>
          <w:sz w:val="24"/>
          <w:szCs w:val="24"/>
        </w:rPr>
        <w:t>provide a service offering refreshment for visitors in addition to the club membership</w:t>
      </w:r>
    </w:p>
    <w:p w:rsidRPr="009B4AE7" w:rsidR="00FD1360" w:rsidP="00FD1360" w:rsidRDefault="00FD1360">
      <w:pPr>
        <w:pStyle w:val="ListParagraph"/>
        <w:spacing w:after="0" w:line="288" w:lineRule="auto"/>
        <w:rPr>
          <w:sz w:val="24"/>
          <w:szCs w:val="24"/>
        </w:rPr>
      </w:pPr>
    </w:p>
    <w:p w:rsidR="00FD1360" w:rsidP="00FD1360" w:rsidRDefault="00FD1360">
      <w:pPr>
        <w:pStyle w:val="ListParagraph"/>
        <w:numPr>
          <w:ilvl w:val="0"/>
          <w:numId w:val="5"/>
        </w:numPr>
        <w:spacing w:after="0" w:line="288" w:lineRule="auto"/>
        <w:rPr>
          <w:sz w:val="24"/>
          <w:szCs w:val="24"/>
        </w:rPr>
      </w:pPr>
      <w:r w:rsidRPr="00A344A3">
        <w:rPr>
          <w:sz w:val="24"/>
          <w:szCs w:val="24"/>
        </w:rPr>
        <w:t>Extended use of the internal space for meetings and functions  (on the first floor)</w:t>
      </w:r>
    </w:p>
    <w:p w:rsidRPr="00B54D94" w:rsidR="00FD1360" w:rsidP="00FD1360" w:rsidRDefault="00FD1360">
      <w:pPr>
        <w:pStyle w:val="ListParagraph"/>
        <w:rPr>
          <w:sz w:val="24"/>
          <w:szCs w:val="24"/>
        </w:rPr>
      </w:pPr>
    </w:p>
    <w:p w:rsidR="00FD1360" w:rsidP="00FD1360" w:rsidRDefault="00FD1360">
      <w:pPr>
        <w:pStyle w:val="ListParagraph"/>
        <w:numPr>
          <w:ilvl w:val="0"/>
          <w:numId w:val="5"/>
        </w:numPr>
        <w:spacing w:after="0" w:line="288" w:lineRule="auto"/>
        <w:rPr>
          <w:sz w:val="24"/>
          <w:szCs w:val="24"/>
        </w:rPr>
      </w:pPr>
      <w:r w:rsidRPr="00A344A3">
        <w:rPr>
          <w:sz w:val="24"/>
          <w:szCs w:val="24"/>
        </w:rPr>
        <w:t xml:space="preserve">Use of external terrace space for outdoor tables and seating </w:t>
      </w:r>
    </w:p>
    <w:p w:rsidRPr="00B54D94" w:rsidR="00FD1360" w:rsidP="00FD1360" w:rsidRDefault="00FD1360">
      <w:pPr>
        <w:pStyle w:val="ListParagraph"/>
        <w:rPr>
          <w:sz w:val="24"/>
          <w:szCs w:val="24"/>
        </w:rPr>
      </w:pPr>
    </w:p>
    <w:p w:rsidR="00FD1360" w:rsidP="00FD1360" w:rsidRDefault="00FD1360">
      <w:pPr>
        <w:pStyle w:val="ListParagraph"/>
        <w:numPr>
          <w:ilvl w:val="0"/>
          <w:numId w:val="5"/>
        </w:numPr>
        <w:spacing w:after="0" w:line="288" w:lineRule="auto"/>
        <w:rPr>
          <w:sz w:val="24"/>
          <w:szCs w:val="24"/>
        </w:rPr>
      </w:pPr>
      <w:r w:rsidRPr="00A344A3">
        <w:rPr>
          <w:sz w:val="24"/>
          <w:szCs w:val="24"/>
        </w:rPr>
        <w:t>Introduce a tensile sail over the external decking area to make this a usable space throughout the year</w:t>
      </w:r>
    </w:p>
    <w:p w:rsidRPr="00B54D94" w:rsidR="00FD1360" w:rsidP="00FD1360" w:rsidRDefault="00FD1360">
      <w:pPr>
        <w:pStyle w:val="ListParagraph"/>
        <w:rPr>
          <w:sz w:val="24"/>
          <w:szCs w:val="24"/>
        </w:rPr>
      </w:pPr>
    </w:p>
    <w:p w:rsidR="00FD1360" w:rsidP="00FD1360" w:rsidRDefault="00FD1360">
      <w:pPr>
        <w:pStyle w:val="ListParagraph"/>
        <w:numPr>
          <w:ilvl w:val="0"/>
          <w:numId w:val="5"/>
        </w:numPr>
        <w:spacing w:after="0" w:line="288" w:lineRule="auto"/>
        <w:rPr>
          <w:sz w:val="24"/>
          <w:szCs w:val="24"/>
        </w:rPr>
      </w:pPr>
      <w:r w:rsidRPr="00A344A3">
        <w:rPr>
          <w:sz w:val="24"/>
          <w:szCs w:val="24"/>
        </w:rPr>
        <w:t>Introduce a serving counter, new furniture, fixtures and fittings</w:t>
      </w:r>
    </w:p>
    <w:p w:rsidRPr="00B54D94" w:rsidR="00FD1360" w:rsidP="00FD1360" w:rsidRDefault="00FD1360">
      <w:pPr>
        <w:pStyle w:val="ListParagraph"/>
        <w:rPr>
          <w:sz w:val="24"/>
          <w:szCs w:val="24"/>
        </w:rPr>
      </w:pPr>
    </w:p>
    <w:p w:rsidRPr="00A344A3" w:rsidR="00FD1360" w:rsidP="00FD1360" w:rsidRDefault="00FD1360">
      <w:pPr>
        <w:pStyle w:val="ListParagraph"/>
        <w:numPr>
          <w:ilvl w:val="0"/>
          <w:numId w:val="5"/>
        </w:numPr>
        <w:spacing w:after="0" w:line="288" w:lineRule="auto"/>
        <w:rPr>
          <w:sz w:val="24"/>
          <w:szCs w:val="24"/>
        </w:rPr>
      </w:pPr>
      <w:r w:rsidRPr="00A344A3">
        <w:rPr>
          <w:sz w:val="24"/>
          <w:szCs w:val="24"/>
        </w:rPr>
        <w:t>Include additional kitchen equipment including lockable storage for alcohol</w:t>
      </w:r>
    </w:p>
    <w:p w:rsidR="00FD1360" w:rsidP="00FD1360" w:rsidRDefault="00FD1360">
      <w:pPr>
        <w:pStyle w:val="ListParagraph"/>
        <w:spacing w:after="0" w:line="288" w:lineRule="auto"/>
        <w:rPr>
          <w:sz w:val="24"/>
          <w:szCs w:val="24"/>
        </w:rPr>
      </w:pPr>
    </w:p>
    <w:p w:rsidRPr="00A344A3" w:rsidR="00FD1360" w:rsidP="00FD1360" w:rsidRDefault="00FD1360">
      <w:pPr>
        <w:pStyle w:val="ListParagraph"/>
        <w:numPr>
          <w:ilvl w:val="0"/>
          <w:numId w:val="5"/>
        </w:numPr>
        <w:spacing w:after="0" w:line="288" w:lineRule="auto"/>
        <w:rPr>
          <w:sz w:val="24"/>
          <w:szCs w:val="24"/>
        </w:rPr>
      </w:pPr>
      <w:r w:rsidRPr="00A344A3">
        <w:rPr>
          <w:sz w:val="24"/>
          <w:szCs w:val="24"/>
        </w:rPr>
        <w:t>Develop a branded identity for the cafe</w:t>
      </w:r>
    </w:p>
    <w:p w:rsidR="00FD1360" w:rsidP="00FD1360" w:rsidRDefault="00FD1360">
      <w:pPr>
        <w:pStyle w:val="ListParagraph"/>
        <w:spacing w:after="0" w:line="288" w:lineRule="auto"/>
        <w:rPr>
          <w:sz w:val="24"/>
          <w:szCs w:val="24"/>
        </w:rPr>
      </w:pPr>
    </w:p>
    <w:p w:rsidR="00FD1360" w:rsidP="00FD1360" w:rsidRDefault="00FD1360">
      <w:pPr>
        <w:pStyle w:val="ListParagraph"/>
        <w:numPr>
          <w:ilvl w:val="0"/>
          <w:numId w:val="5"/>
        </w:numPr>
        <w:spacing w:after="0" w:line="288" w:lineRule="auto"/>
        <w:rPr>
          <w:sz w:val="24"/>
          <w:szCs w:val="24"/>
        </w:rPr>
      </w:pPr>
      <w:r w:rsidRPr="009B4AE7">
        <w:rPr>
          <w:sz w:val="24"/>
          <w:szCs w:val="24"/>
        </w:rPr>
        <w:t xml:space="preserve">Investigate potential to create a </w:t>
      </w:r>
      <w:r>
        <w:rPr>
          <w:sz w:val="24"/>
          <w:szCs w:val="24"/>
        </w:rPr>
        <w:t xml:space="preserve">low level </w:t>
      </w:r>
      <w:r w:rsidRPr="009B4AE7">
        <w:rPr>
          <w:sz w:val="24"/>
          <w:szCs w:val="24"/>
        </w:rPr>
        <w:t xml:space="preserve">climbing </w:t>
      </w:r>
      <w:r>
        <w:rPr>
          <w:sz w:val="24"/>
          <w:szCs w:val="24"/>
        </w:rPr>
        <w:t xml:space="preserve">structure </w:t>
      </w:r>
      <w:r w:rsidRPr="009B4AE7">
        <w:rPr>
          <w:sz w:val="24"/>
          <w:szCs w:val="24"/>
        </w:rPr>
        <w:t xml:space="preserve">on one side of the new built structure as an additional amenity and point of interest for </w:t>
      </w:r>
      <w:r>
        <w:rPr>
          <w:sz w:val="24"/>
          <w:szCs w:val="24"/>
        </w:rPr>
        <w:t>(please see example below)</w:t>
      </w:r>
    </w:p>
    <w:p w:rsidR="00FD1360" w:rsidP="00FD1360" w:rsidRDefault="00FD1360">
      <w:pPr>
        <w:spacing w:after="0" w:line="288" w:lineRule="auto"/>
        <w:jc w:val="center"/>
        <w:rPr>
          <w:sz w:val="24"/>
          <w:szCs w:val="24"/>
        </w:rPr>
      </w:pPr>
    </w:p>
    <w:p w:rsidRPr="00FF100E" w:rsidR="00FD1360" w:rsidP="00FD1360" w:rsidRDefault="00FD1360">
      <w:pPr>
        <w:spacing w:after="0" w:line="288" w:lineRule="auto"/>
        <w:rPr>
          <w:sz w:val="24"/>
          <w:szCs w:val="24"/>
        </w:rPr>
      </w:pPr>
      <w:r>
        <w:rPr>
          <w:noProof/>
          <w:sz w:val="24"/>
          <w:szCs w:val="24"/>
          <w:lang w:val="en-US" w:eastAsia="en-US"/>
        </w:rPr>
        <w:drawing>
          <wp:inline distT="0" distB="0" distL="0" distR="0">
            <wp:extent cx="2024743" cy="2699658"/>
            <wp:effectExtent l="19050" t="0" r="0" b="0"/>
            <wp:docPr id="484" name="Picture 1" descr="C:\Users\David\Dropbox\Camera Uploads\2015-10-05 14.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Camera Uploads\2015-10-05 14.11.44.jpg"/>
                    <pic:cNvPicPr>
                      <a:picLocks noChangeAspect="1" noChangeArrowheads="1"/>
                    </pic:cNvPicPr>
                  </pic:nvPicPr>
                  <pic:blipFill>
                    <a:blip r:embed="rId43" cstate="print"/>
                    <a:srcRect/>
                    <a:stretch>
                      <a:fillRect/>
                    </a:stretch>
                  </pic:blipFill>
                  <pic:spPr bwMode="auto">
                    <a:xfrm>
                      <a:off x="0" y="0"/>
                      <a:ext cx="2024807" cy="2699744"/>
                    </a:xfrm>
                    <a:prstGeom prst="rect">
                      <a:avLst/>
                    </a:prstGeom>
                    <a:noFill/>
                    <a:ln w="9525">
                      <a:noFill/>
                      <a:miter lim="800000"/>
                      <a:headEnd/>
                      <a:tailEnd/>
                    </a:ln>
                  </pic:spPr>
                </pic:pic>
              </a:graphicData>
            </a:graphic>
          </wp:inline>
        </w:drawing>
      </w:r>
    </w:p>
    <w:p w:rsidR="00FD1360" w:rsidP="00FD1360" w:rsidRDefault="00FD1360">
      <w:pPr>
        <w:spacing w:after="0" w:line="288" w:lineRule="auto"/>
        <w:rPr>
          <w:sz w:val="24"/>
          <w:szCs w:val="24"/>
        </w:rPr>
      </w:pPr>
    </w:p>
    <w:p w:rsidR="00FD1360" w:rsidP="00FD1360" w:rsidRDefault="00FD1360">
      <w:pPr>
        <w:spacing w:after="0" w:line="288" w:lineRule="auto"/>
        <w:rPr>
          <w:sz w:val="24"/>
          <w:szCs w:val="24"/>
        </w:rPr>
      </w:pPr>
    </w:p>
    <w:p w:rsidR="00FD1360" w:rsidP="00FD1360" w:rsidRDefault="00FD1360">
      <w:pPr>
        <w:spacing w:after="0" w:line="288" w:lineRule="auto"/>
        <w:rPr>
          <w:sz w:val="24"/>
          <w:szCs w:val="24"/>
        </w:rPr>
      </w:pPr>
    </w:p>
    <w:p w:rsidRPr="00622C36" w:rsidR="00FD1360" w:rsidP="00FD1360" w:rsidRDefault="00FD1360">
      <w:pPr>
        <w:spacing w:after="0" w:line="288" w:lineRule="auto"/>
        <w:rPr>
          <w:color w:val="0070C0"/>
          <w:sz w:val="24"/>
          <w:szCs w:val="24"/>
        </w:rPr>
      </w:pPr>
      <w:r w:rsidRPr="00622C36">
        <w:rPr>
          <w:color w:val="0070C0"/>
          <w:sz w:val="24"/>
          <w:szCs w:val="24"/>
        </w:rPr>
        <w:lastRenderedPageBreak/>
        <w:t>Longer term additional options:</w:t>
      </w:r>
    </w:p>
    <w:p w:rsidRPr="00EB6694" w:rsidR="00FD1360" w:rsidP="00FD1360" w:rsidRDefault="00FD1360">
      <w:pPr>
        <w:pStyle w:val="ListParagraph"/>
        <w:numPr>
          <w:ilvl w:val="0"/>
          <w:numId w:val="5"/>
        </w:numPr>
        <w:spacing w:after="0" w:line="288" w:lineRule="auto"/>
        <w:rPr>
          <w:sz w:val="24"/>
          <w:szCs w:val="24"/>
        </w:rPr>
      </w:pPr>
      <w:r w:rsidRPr="00EB6694">
        <w:rPr>
          <w:sz w:val="24"/>
          <w:szCs w:val="24"/>
        </w:rPr>
        <w:t>Natural play features in the immediate surrounds of the building</w:t>
      </w:r>
    </w:p>
    <w:p w:rsidR="00FD1360" w:rsidP="00FD1360" w:rsidRDefault="00FD1360">
      <w:pPr>
        <w:pStyle w:val="ListParagraph"/>
        <w:spacing w:after="0" w:line="288" w:lineRule="auto"/>
        <w:rPr>
          <w:sz w:val="24"/>
          <w:szCs w:val="24"/>
        </w:rPr>
      </w:pPr>
    </w:p>
    <w:p w:rsidRPr="00EB6694" w:rsidR="00FD1360" w:rsidP="00FD1360" w:rsidRDefault="00FD1360">
      <w:pPr>
        <w:pStyle w:val="ListParagraph"/>
        <w:numPr>
          <w:ilvl w:val="0"/>
          <w:numId w:val="5"/>
        </w:numPr>
        <w:spacing w:after="0" w:line="288" w:lineRule="auto"/>
        <w:rPr>
          <w:sz w:val="24"/>
          <w:szCs w:val="24"/>
        </w:rPr>
      </w:pPr>
      <w:r w:rsidRPr="00EB6694">
        <w:rPr>
          <w:sz w:val="24"/>
          <w:szCs w:val="24"/>
        </w:rPr>
        <w:t xml:space="preserve">Provision of hard standing to site and service a marquee for events and private hire  </w:t>
      </w:r>
    </w:p>
    <w:p w:rsidRPr="009B4AE7" w:rsidR="00FD1360" w:rsidP="00FD1360" w:rsidRDefault="00FD1360">
      <w:pPr>
        <w:pStyle w:val="ListParagraph"/>
        <w:spacing w:after="0" w:line="288" w:lineRule="auto"/>
        <w:rPr>
          <w:rFonts w:ascii="Calibri" w:hAnsi="Calibri"/>
          <w:sz w:val="24"/>
          <w:szCs w:val="24"/>
        </w:rPr>
      </w:pPr>
    </w:p>
    <w:p w:rsidR="00FD1360" w:rsidP="00FD1360" w:rsidRDefault="00FD1360">
      <w:pPr>
        <w:spacing w:after="0" w:line="288" w:lineRule="auto"/>
        <w:rPr>
          <w:rFonts w:ascii="Calibri" w:hAnsi="Calibri"/>
          <w:sz w:val="24"/>
          <w:szCs w:val="24"/>
          <w:u w:val="single"/>
        </w:rPr>
      </w:pPr>
    </w:p>
    <w:p w:rsidR="00FD1360" w:rsidP="00FD1360" w:rsidRDefault="00FD1360">
      <w:pPr>
        <w:spacing w:after="0" w:line="288" w:lineRule="auto"/>
        <w:rPr>
          <w:rFonts w:ascii="Calibri" w:hAnsi="Calibri"/>
          <w:sz w:val="24"/>
          <w:szCs w:val="24"/>
          <w:u w:val="single"/>
        </w:rPr>
      </w:pPr>
      <w:r>
        <w:rPr>
          <w:rFonts w:ascii="Calibri" w:hAnsi="Calibri"/>
          <w:noProof/>
          <w:sz w:val="24"/>
          <w:szCs w:val="24"/>
          <w:u w:val="single"/>
          <w:lang w:val="en-US" w:eastAsia="en-US"/>
        </w:rPr>
        <w:drawing>
          <wp:inline distT="0" distB="0" distL="0" distR="0">
            <wp:extent cx="5731510" cy="3974996"/>
            <wp:effectExtent l="19050" t="0" r="2540" b="0"/>
            <wp:docPr id="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5731510" cy="3974996"/>
                    </a:xfrm>
                    <a:prstGeom prst="rect">
                      <a:avLst/>
                    </a:prstGeom>
                    <a:noFill/>
                    <a:ln w="9525">
                      <a:noFill/>
                      <a:miter lim="800000"/>
                      <a:headEnd/>
                      <a:tailEnd/>
                    </a:ln>
                  </pic:spPr>
                </pic:pic>
              </a:graphicData>
            </a:graphic>
          </wp:inline>
        </w:drawing>
      </w:r>
    </w:p>
    <w:p w:rsidRPr="009720E5" w:rsidR="00FD1360" w:rsidP="00FD1360" w:rsidRDefault="00FD1360">
      <w:pPr>
        <w:spacing w:after="0" w:line="288" w:lineRule="auto"/>
        <w:rPr>
          <w:i/>
          <w:color w:val="0070C0"/>
          <w:sz w:val="20"/>
          <w:szCs w:val="20"/>
        </w:rPr>
      </w:pPr>
      <w:r w:rsidRPr="009720E5">
        <w:rPr>
          <w:i/>
          <w:color w:val="0070C0"/>
          <w:sz w:val="20"/>
          <w:szCs w:val="20"/>
        </w:rPr>
        <w:t>Source: PJ Lee Architect and Jenkins Gould Partnership</w:t>
      </w:r>
    </w:p>
    <w:p w:rsidR="00FD1360" w:rsidP="00FD1360" w:rsidRDefault="00FD1360">
      <w:pPr>
        <w:spacing w:after="0" w:line="288" w:lineRule="auto"/>
        <w:rPr>
          <w:rFonts w:ascii="Calibri" w:hAnsi="Calibri"/>
          <w:sz w:val="24"/>
          <w:szCs w:val="24"/>
          <w:u w:val="single"/>
        </w:rPr>
      </w:pPr>
    </w:p>
    <w:p w:rsidRPr="001C2018" w:rsidR="00FD1360" w:rsidP="00FD1360" w:rsidRDefault="00FD1360">
      <w:pPr>
        <w:spacing w:after="0" w:line="288" w:lineRule="auto"/>
        <w:rPr>
          <w:rFonts w:ascii="Calibri" w:hAnsi="Calibri"/>
          <w:sz w:val="24"/>
          <w:szCs w:val="24"/>
        </w:rPr>
      </w:pPr>
      <w:r w:rsidRPr="001C2018">
        <w:rPr>
          <w:rFonts w:ascii="Calibri" w:hAnsi="Calibri"/>
          <w:sz w:val="24"/>
          <w:szCs w:val="24"/>
        </w:rPr>
        <w:t xml:space="preserve">The main space which offers potential to be reconfigured to provide an enhanced visitor service </w:t>
      </w:r>
      <w:r>
        <w:rPr>
          <w:rFonts w:ascii="Calibri" w:hAnsi="Calibri"/>
          <w:sz w:val="24"/>
          <w:szCs w:val="24"/>
        </w:rPr>
        <w:t>is on the g</w:t>
      </w:r>
      <w:r w:rsidRPr="001C2018">
        <w:rPr>
          <w:rFonts w:ascii="Calibri" w:hAnsi="Calibri"/>
          <w:sz w:val="24"/>
          <w:szCs w:val="24"/>
        </w:rPr>
        <w:t>round floor</w:t>
      </w:r>
      <w:r>
        <w:rPr>
          <w:rFonts w:ascii="Calibri" w:hAnsi="Calibri"/>
          <w:sz w:val="24"/>
          <w:szCs w:val="24"/>
        </w:rPr>
        <w:t xml:space="preserve"> level</w:t>
      </w:r>
      <w:r w:rsidRPr="001C2018">
        <w:rPr>
          <w:rFonts w:ascii="Calibri" w:hAnsi="Calibri"/>
          <w:sz w:val="24"/>
          <w:szCs w:val="24"/>
        </w:rPr>
        <w:t>.</w:t>
      </w:r>
    </w:p>
    <w:p w:rsidRPr="001C2018" w:rsidR="00FD1360" w:rsidP="00FD1360" w:rsidRDefault="00FD1360">
      <w:pPr>
        <w:spacing w:after="0" w:line="288" w:lineRule="auto"/>
        <w:rPr>
          <w:rFonts w:ascii="Calibri" w:hAnsi="Calibri"/>
          <w:sz w:val="24"/>
          <w:szCs w:val="24"/>
        </w:rPr>
      </w:pPr>
    </w:p>
    <w:p w:rsidR="00FD1360" w:rsidP="00FD1360" w:rsidRDefault="00FD1360">
      <w:pPr>
        <w:spacing w:after="0" w:line="288" w:lineRule="auto"/>
        <w:rPr>
          <w:rFonts w:ascii="Calibri" w:hAnsi="Calibri"/>
          <w:sz w:val="24"/>
          <w:szCs w:val="24"/>
        </w:rPr>
      </w:pPr>
      <w:r w:rsidRPr="001C2018">
        <w:rPr>
          <w:rFonts w:ascii="Calibri" w:hAnsi="Calibri"/>
          <w:sz w:val="24"/>
          <w:szCs w:val="24"/>
        </w:rPr>
        <w:t>The lower ground floor is mainly dedicated to equipment and storage</w:t>
      </w:r>
      <w:r>
        <w:rPr>
          <w:rFonts w:ascii="Calibri" w:hAnsi="Calibri"/>
          <w:sz w:val="24"/>
          <w:szCs w:val="24"/>
        </w:rPr>
        <w:t xml:space="preserve"> and watersports access</w:t>
      </w:r>
      <w:r w:rsidRPr="001C2018">
        <w:rPr>
          <w:rFonts w:ascii="Calibri" w:hAnsi="Calibri"/>
          <w:sz w:val="24"/>
          <w:szCs w:val="24"/>
        </w:rPr>
        <w:t xml:space="preserve">.  The first floor is mainly considered as an operational area for </w:t>
      </w:r>
      <w:r>
        <w:rPr>
          <w:rFonts w:ascii="Calibri" w:hAnsi="Calibri"/>
          <w:sz w:val="24"/>
          <w:szCs w:val="24"/>
        </w:rPr>
        <w:t>l</w:t>
      </w:r>
      <w:r w:rsidRPr="001C2018">
        <w:rPr>
          <w:rFonts w:ascii="Calibri" w:hAnsi="Calibri"/>
          <w:sz w:val="24"/>
          <w:szCs w:val="24"/>
        </w:rPr>
        <w:t>ife</w:t>
      </w:r>
      <w:r>
        <w:rPr>
          <w:rFonts w:ascii="Calibri" w:hAnsi="Calibri"/>
          <w:sz w:val="24"/>
          <w:szCs w:val="24"/>
        </w:rPr>
        <w:t>-</w:t>
      </w:r>
      <w:r w:rsidRPr="001C2018">
        <w:rPr>
          <w:rFonts w:ascii="Calibri" w:hAnsi="Calibri"/>
          <w:sz w:val="24"/>
          <w:szCs w:val="24"/>
        </w:rPr>
        <w:t>guarding activities.  It is imperative that these activities are not compromised with any conflicting public or commercial use a</w:t>
      </w:r>
      <w:r>
        <w:rPr>
          <w:rFonts w:ascii="Calibri" w:hAnsi="Calibri"/>
          <w:sz w:val="24"/>
          <w:szCs w:val="24"/>
        </w:rPr>
        <w:t>l</w:t>
      </w:r>
      <w:r w:rsidRPr="001C2018">
        <w:rPr>
          <w:rFonts w:ascii="Calibri" w:hAnsi="Calibri"/>
          <w:sz w:val="24"/>
          <w:szCs w:val="24"/>
        </w:rPr>
        <w:t>though the meeting roo</w:t>
      </w:r>
      <w:r>
        <w:rPr>
          <w:rFonts w:ascii="Calibri" w:hAnsi="Calibri"/>
          <w:sz w:val="24"/>
          <w:szCs w:val="24"/>
        </w:rPr>
        <w:t>m</w:t>
      </w:r>
      <w:r w:rsidRPr="001C2018">
        <w:rPr>
          <w:rFonts w:ascii="Calibri" w:hAnsi="Calibri"/>
          <w:sz w:val="24"/>
          <w:szCs w:val="24"/>
        </w:rPr>
        <w:t xml:space="preserve"> itself would be available for private meetings and functions</w:t>
      </w:r>
      <w:r>
        <w:rPr>
          <w:rFonts w:ascii="Calibri" w:hAnsi="Calibri"/>
          <w:sz w:val="24"/>
          <w:szCs w:val="24"/>
        </w:rPr>
        <w:t>.</w:t>
      </w:r>
    </w:p>
    <w:p w:rsidR="00FD1360" w:rsidP="00FD1360" w:rsidRDefault="00FD1360">
      <w:pPr>
        <w:spacing w:after="0" w:line="288" w:lineRule="auto"/>
        <w:rPr>
          <w:rFonts w:ascii="Calibri" w:hAnsi="Calibri"/>
          <w:sz w:val="24"/>
          <w:szCs w:val="24"/>
        </w:rPr>
      </w:pPr>
    </w:p>
    <w:p w:rsidRPr="009A7D1C" w:rsidR="00FD1360" w:rsidP="00FD1360" w:rsidRDefault="00FD1360">
      <w:pPr>
        <w:spacing w:after="0" w:line="288" w:lineRule="auto"/>
        <w:rPr>
          <w:rFonts w:ascii="Calibri" w:hAnsi="Calibri"/>
          <w:sz w:val="24"/>
          <w:szCs w:val="24"/>
        </w:rPr>
      </w:pPr>
      <w:r w:rsidRPr="009A7D1C">
        <w:rPr>
          <w:rFonts w:ascii="Calibri" w:hAnsi="Calibri"/>
          <w:sz w:val="24"/>
          <w:szCs w:val="24"/>
        </w:rPr>
        <w:t xml:space="preserve">In our view there are two main options to seek to 'open up' this area (on the ground floor) for visitor use.  </w:t>
      </w:r>
    </w:p>
    <w:p w:rsidRPr="009A7D1C" w:rsidR="00FD1360" w:rsidP="00FD1360" w:rsidRDefault="00FD1360">
      <w:pPr>
        <w:pStyle w:val="ListParagraph"/>
        <w:numPr>
          <w:ilvl w:val="0"/>
          <w:numId w:val="17"/>
        </w:numPr>
        <w:spacing w:after="0" w:line="288" w:lineRule="auto"/>
        <w:rPr>
          <w:rFonts w:ascii="Calibri" w:hAnsi="Calibri"/>
          <w:sz w:val="24"/>
          <w:szCs w:val="24"/>
        </w:rPr>
      </w:pPr>
      <w:r w:rsidRPr="009A7D1C">
        <w:rPr>
          <w:rFonts w:ascii="Calibri" w:hAnsi="Calibri"/>
          <w:sz w:val="24"/>
          <w:szCs w:val="24"/>
        </w:rPr>
        <w:lastRenderedPageBreak/>
        <w:t>The first aid and welfare room are generously proportioned and could be consolidated into one room (which itself could potentially be relocated to the lower ground floor).</w:t>
      </w:r>
    </w:p>
    <w:p w:rsidRPr="00A344A3" w:rsidR="00FD1360" w:rsidP="00FD1360" w:rsidRDefault="00FD1360">
      <w:pPr>
        <w:pStyle w:val="ListParagraph"/>
        <w:spacing w:after="0" w:line="288" w:lineRule="auto"/>
        <w:rPr>
          <w:rFonts w:ascii="Calibri" w:hAnsi="Calibri"/>
          <w:sz w:val="24"/>
          <w:szCs w:val="24"/>
        </w:rPr>
      </w:pPr>
    </w:p>
    <w:p w:rsidRPr="00A344A3" w:rsidR="00FD1360" w:rsidP="00FD1360" w:rsidRDefault="00FD1360">
      <w:pPr>
        <w:pStyle w:val="ListParagraph"/>
        <w:numPr>
          <w:ilvl w:val="0"/>
          <w:numId w:val="17"/>
        </w:numPr>
        <w:spacing w:after="0" w:line="288" w:lineRule="auto"/>
        <w:rPr>
          <w:rFonts w:ascii="Calibri" w:hAnsi="Calibri"/>
          <w:sz w:val="24"/>
          <w:szCs w:val="24"/>
        </w:rPr>
      </w:pPr>
      <w:r>
        <w:rPr>
          <w:rFonts w:ascii="Calibri" w:hAnsi="Calibri"/>
          <w:sz w:val="24"/>
          <w:szCs w:val="24"/>
        </w:rPr>
        <w:t>The k</w:t>
      </w:r>
      <w:r w:rsidRPr="008B5863">
        <w:rPr>
          <w:rFonts w:ascii="Calibri" w:hAnsi="Calibri"/>
          <w:sz w:val="24"/>
          <w:szCs w:val="24"/>
        </w:rPr>
        <w:t xml:space="preserve">it </w:t>
      </w:r>
      <w:r w:rsidRPr="00A344A3">
        <w:rPr>
          <w:rFonts w:ascii="Calibri" w:hAnsi="Calibri"/>
          <w:sz w:val="24"/>
          <w:szCs w:val="24"/>
        </w:rPr>
        <w:t xml:space="preserve">store could be relocated and incorporated within the lower ground floor.  </w:t>
      </w:r>
    </w:p>
    <w:p w:rsidR="00FD1360" w:rsidP="00FD1360" w:rsidRDefault="00FD1360">
      <w:pPr>
        <w:pStyle w:val="ListParagraph"/>
        <w:spacing w:after="0" w:line="288" w:lineRule="auto"/>
        <w:rPr>
          <w:rFonts w:ascii="Calibri" w:hAnsi="Calibri"/>
          <w:sz w:val="24"/>
          <w:szCs w:val="24"/>
        </w:rPr>
      </w:pPr>
    </w:p>
    <w:p w:rsidRPr="009A7D1C" w:rsidR="00FD1360" w:rsidP="00FD1360" w:rsidRDefault="00FD1360">
      <w:pPr>
        <w:pStyle w:val="ListParagraph"/>
        <w:numPr>
          <w:ilvl w:val="0"/>
          <w:numId w:val="17"/>
        </w:numPr>
        <w:spacing w:after="0" w:line="288" w:lineRule="auto"/>
        <w:rPr>
          <w:rFonts w:ascii="Calibri" w:hAnsi="Calibri"/>
          <w:sz w:val="24"/>
          <w:szCs w:val="24"/>
        </w:rPr>
      </w:pPr>
      <w:r w:rsidRPr="009A7D1C">
        <w:rPr>
          <w:rFonts w:ascii="Calibri" w:hAnsi="Calibri"/>
          <w:sz w:val="24"/>
          <w:szCs w:val="24"/>
        </w:rPr>
        <w:t xml:space="preserve">This would enable the space to be opened up, leading to the creation of an attractive cafe space with some 20 to 25 internal covers (more if the first aid/welfare rooms are relocated).  This would also help to improve the </w:t>
      </w:r>
      <w:r>
        <w:rPr>
          <w:rFonts w:ascii="Calibri" w:hAnsi="Calibri"/>
          <w:sz w:val="24"/>
          <w:szCs w:val="24"/>
        </w:rPr>
        <w:t xml:space="preserve">visitor </w:t>
      </w:r>
      <w:r w:rsidRPr="009A7D1C">
        <w:rPr>
          <w:rFonts w:ascii="Calibri" w:hAnsi="Calibri"/>
          <w:sz w:val="24"/>
          <w:szCs w:val="24"/>
        </w:rPr>
        <w:t>circulation.</w:t>
      </w:r>
    </w:p>
    <w:p w:rsidRPr="00B54D94" w:rsidR="00FD1360" w:rsidP="00FD1360" w:rsidRDefault="00FD1360">
      <w:pPr>
        <w:spacing w:after="0" w:line="288" w:lineRule="auto"/>
        <w:rPr>
          <w:rFonts w:ascii="Calibri" w:hAnsi="Calibri"/>
          <w:sz w:val="24"/>
          <w:szCs w:val="24"/>
        </w:rPr>
      </w:pPr>
    </w:p>
    <w:p w:rsidR="00FD1360" w:rsidP="00FD1360" w:rsidRDefault="00FD1360">
      <w:pPr>
        <w:pStyle w:val="ListParagraph"/>
        <w:numPr>
          <w:ilvl w:val="0"/>
          <w:numId w:val="17"/>
        </w:numPr>
        <w:spacing w:after="0" w:line="288" w:lineRule="auto"/>
        <w:rPr>
          <w:rFonts w:ascii="Calibri" w:hAnsi="Calibri"/>
          <w:sz w:val="24"/>
          <w:szCs w:val="24"/>
        </w:rPr>
      </w:pPr>
      <w:r w:rsidRPr="00A344A3">
        <w:rPr>
          <w:rFonts w:ascii="Calibri" w:hAnsi="Calibri"/>
          <w:sz w:val="24"/>
          <w:szCs w:val="24"/>
        </w:rPr>
        <w:t>This also opens</w:t>
      </w:r>
      <w:r w:rsidRPr="008B5863">
        <w:rPr>
          <w:rFonts w:ascii="Calibri" w:hAnsi="Calibri"/>
          <w:sz w:val="24"/>
          <w:szCs w:val="24"/>
        </w:rPr>
        <w:t xml:space="preserve"> up additional space to provide a kitchen which has a counter service for visitors which would greatly add to the ambiance of the main entry point into the building.  </w:t>
      </w:r>
    </w:p>
    <w:p w:rsidR="00FD1360" w:rsidP="00FD1360" w:rsidRDefault="00FD1360">
      <w:pPr>
        <w:pStyle w:val="ListParagraph"/>
        <w:spacing w:after="0" w:line="288" w:lineRule="auto"/>
        <w:rPr>
          <w:rFonts w:ascii="Calibri" w:hAnsi="Calibri"/>
          <w:sz w:val="24"/>
          <w:szCs w:val="24"/>
        </w:rPr>
      </w:pPr>
    </w:p>
    <w:p w:rsidR="00FD1360" w:rsidP="00FD1360" w:rsidRDefault="00FD1360">
      <w:pPr>
        <w:pStyle w:val="ListParagraph"/>
        <w:numPr>
          <w:ilvl w:val="0"/>
          <w:numId w:val="17"/>
        </w:numPr>
        <w:spacing w:after="0" w:line="288" w:lineRule="auto"/>
        <w:rPr>
          <w:rFonts w:ascii="Calibri" w:hAnsi="Calibri"/>
          <w:sz w:val="24"/>
          <w:szCs w:val="24"/>
        </w:rPr>
      </w:pPr>
      <w:r w:rsidRPr="00A344A3">
        <w:rPr>
          <w:rFonts w:ascii="Calibri" w:hAnsi="Calibri"/>
          <w:sz w:val="24"/>
          <w:szCs w:val="24"/>
        </w:rPr>
        <w:t xml:space="preserve">The two options are to position the catering adjacent to the entrance lobby as currently shown but extending into the kit store.  </w:t>
      </w:r>
      <w:r>
        <w:rPr>
          <w:rFonts w:ascii="Calibri" w:hAnsi="Calibri"/>
          <w:sz w:val="24"/>
          <w:szCs w:val="24"/>
        </w:rPr>
        <w:t xml:space="preserve">This then forms a strong welcome and reception on arrival into the building on the western side.  </w:t>
      </w:r>
      <w:r w:rsidRPr="00A344A3">
        <w:rPr>
          <w:rFonts w:ascii="Calibri" w:hAnsi="Calibri"/>
          <w:sz w:val="24"/>
          <w:szCs w:val="24"/>
        </w:rPr>
        <w:t>The alternative is to reposition these spaces to have the catering service (kitchen and seating) at the eastern side of the building adjacent to the terrace to allow for a natural overflow into the external decking area when weather permits.</w:t>
      </w:r>
    </w:p>
    <w:p w:rsidRPr="00224E5D" w:rsidR="00FD1360" w:rsidP="00FD1360" w:rsidRDefault="00FD1360">
      <w:pPr>
        <w:pStyle w:val="ListParagraph"/>
        <w:rPr>
          <w:rFonts w:ascii="Calibri" w:hAnsi="Calibri"/>
          <w:sz w:val="24"/>
          <w:szCs w:val="24"/>
        </w:rPr>
      </w:pPr>
    </w:p>
    <w:p w:rsidRPr="009A7D1C" w:rsidR="00FD1360" w:rsidP="00FD1360" w:rsidRDefault="00FD1360">
      <w:pPr>
        <w:pStyle w:val="ListParagraph"/>
        <w:numPr>
          <w:ilvl w:val="0"/>
          <w:numId w:val="17"/>
        </w:numPr>
        <w:spacing w:after="0" w:line="288" w:lineRule="auto"/>
        <w:rPr>
          <w:rFonts w:ascii="Calibri" w:hAnsi="Calibri"/>
          <w:sz w:val="24"/>
          <w:szCs w:val="24"/>
        </w:rPr>
      </w:pPr>
      <w:r w:rsidRPr="009A7D1C">
        <w:rPr>
          <w:rFonts w:ascii="Calibri" w:hAnsi="Calibri"/>
          <w:sz w:val="24"/>
          <w:szCs w:val="24"/>
        </w:rPr>
        <w:t>To aid access and visitor flows it would be beneficial if visitors could access the decking via external steps.</w:t>
      </w:r>
    </w:p>
    <w:p w:rsidR="00FD1360" w:rsidP="00FD1360" w:rsidRDefault="00FD1360">
      <w:pPr>
        <w:spacing w:after="0" w:line="288" w:lineRule="auto"/>
        <w:rPr>
          <w:rFonts w:ascii="Calibri" w:hAnsi="Calibri"/>
          <w:sz w:val="24"/>
          <w:szCs w:val="24"/>
        </w:rPr>
      </w:pPr>
    </w:p>
    <w:p w:rsidRPr="001C2018" w:rsidR="00FD1360" w:rsidP="00FD1360" w:rsidRDefault="00FD1360">
      <w:pPr>
        <w:spacing w:after="0" w:line="288" w:lineRule="auto"/>
        <w:rPr>
          <w:rFonts w:ascii="Calibri" w:hAnsi="Calibri"/>
          <w:sz w:val="24"/>
          <w:szCs w:val="24"/>
        </w:rPr>
      </w:pPr>
      <w:r>
        <w:rPr>
          <w:rFonts w:ascii="Calibri" w:hAnsi="Calibri"/>
          <w:sz w:val="24"/>
          <w:szCs w:val="24"/>
        </w:rPr>
        <w:t xml:space="preserve">Even with the catering positioned next to the </w:t>
      </w:r>
      <w:r w:rsidRPr="00A344A3">
        <w:rPr>
          <w:rFonts w:ascii="Calibri" w:hAnsi="Calibri"/>
          <w:sz w:val="24"/>
          <w:szCs w:val="24"/>
        </w:rPr>
        <w:t>entrance the external terraced decked area could still be used with appropriate seating and furniture (including a tensile sail covering).</w:t>
      </w:r>
    </w:p>
    <w:p w:rsidR="00FD1360" w:rsidP="00FD1360" w:rsidRDefault="00FD1360">
      <w:pPr>
        <w:spacing w:after="0" w:line="288" w:lineRule="auto"/>
        <w:rPr>
          <w:rFonts w:ascii="Calibri" w:hAnsi="Calibri"/>
          <w:sz w:val="24"/>
          <w:szCs w:val="24"/>
          <w:u w:val="single"/>
        </w:rPr>
      </w:pPr>
    </w:p>
    <w:p w:rsidRPr="002C3C2B" w:rsidR="00FD1360" w:rsidP="00FD1360" w:rsidRDefault="00FD1360">
      <w:pPr>
        <w:spacing w:after="0" w:line="288" w:lineRule="auto"/>
        <w:rPr>
          <w:rFonts w:ascii="Calibri" w:hAnsi="Calibri"/>
          <w:sz w:val="24"/>
          <w:szCs w:val="24"/>
        </w:rPr>
      </w:pPr>
      <w:r w:rsidRPr="002C3C2B">
        <w:rPr>
          <w:rFonts w:ascii="Calibri" w:hAnsi="Calibri"/>
          <w:sz w:val="24"/>
          <w:szCs w:val="24"/>
        </w:rPr>
        <w:t>The reconfiguration of the internal areas on the ground floor could lead to the reallocation of uses, allowing some 30 square metres (currently shown as kit store and welfare room)</w:t>
      </w:r>
    </w:p>
    <w:p w:rsidR="00FD1360" w:rsidP="00FD1360" w:rsidRDefault="00FD1360">
      <w:pPr>
        <w:spacing w:after="0" w:line="288" w:lineRule="auto"/>
        <w:rPr>
          <w:rFonts w:ascii="Calibri" w:hAnsi="Calibri"/>
          <w:sz w:val="24"/>
          <w:szCs w:val="24"/>
        </w:rPr>
      </w:pPr>
      <w:r w:rsidRPr="002C3C2B">
        <w:rPr>
          <w:rFonts w:ascii="Calibri" w:hAnsi="Calibri"/>
          <w:sz w:val="24"/>
          <w:szCs w:val="24"/>
        </w:rPr>
        <w:t>to become catering and seating areas.  This could be presented in a number of ways but is likely to suit the type of 'coffee shop' style uses often introduced alongside health and fitness and other leisure activities.</w:t>
      </w:r>
    </w:p>
    <w:p w:rsidR="00FD1360" w:rsidP="00FD1360" w:rsidRDefault="00FD1360">
      <w:pPr>
        <w:spacing w:after="0" w:line="288" w:lineRule="auto"/>
        <w:rPr>
          <w:rFonts w:ascii="Calibri" w:hAnsi="Calibri"/>
          <w:sz w:val="24"/>
          <w:szCs w:val="24"/>
        </w:rPr>
      </w:pPr>
    </w:p>
    <w:p w:rsidRPr="00A344A3" w:rsidR="00FD1360" w:rsidP="00FD1360" w:rsidRDefault="00FD1360">
      <w:pPr>
        <w:spacing w:after="0" w:line="288" w:lineRule="auto"/>
        <w:rPr>
          <w:rFonts w:ascii="Calibri" w:hAnsi="Calibri"/>
          <w:sz w:val="24"/>
          <w:szCs w:val="24"/>
        </w:rPr>
      </w:pPr>
      <w:r w:rsidRPr="00A344A3">
        <w:rPr>
          <w:rFonts w:ascii="Calibri" w:hAnsi="Calibri"/>
          <w:sz w:val="24"/>
          <w:szCs w:val="24"/>
        </w:rPr>
        <w:t>We would envisage that the catering would be an attractive low key offer including:</w:t>
      </w:r>
    </w:p>
    <w:p w:rsidRPr="00A344A3" w:rsidR="00FD1360" w:rsidP="00FD1360" w:rsidRDefault="00FD1360">
      <w:pPr>
        <w:spacing w:after="0" w:line="288" w:lineRule="auto"/>
        <w:rPr>
          <w:rFonts w:ascii="Calibri" w:hAnsi="Calibri"/>
          <w:sz w:val="24"/>
          <w:szCs w:val="24"/>
        </w:rPr>
      </w:pPr>
    </w:p>
    <w:p w:rsidRPr="00A344A3" w:rsidR="00FD1360" w:rsidP="00FD1360" w:rsidRDefault="00FD1360">
      <w:pPr>
        <w:pStyle w:val="ListParagraph"/>
        <w:numPr>
          <w:ilvl w:val="0"/>
          <w:numId w:val="18"/>
        </w:numPr>
        <w:spacing w:after="0" w:line="288" w:lineRule="auto"/>
        <w:rPr>
          <w:rFonts w:ascii="Calibri" w:hAnsi="Calibri"/>
          <w:sz w:val="24"/>
          <w:szCs w:val="24"/>
        </w:rPr>
      </w:pPr>
      <w:r w:rsidRPr="00A344A3">
        <w:rPr>
          <w:rFonts w:ascii="Calibri" w:hAnsi="Calibri"/>
          <w:sz w:val="24"/>
          <w:szCs w:val="24"/>
        </w:rPr>
        <w:t>Breakfast goods and pastries</w:t>
      </w:r>
    </w:p>
    <w:p w:rsidRPr="00A344A3" w:rsidR="00FD1360" w:rsidP="00FD1360" w:rsidRDefault="00FD1360">
      <w:pPr>
        <w:pStyle w:val="ListParagraph"/>
        <w:numPr>
          <w:ilvl w:val="0"/>
          <w:numId w:val="18"/>
        </w:numPr>
        <w:spacing w:after="0" w:line="288" w:lineRule="auto"/>
        <w:rPr>
          <w:rFonts w:ascii="Calibri" w:hAnsi="Calibri"/>
          <w:sz w:val="24"/>
          <w:szCs w:val="24"/>
        </w:rPr>
      </w:pPr>
      <w:r w:rsidRPr="00A344A3">
        <w:rPr>
          <w:rFonts w:ascii="Calibri" w:hAnsi="Calibri"/>
          <w:sz w:val="24"/>
          <w:szCs w:val="24"/>
        </w:rPr>
        <w:t>High quality rolls, sandwiches, baguettes and pan</w:t>
      </w:r>
      <w:r>
        <w:rPr>
          <w:rFonts w:ascii="Calibri" w:hAnsi="Calibri"/>
          <w:sz w:val="24"/>
          <w:szCs w:val="24"/>
        </w:rPr>
        <w:t>i</w:t>
      </w:r>
      <w:r w:rsidRPr="00A344A3">
        <w:rPr>
          <w:rFonts w:ascii="Calibri" w:hAnsi="Calibri"/>
          <w:sz w:val="24"/>
          <w:szCs w:val="24"/>
        </w:rPr>
        <w:t>nis</w:t>
      </w:r>
    </w:p>
    <w:p w:rsidRPr="00A344A3" w:rsidR="00FD1360" w:rsidP="00FD1360" w:rsidRDefault="00FD1360">
      <w:pPr>
        <w:pStyle w:val="ListParagraph"/>
        <w:numPr>
          <w:ilvl w:val="0"/>
          <w:numId w:val="18"/>
        </w:numPr>
        <w:spacing w:after="0" w:line="288" w:lineRule="auto"/>
        <w:rPr>
          <w:rFonts w:ascii="Calibri" w:hAnsi="Calibri"/>
          <w:sz w:val="24"/>
          <w:szCs w:val="24"/>
        </w:rPr>
      </w:pPr>
      <w:r w:rsidRPr="00A344A3">
        <w:rPr>
          <w:rFonts w:ascii="Calibri" w:hAnsi="Calibri"/>
          <w:sz w:val="24"/>
          <w:szCs w:val="24"/>
        </w:rPr>
        <w:t>Ploughman platters and salads</w:t>
      </w:r>
    </w:p>
    <w:p w:rsidRPr="00A344A3" w:rsidR="00FD1360" w:rsidP="00FD1360" w:rsidRDefault="00FD1360">
      <w:pPr>
        <w:pStyle w:val="ListParagraph"/>
        <w:numPr>
          <w:ilvl w:val="0"/>
          <w:numId w:val="18"/>
        </w:numPr>
        <w:spacing w:after="0" w:line="288" w:lineRule="auto"/>
        <w:rPr>
          <w:rFonts w:ascii="Calibri" w:hAnsi="Calibri"/>
          <w:sz w:val="24"/>
          <w:szCs w:val="24"/>
        </w:rPr>
      </w:pPr>
      <w:r w:rsidRPr="00A344A3">
        <w:rPr>
          <w:rFonts w:ascii="Calibri" w:hAnsi="Calibri"/>
          <w:sz w:val="24"/>
          <w:szCs w:val="24"/>
        </w:rPr>
        <w:lastRenderedPageBreak/>
        <w:t>Pre packaged cakes and snacks (locally sourced)</w:t>
      </w:r>
    </w:p>
    <w:p w:rsidRPr="00A344A3" w:rsidR="00FD1360" w:rsidP="00FD1360" w:rsidRDefault="00FD1360">
      <w:pPr>
        <w:pStyle w:val="ListParagraph"/>
        <w:numPr>
          <w:ilvl w:val="0"/>
          <w:numId w:val="18"/>
        </w:numPr>
        <w:spacing w:after="0" w:line="288" w:lineRule="auto"/>
        <w:rPr>
          <w:rFonts w:ascii="Calibri" w:hAnsi="Calibri"/>
          <w:sz w:val="24"/>
          <w:szCs w:val="24"/>
        </w:rPr>
      </w:pPr>
      <w:r w:rsidRPr="00A344A3">
        <w:rPr>
          <w:rFonts w:ascii="Calibri" w:hAnsi="Calibri"/>
          <w:sz w:val="24"/>
          <w:szCs w:val="24"/>
        </w:rPr>
        <w:t>Daily soup and specials</w:t>
      </w:r>
    </w:p>
    <w:p w:rsidRPr="00A344A3" w:rsidR="00FD1360" w:rsidP="00FD1360" w:rsidRDefault="00FD1360">
      <w:pPr>
        <w:pStyle w:val="ListParagraph"/>
        <w:numPr>
          <w:ilvl w:val="0"/>
          <w:numId w:val="18"/>
        </w:numPr>
        <w:spacing w:after="0" w:line="288" w:lineRule="auto"/>
        <w:rPr>
          <w:rFonts w:ascii="Calibri" w:hAnsi="Calibri"/>
          <w:sz w:val="24"/>
          <w:szCs w:val="24"/>
        </w:rPr>
      </w:pPr>
      <w:r w:rsidRPr="00A344A3">
        <w:rPr>
          <w:rFonts w:ascii="Calibri" w:hAnsi="Calibri"/>
          <w:sz w:val="24"/>
          <w:szCs w:val="24"/>
        </w:rPr>
        <w:t>Ice-creams</w:t>
      </w:r>
    </w:p>
    <w:p w:rsidRPr="00A344A3" w:rsidR="00FD1360" w:rsidP="00FD1360" w:rsidRDefault="00FD1360">
      <w:pPr>
        <w:pStyle w:val="ListParagraph"/>
        <w:numPr>
          <w:ilvl w:val="0"/>
          <w:numId w:val="18"/>
        </w:numPr>
        <w:spacing w:after="0" w:line="288" w:lineRule="auto"/>
        <w:rPr>
          <w:rFonts w:ascii="Calibri" w:hAnsi="Calibri"/>
          <w:sz w:val="24"/>
          <w:szCs w:val="24"/>
        </w:rPr>
      </w:pPr>
      <w:r w:rsidRPr="00A344A3">
        <w:rPr>
          <w:rFonts w:ascii="Calibri" w:hAnsi="Calibri"/>
          <w:sz w:val="24"/>
          <w:szCs w:val="24"/>
        </w:rPr>
        <w:t>Hot and cold drinks (including alcohol which would be important for hosting social functions)</w:t>
      </w:r>
    </w:p>
    <w:p w:rsidRPr="00A344A3" w:rsidR="00FD1360" w:rsidP="00FD1360" w:rsidRDefault="00FD1360">
      <w:pPr>
        <w:pStyle w:val="ListParagraph"/>
        <w:numPr>
          <w:ilvl w:val="0"/>
          <w:numId w:val="18"/>
        </w:numPr>
        <w:spacing w:after="0" w:line="288" w:lineRule="auto"/>
        <w:rPr>
          <w:rFonts w:ascii="Calibri" w:hAnsi="Calibri"/>
          <w:sz w:val="24"/>
          <w:szCs w:val="24"/>
        </w:rPr>
      </w:pPr>
      <w:r w:rsidRPr="00A344A3">
        <w:rPr>
          <w:rFonts w:ascii="Calibri" w:hAnsi="Calibri"/>
          <w:sz w:val="24"/>
          <w:szCs w:val="24"/>
        </w:rPr>
        <w:t>Children’s menu based on the above with reduced portions</w:t>
      </w:r>
    </w:p>
    <w:p w:rsidRPr="00A344A3" w:rsidR="00FD1360" w:rsidP="00FD1360" w:rsidRDefault="00FD1360">
      <w:pPr>
        <w:pStyle w:val="ListParagraph"/>
        <w:spacing w:after="0" w:line="288" w:lineRule="auto"/>
        <w:rPr>
          <w:rFonts w:ascii="Calibri" w:hAnsi="Calibri"/>
          <w:sz w:val="24"/>
          <w:szCs w:val="24"/>
        </w:rPr>
      </w:pPr>
    </w:p>
    <w:p w:rsidRPr="008B5863" w:rsidR="00FD1360" w:rsidP="00FD1360" w:rsidRDefault="00FD1360">
      <w:pPr>
        <w:spacing w:after="0" w:line="288" w:lineRule="auto"/>
        <w:rPr>
          <w:rFonts w:ascii="Calibri" w:hAnsi="Calibri"/>
          <w:sz w:val="24"/>
          <w:szCs w:val="24"/>
        </w:rPr>
      </w:pPr>
      <w:r w:rsidRPr="00A344A3">
        <w:rPr>
          <w:rFonts w:ascii="Calibri" w:hAnsi="Calibri"/>
          <w:sz w:val="24"/>
          <w:szCs w:val="24"/>
        </w:rPr>
        <w:t>It will be important to consider the different parts of the day (breakfast/brunch, lunchtime and afternoon teas) and how the offer will need to reflect these periods.</w:t>
      </w:r>
    </w:p>
    <w:p w:rsidR="00FD1360" w:rsidP="00FD1360" w:rsidRDefault="00FD1360">
      <w:pPr>
        <w:spacing w:after="0" w:line="288" w:lineRule="auto"/>
        <w:rPr>
          <w:rFonts w:ascii="Calibri" w:hAnsi="Calibri"/>
          <w:sz w:val="24"/>
          <w:szCs w:val="24"/>
          <w:u w:val="single"/>
        </w:rPr>
      </w:pPr>
    </w:p>
    <w:p w:rsidRPr="00EB6694" w:rsidR="00FD1360" w:rsidP="00FD1360" w:rsidRDefault="00FD1360">
      <w:pPr>
        <w:spacing w:after="0" w:line="288" w:lineRule="auto"/>
        <w:rPr>
          <w:sz w:val="24"/>
          <w:szCs w:val="24"/>
        </w:rPr>
      </w:pPr>
      <w:r w:rsidRPr="00EB6694">
        <w:rPr>
          <w:sz w:val="24"/>
          <w:szCs w:val="24"/>
        </w:rPr>
        <w:t>The planning consent and supporting documentation refers to a residential size kitchen to include fridge, freezer, cooker, sink and preparation area.  The dimensions of the kitchen area are adequate for the proposed uses although there would be</w:t>
      </w:r>
      <w:r>
        <w:rPr>
          <w:sz w:val="24"/>
          <w:szCs w:val="24"/>
        </w:rPr>
        <w:t xml:space="preserve"> a need to provide limited additional catering equipment and small goods.  The project proposes new countering and to create adjacent seating areas.</w:t>
      </w:r>
    </w:p>
    <w:p w:rsidR="00491333" w:rsidP="00FD1360" w:rsidRDefault="00491333">
      <w:pPr>
        <w:spacing w:after="0" w:line="288" w:lineRule="auto"/>
        <w:rPr>
          <w:rFonts w:ascii="Calibri" w:hAnsi="Calibri"/>
          <w:color w:val="0070C0"/>
          <w:sz w:val="36"/>
          <w:szCs w:val="36"/>
        </w:rPr>
      </w:pPr>
    </w:p>
    <w:p w:rsidRPr="00622C36" w:rsidR="00FD1360" w:rsidP="00FD1360" w:rsidRDefault="00622C36">
      <w:pPr>
        <w:spacing w:after="0" w:line="288" w:lineRule="auto"/>
        <w:rPr>
          <w:rFonts w:ascii="Calibri" w:hAnsi="Calibri"/>
          <w:color w:val="0070C0"/>
          <w:sz w:val="28"/>
          <w:szCs w:val="28"/>
        </w:rPr>
      </w:pPr>
      <w:r>
        <w:rPr>
          <w:rFonts w:ascii="Calibri" w:hAnsi="Calibri"/>
          <w:color w:val="0070C0"/>
          <w:sz w:val="28"/>
          <w:szCs w:val="28"/>
        </w:rPr>
        <w:t>3.3.</w:t>
      </w:r>
      <w:r w:rsidRPr="00622C36" w:rsidR="00FD1360">
        <w:rPr>
          <w:rFonts w:ascii="Calibri" w:hAnsi="Calibri"/>
          <w:color w:val="0070C0"/>
          <w:sz w:val="28"/>
          <w:szCs w:val="28"/>
        </w:rPr>
        <w:t>6</w:t>
      </w:r>
      <w:r w:rsidRPr="00622C36" w:rsidR="00491333">
        <w:rPr>
          <w:rFonts w:ascii="Calibri" w:hAnsi="Calibri"/>
          <w:color w:val="0070C0"/>
          <w:sz w:val="28"/>
          <w:szCs w:val="28"/>
        </w:rPr>
        <w:tab/>
      </w:r>
      <w:r w:rsidRPr="00622C36" w:rsidR="00FD1360">
        <w:rPr>
          <w:rFonts w:ascii="Calibri" w:hAnsi="Calibri"/>
          <w:color w:val="0070C0"/>
          <w:sz w:val="28"/>
          <w:szCs w:val="28"/>
        </w:rPr>
        <w:t>Capital &amp; revenue plan (indicative)</w:t>
      </w:r>
    </w:p>
    <w:p w:rsidRPr="00622C36" w:rsidR="00FD1360" w:rsidP="00FD1360" w:rsidRDefault="00FD1360">
      <w:pPr>
        <w:spacing w:after="0" w:line="288" w:lineRule="auto"/>
        <w:rPr>
          <w:rFonts w:ascii="Calibri" w:hAnsi="Calibri"/>
          <w:color w:val="0070C0"/>
          <w:sz w:val="28"/>
          <w:szCs w:val="28"/>
        </w:rPr>
      </w:pPr>
      <w:r w:rsidRPr="00622C36">
        <w:rPr>
          <w:rFonts w:ascii="Calibri" w:hAnsi="Calibri"/>
          <w:color w:val="0070C0"/>
          <w:sz w:val="28"/>
          <w:szCs w:val="28"/>
        </w:rPr>
        <w:t>Capital plan</w:t>
      </w:r>
    </w:p>
    <w:p w:rsidR="00FD1360" w:rsidP="00FD1360" w:rsidRDefault="00FD1360">
      <w:pPr>
        <w:spacing w:after="0" w:line="288" w:lineRule="auto"/>
        <w:rPr>
          <w:rFonts w:cs="Arial"/>
          <w:sz w:val="24"/>
          <w:szCs w:val="24"/>
        </w:rPr>
      </w:pPr>
    </w:p>
    <w:p w:rsidR="00FD1360" w:rsidP="00FD1360" w:rsidRDefault="00FD1360">
      <w:pPr>
        <w:spacing w:after="0" w:line="288" w:lineRule="auto"/>
        <w:rPr>
          <w:rFonts w:ascii="Calibri" w:hAnsi="Calibri"/>
          <w:sz w:val="24"/>
          <w:szCs w:val="24"/>
        </w:rPr>
      </w:pPr>
      <w:r w:rsidRPr="00C77E30">
        <w:rPr>
          <w:rFonts w:ascii="Calibri" w:hAnsi="Calibri"/>
          <w:sz w:val="24"/>
          <w:szCs w:val="24"/>
        </w:rPr>
        <w:t xml:space="preserve">We set out below the estimated cost profile to </w:t>
      </w:r>
      <w:r>
        <w:rPr>
          <w:rFonts w:ascii="Calibri" w:hAnsi="Calibri"/>
          <w:sz w:val="24"/>
          <w:szCs w:val="24"/>
        </w:rPr>
        <w:t xml:space="preserve">enhance the proposed facility for visitor </w:t>
      </w:r>
      <w:r w:rsidRPr="00716149">
        <w:rPr>
          <w:rFonts w:ascii="Calibri" w:hAnsi="Calibri"/>
          <w:sz w:val="24"/>
          <w:szCs w:val="24"/>
        </w:rPr>
        <w:t>use:-</w:t>
      </w:r>
    </w:p>
    <w:p w:rsidRPr="00C77E30" w:rsidR="00FD1360" w:rsidP="00FD1360" w:rsidRDefault="00FD1360">
      <w:pPr>
        <w:spacing w:after="0" w:line="288" w:lineRule="auto"/>
        <w:rPr>
          <w:rFonts w:ascii="Calibri" w:hAnsi="Calibri"/>
          <w:sz w:val="24"/>
          <w:szCs w:val="24"/>
        </w:rPr>
      </w:pPr>
      <w:r w:rsidRPr="00CD21E5">
        <w:rPr>
          <w:noProof/>
          <w:szCs w:val="24"/>
          <w:lang w:val="en-US" w:eastAsia="en-US"/>
        </w:rPr>
        <w:lastRenderedPageBreak/>
        <w:drawing>
          <wp:inline distT="0" distB="0" distL="0" distR="0">
            <wp:extent cx="4140835" cy="4942840"/>
            <wp:effectExtent l="19050" t="0" r="0" b="0"/>
            <wp:docPr id="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4140835" cy="4942840"/>
                    </a:xfrm>
                    <a:prstGeom prst="rect">
                      <a:avLst/>
                    </a:prstGeom>
                    <a:noFill/>
                    <a:ln w="9525">
                      <a:noFill/>
                      <a:miter lim="800000"/>
                      <a:headEnd/>
                      <a:tailEnd/>
                    </a:ln>
                  </pic:spPr>
                </pic:pic>
              </a:graphicData>
            </a:graphic>
          </wp:inline>
        </w:drawing>
      </w:r>
    </w:p>
    <w:p w:rsidRPr="000E4F03" w:rsidR="00FD1360" w:rsidP="00FD1360" w:rsidRDefault="00FD1360">
      <w:pPr>
        <w:spacing w:after="0" w:line="288" w:lineRule="auto"/>
        <w:rPr>
          <w:rFonts w:ascii="Calibri" w:hAnsi="Calibri"/>
          <w:b/>
          <w:sz w:val="24"/>
          <w:szCs w:val="24"/>
          <w:u w:val="single"/>
        </w:rPr>
      </w:pPr>
    </w:p>
    <w:p w:rsidR="00FD1360" w:rsidP="00FD1360" w:rsidRDefault="00FD1360">
      <w:pPr>
        <w:tabs>
          <w:tab w:val="left" w:pos="1371"/>
        </w:tabs>
        <w:spacing w:after="0" w:line="288" w:lineRule="auto"/>
        <w:rPr>
          <w:rFonts w:ascii="Calibri" w:hAnsi="Calibri"/>
          <w:sz w:val="24"/>
          <w:szCs w:val="24"/>
        </w:rPr>
      </w:pPr>
    </w:p>
    <w:p w:rsidRPr="00C77E30" w:rsidR="00FD1360" w:rsidP="00FD1360" w:rsidRDefault="00FD1360">
      <w:pPr>
        <w:tabs>
          <w:tab w:val="left" w:pos="1371"/>
        </w:tabs>
        <w:spacing w:after="0" w:line="288" w:lineRule="auto"/>
        <w:rPr>
          <w:sz w:val="24"/>
          <w:szCs w:val="24"/>
        </w:rPr>
      </w:pPr>
      <w:r w:rsidRPr="00C77E30">
        <w:rPr>
          <w:sz w:val="24"/>
          <w:szCs w:val="24"/>
        </w:rPr>
        <w:t>The above excludes any contingency, professional fees and staff time.</w:t>
      </w:r>
    </w:p>
    <w:p w:rsidR="00FD1360" w:rsidP="00FD1360" w:rsidRDefault="00FD1360">
      <w:pPr>
        <w:spacing w:after="0" w:line="288" w:lineRule="auto"/>
        <w:rPr>
          <w:rFonts w:cs="Arial"/>
          <w:sz w:val="24"/>
          <w:szCs w:val="24"/>
        </w:rPr>
      </w:pPr>
    </w:p>
    <w:p w:rsidR="00FD1360" w:rsidP="00FD1360" w:rsidRDefault="00FD1360">
      <w:pPr>
        <w:spacing w:after="0" w:line="288" w:lineRule="auto"/>
        <w:rPr>
          <w:rFonts w:ascii="Calibri" w:hAnsi="Calibri"/>
          <w:sz w:val="24"/>
          <w:szCs w:val="24"/>
        </w:rPr>
      </w:pPr>
      <w:r w:rsidRPr="00A344A3">
        <w:rPr>
          <w:rFonts w:ascii="Calibri" w:hAnsi="Calibri"/>
          <w:sz w:val="24"/>
          <w:szCs w:val="24"/>
        </w:rPr>
        <w:t xml:space="preserve">Further infrastructure and additional elements such as the tensile cover could form subsequent phases.  </w:t>
      </w:r>
    </w:p>
    <w:p w:rsidR="00FD1360" w:rsidP="00FD1360" w:rsidRDefault="00FD1360">
      <w:pPr>
        <w:tabs>
          <w:tab w:val="left" w:pos="1371"/>
        </w:tabs>
        <w:spacing w:after="0" w:line="288" w:lineRule="auto"/>
        <w:rPr>
          <w:rFonts w:ascii="Calibri" w:hAnsi="Calibri"/>
          <w:color w:val="0070C0"/>
          <w:sz w:val="24"/>
          <w:szCs w:val="24"/>
        </w:rPr>
      </w:pPr>
    </w:p>
    <w:p w:rsidRPr="00EA7104" w:rsidR="00FD1360" w:rsidP="00FD1360" w:rsidRDefault="00FD1360">
      <w:pPr>
        <w:tabs>
          <w:tab w:val="left" w:pos="1371"/>
        </w:tabs>
        <w:spacing w:after="0" w:line="288" w:lineRule="auto"/>
        <w:rPr>
          <w:rFonts w:ascii="Calibri" w:hAnsi="Calibri"/>
          <w:sz w:val="24"/>
          <w:szCs w:val="24"/>
        </w:rPr>
      </w:pPr>
      <w:r w:rsidRPr="00EA7104">
        <w:rPr>
          <w:rFonts w:ascii="Calibri" w:hAnsi="Calibri"/>
          <w:sz w:val="24"/>
          <w:szCs w:val="24"/>
        </w:rPr>
        <w:t>The additional catering equipment and fittings is based on the need to enhance the space as curr</w:t>
      </w:r>
      <w:r>
        <w:rPr>
          <w:rFonts w:ascii="Calibri" w:hAnsi="Calibri"/>
          <w:sz w:val="24"/>
          <w:szCs w:val="24"/>
        </w:rPr>
        <w:t>e</w:t>
      </w:r>
      <w:r w:rsidRPr="00EA7104">
        <w:rPr>
          <w:rFonts w:ascii="Calibri" w:hAnsi="Calibri"/>
          <w:sz w:val="24"/>
          <w:szCs w:val="24"/>
        </w:rPr>
        <w:t>ntly presented in the plans as a club facility into a commercial operation serving the public.  This will include enhanced equipment (similar to the additional equipment envisaged for the Heritage Coast Centre) with extraction and hood.  It also includes f</w:t>
      </w:r>
      <w:r>
        <w:rPr>
          <w:rFonts w:ascii="Calibri" w:hAnsi="Calibri"/>
          <w:sz w:val="24"/>
          <w:szCs w:val="24"/>
        </w:rPr>
        <w:t>ront</w:t>
      </w:r>
      <w:r w:rsidRPr="00EA7104">
        <w:rPr>
          <w:rFonts w:ascii="Calibri" w:hAnsi="Calibri"/>
          <w:sz w:val="24"/>
          <w:szCs w:val="24"/>
        </w:rPr>
        <w:t xml:space="preserve"> and back countering with a prep area, disp</w:t>
      </w:r>
      <w:r>
        <w:rPr>
          <w:rFonts w:ascii="Calibri" w:hAnsi="Calibri"/>
          <w:sz w:val="24"/>
          <w:szCs w:val="24"/>
        </w:rPr>
        <w:t>lays</w:t>
      </w:r>
      <w:r w:rsidRPr="00EA7104">
        <w:rPr>
          <w:rFonts w:ascii="Calibri" w:hAnsi="Calibri"/>
          <w:sz w:val="24"/>
          <w:szCs w:val="24"/>
        </w:rPr>
        <w:t xml:space="preserve"> and till</w:t>
      </w:r>
      <w:r>
        <w:rPr>
          <w:rFonts w:ascii="Calibri" w:hAnsi="Calibri"/>
          <w:sz w:val="24"/>
          <w:szCs w:val="24"/>
        </w:rPr>
        <w:t>.</w:t>
      </w:r>
    </w:p>
    <w:p w:rsidR="00FD1360" w:rsidP="00FD1360" w:rsidRDefault="00FD1360">
      <w:pPr>
        <w:tabs>
          <w:tab w:val="left" w:pos="1371"/>
        </w:tabs>
        <w:spacing w:after="0" w:line="288" w:lineRule="auto"/>
        <w:rPr>
          <w:rFonts w:ascii="Calibri" w:hAnsi="Calibri"/>
          <w:color w:val="0070C0"/>
          <w:sz w:val="28"/>
          <w:szCs w:val="28"/>
        </w:rPr>
      </w:pPr>
    </w:p>
    <w:p w:rsidRPr="00622C36" w:rsidR="00FD1360" w:rsidP="00FD1360" w:rsidRDefault="00FD1360">
      <w:pPr>
        <w:tabs>
          <w:tab w:val="left" w:pos="1371"/>
        </w:tabs>
        <w:spacing w:after="0" w:line="288" w:lineRule="auto"/>
        <w:rPr>
          <w:rFonts w:ascii="Calibri" w:hAnsi="Calibri"/>
          <w:color w:val="0070C0"/>
          <w:sz w:val="28"/>
          <w:szCs w:val="28"/>
        </w:rPr>
      </w:pPr>
      <w:r w:rsidRPr="00622C36">
        <w:rPr>
          <w:rFonts w:ascii="Calibri" w:hAnsi="Calibri"/>
          <w:color w:val="0070C0"/>
          <w:sz w:val="28"/>
          <w:szCs w:val="28"/>
        </w:rPr>
        <w:t>Revenue potential</w:t>
      </w:r>
    </w:p>
    <w:p w:rsidR="00FD1360" w:rsidP="00FD1360" w:rsidRDefault="00FD1360">
      <w:pPr>
        <w:tabs>
          <w:tab w:val="left" w:pos="1371"/>
        </w:tabs>
        <w:spacing w:after="0" w:line="288" w:lineRule="auto"/>
        <w:rPr>
          <w:rFonts w:ascii="Calibri" w:hAnsi="Calibri"/>
          <w:sz w:val="24"/>
          <w:szCs w:val="24"/>
        </w:rPr>
      </w:pPr>
      <w:r>
        <w:rPr>
          <w:rFonts w:ascii="Calibri" w:hAnsi="Calibri"/>
          <w:sz w:val="24"/>
          <w:szCs w:val="24"/>
        </w:rPr>
        <w:t>We have evaluated the revenue generation potential which is summarised in the table below:</w:t>
      </w:r>
    </w:p>
    <w:p w:rsidR="00FD1360" w:rsidP="00FD1360" w:rsidRDefault="00FD1360">
      <w:pPr>
        <w:tabs>
          <w:tab w:val="left" w:pos="1371"/>
        </w:tabs>
        <w:spacing w:after="0" w:line="288" w:lineRule="auto"/>
        <w:rPr>
          <w:rFonts w:ascii="Calibri" w:hAnsi="Calibri"/>
          <w:sz w:val="24"/>
          <w:szCs w:val="24"/>
        </w:rPr>
      </w:pPr>
    </w:p>
    <w:p w:rsidR="00FD1360" w:rsidP="00FD1360" w:rsidRDefault="00FD1360">
      <w:pPr>
        <w:tabs>
          <w:tab w:val="left" w:pos="1371"/>
        </w:tabs>
        <w:spacing w:after="0" w:line="288" w:lineRule="auto"/>
        <w:rPr>
          <w:rFonts w:ascii="Calibri" w:hAnsi="Calibri"/>
          <w:sz w:val="24"/>
          <w:szCs w:val="24"/>
        </w:rPr>
      </w:pPr>
      <w:r w:rsidRPr="006201D1">
        <w:rPr>
          <w:noProof/>
          <w:szCs w:val="24"/>
          <w:lang w:val="en-US" w:eastAsia="en-US"/>
        </w:rPr>
        <w:drawing>
          <wp:inline distT="0" distB="0" distL="0" distR="0">
            <wp:extent cx="5731510" cy="1958995"/>
            <wp:effectExtent l="19050" t="0" r="2540" b="0"/>
            <wp:docPr id="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731510" cy="1958995"/>
                    </a:xfrm>
                    <a:prstGeom prst="rect">
                      <a:avLst/>
                    </a:prstGeom>
                    <a:noFill/>
                    <a:ln w="9525">
                      <a:noFill/>
                      <a:miter lim="800000"/>
                      <a:headEnd/>
                      <a:tailEnd/>
                    </a:ln>
                  </pic:spPr>
                </pic:pic>
              </a:graphicData>
            </a:graphic>
          </wp:inline>
        </w:drawing>
      </w:r>
    </w:p>
    <w:p w:rsidR="00FD1360" w:rsidP="00FD1360" w:rsidRDefault="00FD1360">
      <w:pPr>
        <w:spacing w:after="0" w:line="288" w:lineRule="auto"/>
        <w:rPr>
          <w:rFonts w:ascii="Calibri" w:hAnsi="Calibri" w:cs="Arial"/>
          <w:b/>
          <w:sz w:val="24"/>
          <w:szCs w:val="24"/>
        </w:rPr>
      </w:pPr>
    </w:p>
    <w:p w:rsidR="00FD1360" w:rsidP="00FD1360" w:rsidRDefault="00FD1360">
      <w:pPr>
        <w:tabs>
          <w:tab w:val="left" w:pos="1371"/>
        </w:tabs>
        <w:spacing w:after="0" w:line="288" w:lineRule="auto"/>
        <w:rPr>
          <w:rFonts w:ascii="Calibri" w:hAnsi="Calibri"/>
          <w:sz w:val="24"/>
          <w:szCs w:val="24"/>
        </w:rPr>
      </w:pPr>
      <w:r w:rsidRPr="00C67F5F">
        <w:rPr>
          <w:rFonts w:ascii="Calibri" w:hAnsi="Calibri"/>
          <w:sz w:val="24"/>
          <w:szCs w:val="24"/>
        </w:rPr>
        <w:t>The catering offer could be set up on different levels including possibly a social enterprise</w:t>
      </w:r>
      <w:r>
        <w:rPr>
          <w:rFonts w:ascii="Calibri" w:hAnsi="Calibri"/>
          <w:sz w:val="24"/>
          <w:szCs w:val="24"/>
        </w:rPr>
        <w:t xml:space="preserve">, a contract </w:t>
      </w:r>
      <w:r w:rsidRPr="00C67F5F">
        <w:rPr>
          <w:rFonts w:ascii="Calibri" w:hAnsi="Calibri"/>
          <w:sz w:val="24"/>
          <w:szCs w:val="24"/>
        </w:rPr>
        <w:t xml:space="preserve"> </w:t>
      </w:r>
      <w:r>
        <w:rPr>
          <w:rFonts w:ascii="Calibri" w:hAnsi="Calibri"/>
          <w:sz w:val="24"/>
          <w:szCs w:val="24"/>
        </w:rPr>
        <w:t>let to a third party catering operator</w:t>
      </w:r>
      <w:r w:rsidRPr="00C67F5F">
        <w:rPr>
          <w:rFonts w:ascii="Calibri" w:hAnsi="Calibri"/>
          <w:sz w:val="24"/>
          <w:szCs w:val="24"/>
        </w:rPr>
        <w:t xml:space="preserve"> </w:t>
      </w:r>
      <w:r>
        <w:rPr>
          <w:rFonts w:ascii="Calibri" w:hAnsi="Calibri"/>
          <w:sz w:val="24"/>
          <w:szCs w:val="24"/>
        </w:rPr>
        <w:t>or to operate in-house.</w:t>
      </w:r>
      <w:r w:rsidRPr="00C67F5F">
        <w:rPr>
          <w:rFonts w:ascii="Calibri" w:hAnsi="Calibri"/>
          <w:sz w:val="24"/>
          <w:szCs w:val="24"/>
        </w:rPr>
        <w:t xml:space="preserve">  </w:t>
      </w:r>
      <w:r>
        <w:rPr>
          <w:rFonts w:ascii="Calibri" w:hAnsi="Calibri"/>
          <w:sz w:val="24"/>
          <w:szCs w:val="24"/>
        </w:rPr>
        <w:t>It would be preferable if all catering and refreshments at the site including ice-cream sales could be controlled by a single operator.</w:t>
      </w:r>
    </w:p>
    <w:p w:rsidR="00FD1360" w:rsidP="00FD1360" w:rsidRDefault="00FD1360">
      <w:pPr>
        <w:tabs>
          <w:tab w:val="left" w:pos="1371"/>
        </w:tabs>
        <w:spacing w:after="0" w:line="288" w:lineRule="auto"/>
        <w:rPr>
          <w:rFonts w:ascii="Calibri" w:hAnsi="Calibri"/>
          <w:sz w:val="24"/>
          <w:szCs w:val="24"/>
        </w:rPr>
      </w:pPr>
    </w:p>
    <w:p w:rsidR="00FD1360" w:rsidP="00FD1360" w:rsidRDefault="00FD1360">
      <w:pPr>
        <w:tabs>
          <w:tab w:val="left" w:pos="1371"/>
        </w:tabs>
        <w:spacing w:after="0" w:line="288" w:lineRule="auto"/>
        <w:rPr>
          <w:rFonts w:ascii="Calibri" w:hAnsi="Calibri"/>
          <w:sz w:val="24"/>
          <w:szCs w:val="24"/>
        </w:rPr>
      </w:pPr>
      <w:r w:rsidRPr="00C67F5F">
        <w:rPr>
          <w:rFonts w:ascii="Calibri" w:hAnsi="Calibri"/>
          <w:sz w:val="24"/>
          <w:szCs w:val="24"/>
        </w:rPr>
        <w:t xml:space="preserve">The catering operation will benefit from the existing throughput at the site, the potential to serve the need of beach users, the growing popularity of the Wales Coast Path  and the potential to create a service for locals and more of a day out destination.  In addition the catering offer will be well placed to provide a more comprehensive support service for meetings and functions held on site.  </w:t>
      </w:r>
    </w:p>
    <w:p w:rsidR="00FD1360" w:rsidP="00FD1360" w:rsidRDefault="00FD1360">
      <w:pPr>
        <w:tabs>
          <w:tab w:val="left" w:pos="1371"/>
        </w:tabs>
        <w:spacing w:after="0" w:line="288" w:lineRule="auto"/>
        <w:rPr>
          <w:rFonts w:ascii="Calibri" w:hAnsi="Calibri"/>
          <w:sz w:val="24"/>
          <w:szCs w:val="24"/>
        </w:rPr>
      </w:pPr>
    </w:p>
    <w:p w:rsidRPr="00C67F5F" w:rsidR="00FD1360" w:rsidP="00FD1360" w:rsidRDefault="003C64BB">
      <w:pPr>
        <w:tabs>
          <w:tab w:val="left" w:pos="1371"/>
        </w:tabs>
        <w:spacing w:after="0" w:line="288" w:lineRule="auto"/>
        <w:rPr>
          <w:rFonts w:ascii="Calibri" w:hAnsi="Calibri"/>
          <w:sz w:val="24"/>
          <w:szCs w:val="24"/>
        </w:rPr>
      </w:pPr>
      <w:r>
        <w:rPr>
          <w:rFonts w:ascii="Calibri" w:hAnsi="Calibri"/>
          <w:sz w:val="24"/>
          <w:szCs w:val="24"/>
        </w:rPr>
        <w:t xml:space="preserve">Based on our experience, market constraints and </w:t>
      </w:r>
      <w:r w:rsidR="00FD1360">
        <w:rPr>
          <w:rFonts w:ascii="Calibri" w:hAnsi="Calibri"/>
          <w:sz w:val="24"/>
          <w:szCs w:val="24"/>
        </w:rPr>
        <w:t>the known level of existing throughput to the site (see car parking figures in Section 6 below), t</w:t>
      </w:r>
      <w:r w:rsidRPr="00C67F5F" w:rsidR="00FD1360">
        <w:rPr>
          <w:rFonts w:ascii="Calibri" w:hAnsi="Calibri"/>
          <w:sz w:val="24"/>
          <w:szCs w:val="24"/>
        </w:rPr>
        <w:t>he estimated annual turnover is expected to be at least £100k per annum</w:t>
      </w:r>
      <w:r>
        <w:rPr>
          <w:rFonts w:ascii="Calibri" w:hAnsi="Calibri"/>
          <w:sz w:val="24"/>
          <w:szCs w:val="24"/>
        </w:rPr>
        <w:t xml:space="preserve">. This </w:t>
      </w:r>
      <w:r w:rsidRPr="00C67F5F" w:rsidR="00FD1360">
        <w:rPr>
          <w:rFonts w:ascii="Calibri" w:hAnsi="Calibri"/>
          <w:sz w:val="24"/>
          <w:szCs w:val="24"/>
        </w:rPr>
        <w:t>should deliver a least £10k of net contribution to the operation</w:t>
      </w:r>
      <w:r w:rsidR="00FD1360">
        <w:rPr>
          <w:rFonts w:ascii="Calibri" w:hAnsi="Calibri"/>
          <w:sz w:val="24"/>
          <w:szCs w:val="24"/>
        </w:rPr>
        <w:t xml:space="preserve"> either via net profit or rental contribution</w:t>
      </w:r>
      <w:r w:rsidRPr="00C67F5F" w:rsidR="00FD1360">
        <w:rPr>
          <w:rFonts w:ascii="Calibri" w:hAnsi="Calibri"/>
          <w:sz w:val="24"/>
          <w:szCs w:val="24"/>
        </w:rPr>
        <w:t xml:space="preserve">.  </w:t>
      </w:r>
      <w:r w:rsidR="00FD1360">
        <w:rPr>
          <w:rFonts w:ascii="Calibri" w:hAnsi="Calibri"/>
          <w:sz w:val="24"/>
          <w:szCs w:val="24"/>
        </w:rPr>
        <w:t>If managed in-house and if</w:t>
      </w:r>
      <w:r w:rsidRPr="00C67F5F" w:rsidR="00FD1360">
        <w:rPr>
          <w:rFonts w:ascii="Calibri" w:hAnsi="Calibri"/>
          <w:sz w:val="24"/>
          <w:szCs w:val="24"/>
        </w:rPr>
        <w:t xml:space="preserve"> volunteers are 'employed' within the operation then the net contribution would be higher.</w:t>
      </w:r>
    </w:p>
    <w:p w:rsidRPr="00C67F5F" w:rsidR="00FD1360" w:rsidP="00FD1360" w:rsidRDefault="00FD1360">
      <w:pPr>
        <w:tabs>
          <w:tab w:val="left" w:pos="1371"/>
        </w:tabs>
        <w:spacing w:after="0" w:line="288" w:lineRule="auto"/>
        <w:rPr>
          <w:rFonts w:ascii="Calibri" w:hAnsi="Calibri"/>
          <w:sz w:val="24"/>
          <w:szCs w:val="24"/>
        </w:rPr>
      </w:pPr>
    </w:p>
    <w:p w:rsidRPr="00C67F5F" w:rsidR="00FD1360" w:rsidP="00FD1360" w:rsidRDefault="00FD1360">
      <w:pPr>
        <w:tabs>
          <w:tab w:val="left" w:pos="1371"/>
        </w:tabs>
        <w:spacing w:after="0" w:line="288" w:lineRule="auto"/>
        <w:rPr>
          <w:rFonts w:ascii="Calibri" w:hAnsi="Calibri"/>
          <w:sz w:val="24"/>
          <w:szCs w:val="24"/>
        </w:rPr>
      </w:pPr>
      <w:r>
        <w:rPr>
          <w:rFonts w:ascii="Calibri" w:hAnsi="Calibri"/>
          <w:sz w:val="24"/>
          <w:szCs w:val="24"/>
        </w:rPr>
        <w:t xml:space="preserve">It is not intended that the meeting room would duplicate the offer of the propose village hall for Ogmore.  </w:t>
      </w:r>
      <w:r w:rsidRPr="00C67F5F">
        <w:rPr>
          <w:rFonts w:ascii="Calibri" w:hAnsi="Calibri"/>
          <w:sz w:val="24"/>
          <w:szCs w:val="24"/>
        </w:rPr>
        <w:t>The room hire</w:t>
      </w:r>
      <w:r>
        <w:rPr>
          <w:rFonts w:ascii="Calibri" w:hAnsi="Calibri"/>
          <w:sz w:val="24"/>
          <w:szCs w:val="24"/>
        </w:rPr>
        <w:t xml:space="preserve"> income</w:t>
      </w:r>
      <w:r w:rsidRPr="00C67F5F">
        <w:rPr>
          <w:rFonts w:ascii="Calibri" w:hAnsi="Calibri"/>
          <w:sz w:val="24"/>
          <w:szCs w:val="24"/>
        </w:rPr>
        <w:t xml:space="preserve"> is based on a relatively low level of </w:t>
      </w:r>
      <w:r>
        <w:rPr>
          <w:rFonts w:ascii="Calibri" w:hAnsi="Calibri"/>
          <w:sz w:val="24"/>
          <w:szCs w:val="24"/>
        </w:rPr>
        <w:t xml:space="preserve">uplift in the  </w:t>
      </w:r>
      <w:r w:rsidRPr="00C67F5F">
        <w:rPr>
          <w:rFonts w:ascii="Calibri" w:hAnsi="Calibri"/>
          <w:sz w:val="24"/>
          <w:szCs w:val="24"/>
        </w:rPr>
        <w:t>hourly rentals per week</w:t>
      </w:r>
      <w:r>
        <w:rPr>
          <w:rFonts w:ascii="Calibri" w:hAnsi="Calibri"/>
          <w:sz w:val="24"/>
          <w:szCs w:val="24"/>
        </w:rPr>
        <w:t xml:space="preserve"> </w:t>
      </w:r>
      <w:r w:rsidRPr="00C67F5F">
        <w:rPr>
          <w:rFonts w:ascii="Calibri" w:hAnsi="Calibri"/>
          <w:sz w:val="24"/>
          <w:szCs w:val="24"/>
        </w:rPr>
        <w:t xml:space="preserve"> </w:t>
      </w:r>
      <w:r>
        <w:rPr>
          <w:rFonts w:ascii="Calibri" w:hAnsi="Calibri"/>
          <w:sz w:val="24"/>
          <w:szCs w:val="24"/>
        </w:rPr>
        <w:t xml:space="preserve">for the existing planned facility once it is able to offer an enhanced catering service.  This is equivalent to </w:t>
      </w:r>
      <w:r w:rsidRPr="00C67F5F">
        <w:rPr>
          <w:rFonts w:ascii="Calibri" w:hAnsi="Calibri"/>
          <w:sz w:val="24"/>
          <w:szCs w:val="24"/>
        </w:rPr>
        <w:t xml:space="preserve">six hours in Year 2  at an average rate of £12.50 per hour to reflect a degree of </w:t>
      </w:r>
      <w:r>
        <w:rPr>
          <w:rFonts w:ascii="Calibri" w:hAnsi="Calibri"/>
          <w:sz w:val="24"/>
          <w:szCs w:val="24"/>
        </w:rPr>
        <w:t xml:space="preserve">charity / </w:t>
      </w:r>
      <w:r w:rsidRPr="00C67F5F">
        <w:rPr>
          <w:rFonts w:ascii="Calibri" w:hAnsi="Calibri"/>
          <w:sz w:val="24"/>
          <w:szCs w:val="24"/>
        </w:rPr>
        <w:t>community type uses at lower rates.</w:t>
      </w:r>
      <w:r>
        <w:rPr>
          <w:rFonts w:ascii="Calibri" w:hAnsi="Calibri"/>
          <w:sz w:val="24"/>
          <w:szCs w:val="24"/>
        </w:rPr>
        <w:t xml:space="preserve">  The meeting space will also be beneficial for classroom style activities linked to the Club's wider activities.  The superb location and modern facilities is also likely to drive demand for private hire.  The space is likely to be booked for social functions and parties including receptions and anniversary events.  </w:t>
      </w:r>
    </w:p>
    <w:p w:rsidRPr="00C67F5F" w:rsidR="00FD1360" w:rsidP="00FD1360" w:rsidRDefault="00FD1360">
      <w:pPr>
        <w:tabs>
          <w:tab w:val="left" w:pos="1371"/>
        </w:tabs>
        <w:spacing w:after="0" w:line="288" w:lineRule="auto"/>
        <w:rPr>
          <w:rFonts w:ascii="Calibri" w:hAnsi="Calibri"/>
          <w:sz w:val="24"/>
          <w:szCs w:val="24"/>
        </w:rPr>
      </w:pPr>
    </w:p>
    <w:p w:rsidRPr="00622C36" w:rsidR="00FD1360" w:rsidP="00FD1360" w:rsidRDefault="00FD1360">
      <w:pPr>
        <w:tabs>
          <w:tab w:val="left" w:pos="1371"/>
        </w:tabs>
        <w:spacing w:after="0" w:line="288" w:lineRule="auto"/>
        <w:rPr>
          <w:rFonts w:ascii="Calibri" w:hAnsi="Calibri"/>
          <w:sz w:val="24"/>
          <w:szCs w:val="24"/>
        </w:rPr>
      </w:pPr>
      <w:r w:rsidRPr="00C67F5F">
        <w:rPr>
          <w:rFonts w:ascii="Calibri" w:hAnsi="Calibri"/>
          <w:sz w:val="24"/>
          <w:szCs w:val="24"/>
        </w:rPr>
        <w:t>The enhanced project will lead to longer dwelltimes and a higher level of visits and repeat visits as a result of the potential to remain on site during mealtimes and to get shelter in wet weather.  This will have a direct impact on parking visits and revenues to the Council.</w:t>
      </w:r>
      <w:r>
        <w:rPr>
          <w:rFonts w:ascii="Calibri" w:hAnsi="Calibri"/>
          <w:sz w:val="24"/>
          <w:szCs w:val="24"/>
        </w:rPr>
        <w:t xml:space="preserve">  We have estimated a minimum increased level of some 5,000 paying visitors (car borne)  per annum rising to 10,000 form Year 8 but this could be greatly exceeded as the facility becomes </w:t>
      </w:r>
      <w:r w:rsidRPr="00622C36">
        <w:rPr>
          <w:rFonts w:ascii="Calibri" w:hAnsi="Calibri"/>
          <w:sz w:val="24"/>
          <w:szCs w:val="24"/>
        </w:rPr>
        <w:t>established.</w:t>
      </w:r>
    </w:p>
    <w:p w:rsidRPr="00622C36" w:rsidR="00FD1360" w:rsidP="00FD1360" w:rsidRDefault="00FD1360">
      <w:pPr>
        <w:tabs>
          <w:tab w:val="left" w:pos="1371"/>
        </w:tabs>
        <w:spacing w:after="0" w:line="288" w:lineRule="auto"/>
        <w:rPr>
          <w:rFonts w:ascii="Calibri" w:hAnsi="Calibri"/>
          <w:sz w:val="24"/>
          <w:szCs w:val="24"/>
        </w:rPr>
      </w:pPr>
    </w:p>
    <w:p w:rsidRPr="00622C36" w:rsidR="00B37170" w:rsidP="00FD1360" w:rsidRDefault="00FD1360">
      <w:pPr>
        <w:tabs>
          <w:tab w:val="left" w:pos="1371"/>
        </w:tabs>
        <w:spacing w:after="0" w:line="288" w:lineRule="auto"/>
        <w:rPr>
          <w:rFonts w:ascii="Calibri" w:hAnsi="Calibri"/>
          <w:b/>
          <w:sz w:val="24"/>
          <w:szCs w:val="24"/>
        </w:rPr>
      </w:pPr>
      <w:r w:rsidRPr="00622C36">
        <w:rPr>
          <w:rFonts w:ascii="Calibri" w:hAnsi="Calibri"/>
          <w:sz w:val="24"/>
          <w:szCs w:val="24"/>
        </w:rPr>
        <w:t>Overall the net contribution is estimated at some £29k per annum, by Year 9.</w:t>
      </w:r>
      <w:r w:rsidRPr="00622C36">
        <w:rPr>
          <w:rFonts w:ascii="Calibri" w:hAnsi="Calibri"/>
          <w:b/>
          <w:sz w:val="24"/>
          <w:szCs w:val="24"/>
        </w:rPr>
        <w:t xml:space="preserve">  The agreed split of this income will need to form part of the agreement </w:t>
      </w:r>
      <w:r w:rsidRPr="00622C36" w:rsidR="00B37170">
        <w:rPr>
          <w:rFonts w:ascii="Calibri" w:hAnsi="Calibri"/>
          <w:b/>
          <w:sz w:val="24"/>
          <w:szCs w:val="24"/>
        </w:rPr>
        <w:t>between all interested part</w:t>
      </w:r>
      <w:r w:rsidR="00622C36">
        <w:rPr>
          <w:rFonts w:ascii="Calibri" w:hAnsi="Calibri"/>
          <w:b/>
          <w:sz w:val="24"/>
          <w:szCs w:val="24"/>
        </w:rPr>
        <w:t>i</w:t>
      </w:r>
      <w:r w:rsidRPr="00622C36" w:rsidR="00B37170">
        <w:rPr>
          <w:rFonts w:ascii="Calibri" w:hAnsi="Calibri"/>
          <w:b/>
          <w:sz w:val="24"/>
          <w:szCs w:val="24"/>
        </w:rPr>
        <w:t>es</w:t>
      </w:r>
    </w:p>
    <w:p w:rsidR="00B37170" w:rsidP="00FD1360" w:rsidRDefault="00B37170">
      <w:pPr>
        <w:tabs>
          <w:tab w:val="left" w:pos="1371"/>
        </w:tabs>
        <w:spacing w:after="0" w:line="288" w:lineRule="auto"/>
        <w:rPr>
          <w:rFonts w:ascii="Calibri" w:hAnsi="Calibri"/>
          <w:b/>
          <w:sz w:val="24"/>
          <w:szCs w:val="24"/>
          <w:highlight w:val="yellow"/>
        </w:rPr>
      </w:pPr>
    </w:p>
    <w:p w:rsidRPr="00622C36" w:rsidR="00FD1360" w:rsidP="00FD1360" w:rsidRDefault="00FD1360">
      <w:pPr>
        <w:tabs>
          <w:tab w:val="left" w:pos="1371"/>
        </w:tabs>
        <w:spacing w:after="0" w:line="288" w:lineRule="auto"/>
        <w:rPr>
          <w:rFonts w:ascii="Calibri" w:hAnsi="Calibri"/>
          <w:color w:val="0070C0"/>
          <w:sz w:val="28"/>
          <w:szCs w:val="28"/>
        </w:rPr>
      </w:pPr>
      <w:r w:rsidRPr="00622C36">
        <w:rPr>
          <w:rFonts w:ascii="Calibri" w:hAnsi="Calibri"/>
          <w:color w:val="0070C0"/>
          <w:sz w:val="28"/>
          <w:szCs w:val="28"/>
        </w:rPr>
        <w:t>Expenditure</w:t>
      </w:r>
    </w:p>
    <w:p w:rsidRPr="00C67F5F" w:rsidR="00FD1360" w:rsidP="00FD1360" w:rsidRDefault="00FD1360">
      <w:pPr>
        <w:tabs>
          <w:tab w:val="left" w:pos="1371"/>
        </w:tabs>
        <w:spacing w:after="0" w:line="288" w:lineRule="auto"/>
        <w:rPr>
          <w:rFonts w:ascii="Calibri" w:hAnsi="Calibri"/>
          <w:sz w:val="24"/>
          <w:szCs w:val="24"/>
        </w:rPr>
      </w:pPr>
      <w:r w:rsidRPr="00C67F5F">
        <w:rPr>
          <w:rFonts w:ascii="Calibri" w:hAnsi="Calibri"/>
          <w:sz w:val="24"/>
          <w:szCs w:val="24"/>
        </w:rPr>
        <w:t>On completion the intention is for the building to be transferred to the Council (subject to agreement) who will retain responsibility for ongoing management and maintenance</w:t>
      </w:r>
    </w:p>
    <w:p w:rsidRPr="00C67F5F" w:rsidR="00FD1360" w:rsidP="00FD1360" w:rsidRDefault="00FD1360">
      <w:pPr>
        <w:tabs>
          <w:tab w:val="left" w:pos="1371"/>
        </w:tabs>
        <w:spacing w:after="0" w:line="288" w:lineRule="auto"/>
        <w:rPr>
          <w:rFonts w:ascii="Calibri" w:hAnsi="Calibri"/>
          <w:sz w:val="24"/>
          <w:szCs w:val="24"/>
        </w:rPr>
      </w:pPr>
    </w:p>
    <w:p w:rsidRPr="00C67F5F" w:rsidR="00FD1360" w:rsidP="00FD1360" w:rsidRDefault="00FD1360">
      <w:pPr>
        <w:tabs>
          <w:tab w:val="left" w:pos="1371"/>
        </w:tabs>
        <w:spacing w:after="0" w:line="288" w:lineRule="auto"/>
        <w:rPr>
          <w:rFonts w:ascii="Calibri" w:hAnsi="Calibri"/>
          <w:sz w:val="24"/>
          <w:szCs w:val="24"/>
        </w:rPr>
      </w:pPr>
      <w:r w:rsidRPr="00C67F5F">
        <w:rPr>
          <w:rFonts w:ascii="Calibri" w:hAnsi="Calibri"/>
          <w:sz w:val="24"/>
          <w:szCs w:val="24"/>
        </w:rPr>
        <w:t>It is expected that the Life Saving Club would be responsible for day to day operations, security, insurance and activities.</w:t>
      </w:r>
    </w:p>
    <w:p w:rsidRPr="00C67F5F" w:rsidR="00FD1360" w:rsidP="00FD1360" w:rsidRDefault="00FD1360">
      <w:pPr>
        <w:tabs>
          <w:tab w:val="left" w:pos="1371"/>
        </w:tabs>
        <w:spacing w:after="0" w:line="288" w:lineRule="auto"/>
        <w:rPr>
          <w:rFonts w:ascii="Calibri" w:hAnsi="Calibri"/>
          <w:sz w:val="24"/>
          <w:szCs w:val="24"/>
        </w:rPr>
      </w:pPr>
    </w:p>
    <w:p w:rsidRPr="00C67F5F" w:rsidR="00FD1360" w:rsidP="00FD1360" w:rsidRDefault="00FD1360">
      <w:pPr>
        <w:spacing w:after="0" w:line="288" w:lineRule="auto"/>
        <w:rPr>
          <w:sz w:val="24"/>
          <w:szCs w:val="24"/>
        </w:rPr>
      </w:pPr>
      <w:r w:rsidRPr="00C67F5F">
        <w:rPr>
          <w:sz w:val="24"/>
          <w:szCs w:val="24"/>
        </w:rPr>
        <w:t>The proposed approach for the Life Saving Club is to operate on a cost recovery basis and the organisation is non profit making.  The addition of an enhanced visitor offer allows the operation to be more sustainable which is a key requirement of the Lottery and other funding agencies.</w:t>
      </w:r>
    </w:p>
    <w:p w:rsidRPr="00C67F5F" w:rsidR="00FD1360" w:rsidP="00FD1360" w:rsidRDefault="00FD1360">
      <w:pPr>
        <w:spacing w:after="0" w:line="288" w:lineRule="auto"/>
        <w:rPr>
          <w:sz w:val="24"/>
          <w:szCs w:val="24"/>
        </w:rPr>
      </w:pPr>
    </w:p>
    <w:p w:rsidRPr="00C67F5F" w:rsidR="00FD1360" w:rsidP="00FD1360" w:rsidRDefault="00FD1360">
      <w:pPr>
        <w:spacing w:after="0" w:line="288" w:lineRule="auto"/>
        <w:rPr>
          <w:sz w:val="24"/>
          <w:szCs w:val="24"/>
        </w:rPr>
      </w:pPr>
      <w:r w:rsidRPr="00C67F5F">
        <w:rPr>
          <w:sz w:val="24"/>
          <w:szCs w:val="24"/>
        </w:rPr>
        <w:t xml:space="preserve">There is a need to ensure that the enhanced project is approved by the Estate and to reach agreement on the appropriate level of </w:t>
      </w:r>
      <w:r>
        <w:rPr>
          <w:sz w:val="24"/>
          <w:szCs w:val="24"/>
        </w:rPr>
        <w:t xml:space="preserve">annual </w:t>
      </w:r>
      <w:r w:rsidRPr="00C67F5F">
        <w:rPr>
          <w:sz w:val="24"/>
          <w:szCs w:val="24"/>
        </w:rPr>
        <w:t>rental.</w:t>
      </w:r>
    </w:p>
    <w:p w:rsidR="00FD1360" w:rsidP="00FD1360" w:rsidRDefault="00FD1360">
      <w:pPr>
        <w:tabs>
          <w:tab w:val="left" w:pos="1371"/>
        </w:tabs>
        <w:spacing w:after="0" w:line="288" w:lineRule="auto"/>
        <w:rPr>
          <w:rFonts w:ascii="Calibri" w:hAnsi="Calibri"/>
          <w:sz w:val="24"/>
          <w:szCs w:val="24"/>
        </w:rPr>
      </w:pPr>
    </w:p>
    <w:p w:rsidRPr="00622C36" w:rsidR="00FD1360" w:rsidP="00FD1360" w:rsidRDefault="00622C36">
      <w:pPr>
        <w:spacing w:after="0" w:line="288" w:lineRule="auto"/>
        <w:rPr>
          <w:rFonts w:ascii="Calibri" w:hAnsi="Calibri"/>
          <w:color w:val="0070C0"/>
          <w:sz w:val="28"/>
          <w:szCs w:val="28"/>
        </w:rPr>
      </w:pPr>
      <w:r>
        <w:rPr>
          <w:rFonts w:ascii="Calibri" w:hAnsi="Calibri"/>
          <w:color w:val="0070C0"/>
          <w:sz w:val="28"/>
          <w:szCs w:val="28"/>
        </w:rPr>
        <w:t>3.3.</w:t>
      </w:r>
      <w:r w:rsidRPr="00622C36" w:rsidR="00491333">
        <w:rPr>
          <w:rFonts w:ascii="Calibri" w:hAnsi="Calibri"/>
          <w:color w:val="0070C0"/>
          <w:sz w:val="28"/>
          <w:szCs w:val="28"/>
        </w:rPr>
        <w:t>7</w:t>
      </w:r>
      <w:r w:rsidRPr="00622C36" w:rsidR="00491333">
        <w:rPr>
          <w:rFonts w:ascii="Calibri" w:hAnsi="Calibri"/>
          <w:color w:val="0070C0"/>
          <w:sz w:val="28"/>
          <w:szCs w:val="28"/>
        </w:rPr>
        <w:tab/>
      </w:r>
      <w:r w:rsidRPr="00622C36" w:rsidR="00FD1360">
        <w:rPr>
          <w:rFonts w:ascii="Calibri" w:hAnsi="Calibri"/>
          <w:color w:val="0070C0"/>
          <w:sz w:val="28"/>
          <w:szCs w:val="28"/>
        </w:rPr>
        <w:t>Market position</w:t>
      </w:r>
    </w:p>
    <w:p w:rsidRPr="00A953D2" w:rsidR="00FD1360" w:rsidP="00FD1360" w:rsidRDefault="00FD1360">
      <w:pPr>
        <w:spacing w:after="0" w:line="288" w:lineRule="auto"/>
        <w:rPr>
          <w:rFonts w:ascii="Calibri" w:hAnsi="Calibri"/>
          <w:sz w:val="24"/>
          <w:szCs w:val="24"/>
        </w:rPr>
      </w:pPr>
      <w:r w:rsidRPr="00A953D2">
        <w:rPr>
          <w:rFonts w:ascii="Calibri" w:hAnsi="Calibri"/>
          <w:sz w:val="24"/>
          <w:szCs w:val="24"/>
        </w:rPr>
        <w:t>The existing centre already caters for a broad market base with a strong focus on youth and families</w:t>
      </w:r>
      <w:r>
        <w:rPr>
          <w:rFonts w:ascii="Calibri" w:hAnsi="Calibri"/>
          <w:sz w:val="24"/>
          <w:szCs w:val="24"/>
        </w:rPr>
        <w:t>.</w:t>
      </w:r>
    </w:p>
    <w:p w:rsidRPr="00A953D2" w:rsidR="00FD1360" w:rsidP="00FD1360" w:rsidRDefault="00FD1360">
      <w:pPr>
        <w:spacing w:after="0" w:line="288" w:lineRule="auto"/>
        <w:rPr>
          <w:rFonts w:ascii="Calibri" w:hAnsi="Calibri"/>
          <w:sz w:val="24"/>
          <w:szCs w:val="24"/>
        </w:rPr>
      </w:pPr>
    </w:p>
    <w:p w:rsidRPr="00A953D2" w:rsidR="00FD1360" w:rsidP="00FD1360" w:rsidRDefault="00FD1360">
      <w:pPr>
        <w:spacing w:after="0" w:line="288" w:lineRule="auto"/>
        <w:rPr>
          <w:rFonts w:ascii="Calibri" w:hAnsi="Calibri"/>
          <w:sz w:val="24"/>
          <w:szCs w:val="24"/>
        </w:rPr>
      </w:pPr>
      <w:r w:rsidRPr="00A953D2">
        <w:rPr>
          <w:rFonts w:ascii="Calibri" w:hAnsi="Calibri"/>
          <w:sz w:val="24"/>
          <w:szCs w:val="24"/>
        </w:rPr>
        <w:t>The current membership stands at around 270 with at least 180 of those being children.  It is important to acknowledge that the Centre provides a st</w:t>
      </w:r>
      <w:r>
        <w:rPr>
          <w:rFonts w:ascii="Calibri" w:hAnsi="Calibri"/>
          <w:sz w:val="24"/>
          <w:szCs w:val="24"/>
        </w:rPr>
        <w:t>r</w:t>
      </w:r>
      <w:r w:rsidRPr="00A953D2">
        <w:rPr>
          <w:rFonts w:ascii="Calibri" w:hAnsi="Calibri"/>
          <w:sz w:val="24"/>
          <w:szCs w:val="24"/>
        </w:rPr>
        <w:t>uctured activity base for a youth age group who are often difficult to engage with and hard to service and satisfy</w:t>
      </w:r>
      <w:r>
        <w:rPr>
          <w:rFonts w:ascii="Calibri" w:hAnsi="Calibri"/>
          <w:sz w:val="24"/>
          <w:szCs w:val="24"/>
        </w:rPr>
        <w:t>.</w:t>
      </w:r>
    </w:p>
    <w:p w:rsidRPr="00A953D2" w:rsidR="00FD1360" w:rsidP="00FD1360" w:rsidRDefault="00FD1360">
      <w:pPr>
        <w:spacing w:after="0" w:line="288" w:lineRule="auto"/>
        <w:rPr>
          <w:rFonts w:ascii="Calibri" w:hAnsi="Calibri"/>
          <w:sz w:val="24"/>
          <w:szCs w:val="24"/>
        </w:rPr>
      </w:pPr>
    </w:p>
    <w:p w:rsidR="00FD1360" w:rsidP="00FD1360" w:rsidRDefault="00FD1360">
      <w:pPr>
        <w:spacing w:after="0" w:line="288" w:lineRule="auto"/>
        <w:rPr>
          <w:rFonts w:ascii="Calibri" w:hAnsi="Calibri"/>
          <w:sz w:val="24"/>
          <w:szCs w:val="24"/>
        </w:rPr>
      </w:pPr>
      <w:r w:rsidRPr="00A953D2">
        <w:rPr>
          <w:rFonts w:ascii="Calibri" w:hAnsi="Calibri"/>
          <w:sz w:val="24"/>
          <w:szCs w:val="24"/>
        </w:rPr>
        <w:t>The high proportion of young people among the membership also</w:t>
      </w:r>
      <w:r>
        <w:rPr>
          <w:rFonts w:ascii="Calibri" w:hAnsi="Calibri"/>
          <w:sz w:val="24"/>
          <w:szCs w:val="24"/>
        </w:rPr>
        <w:t xml:space="preserve"> signifies that when visiting t</w:t>
      </w:r>
      <w:r w:rsidRPr="00A953D2">
        <w:rPr>
          <w:rFonts w:ascii="Calibri" w:hAnsi="Calibri"/>
          <w:sz w:val="24"/>
          <w:szCs w:val="24"/>
        </w:rPr>
        <w:t xml:space="preserve">he centre they will be accompanied by at least one adult and often also by siblings. </w:t>
      </w:r>
      <w:r>
        <w:rPr>
          <w:rFonts w:ascii="Calibri" w:hAnsi="Calibri"/>
          <w:sz w:val="24"/>
          <w:szCs w:val="24"/>
        </w:rPr>
        <w:t xml:space="preserve">  </w:t>
      </w:r>
      <w:r w:rsidRPr="00A953D2">
        <w:rPr>
          <w:rFonts w:ascii="Calibri" w:hAnsi="Calibri"/>
          <w:sz w:val="24"/>
          <w:szCs w:val="24"/>
        </w:rPr>
        <w:t xml:space="preserve"> These ancilla</w:t>
      </w:r>
      <w:r>
        <w:rPr>
          <w:rFonts w:ascii="Calibri" w:hAnsi="Calibri"/>
          <w:sz w:val="24"/>
          <w:szCs w:val="24"/>
        </w:rPr>
        <w:t>ry group members will benefit fro</w:t>
      </w:r>
      <w:r w:rsidRPr="00A953D2">
        <w:rPr>
          <w:rFonts w:ascii="Calibri" w:hAnsi="Calibri"/>
          <w:sz w:val="24"/>
          <w:szCs w:val="24"/>
        </w:rPr>
        <w:t>m the additional</w:t>
      </w:r>
      <w:r>
        <w:rPr>
          <w:rFonts w:ascii="Calibri" w:hAnsi="Calibri"/>
          <w:sz w:val="24"/>
          <w:szCs w:val="24"/>
        </w:rPr>
        <w:t xml:space="preserve"> </w:t>
      </w:r>
      <w:r w:rsidRPr="00A953D2">
        <w:rPr>
          <w:rFonts w:ascii="Calibri" w:hAnsi="Calibri"/>
          <w:sz w:val="24"/>
          <w:szCs w:val="24"/>
        </w:rPr>
        <w:t>catering and other onsite facilities.</w:t>
      </w:r>
    </w:p>
    <w:p w:rsidR="00FD1360" w:rsidP="00FD1360" w:rsidRDefault="00FD1360">
      <w:pPr>
        <w:spacing w:after="0" w:line="288" w:lineRule="auto"/>
        <w:rPr>
          <w:rFonts w:ascii="Calibri" w:hAnsi="Calibri"/>
          <w:sz w:val="24"/>
          <w:szCs w:val="24"/>
        </w:rPr>
      </w:pPr>
    </w:p>
    <w:p w:rsidRPr="00B9028E" w:rsidR="00FD1360" w:rsidP="00FD1360" w:rsidRDefault="00FD1360">
      <w:pPr>
        <w:spacing w:after="0" w:line="288" w:lineRule="auto"/>
        <w:rPr>
          <w:sz w:val="24"/>
          <w:szCs w:val="24"/>
        </w:rPr>
      </w:pPr>
      <w:r w:rsidRPr="00B9028E">
        <w:rPr>
          <w:rFonts w:ascii="Calibri" w:hAnsi="Calibri"/>
          <w:sz w:val="24"/>
          <w:szCs w:val="24"/>
        </w:rPr>
        <w:t xml:space="preserve">The Life Saving Club currently trains </w:t>
      </w:r>
      <w:r w:rsidRPr="00B9028E">
        <w:rPr>
          <w:sz w:val="24"/>
          <w:szCs w:val="24"/>
        </w:rPr>
        <w:t>150 people</w:t>
      </w:r>
      <w:r>
        <w:rPr>
          <w:sz w:val="24"/>
          <w:szCs w:val="24"/>
        </w:rPr>
        <w:t xml:space="preserve"> per annum</w:t>
      </w:r>
      <w:r w:rsidRPr="00B9028E">
        <w:rPr>
          <w:sz w:val="24"/>
          <w:szCs w:val="24"/>
        </w:rPr>
        <w:t xml:space="preserve"> in river awareness and rescue theory.</w:t>
      </w:r>
    </w:p>
    <w:p w:rsidR="00FD1360" w:rsidP="00FD1360" w:rsidRDefault="00FD1360">
      <w:pPr>
        <w:spacing w:after="0" w:line="288" w:lineRule="auto"/>
        <w:rPr>
          <w:rFonts w:ascii="Calibri" w:hAnsi="Calibri"/>
          <w:color w:val="0070C0"/>
          <w:sz w:val="24"/>
          <w:szCs w:val="24"/>
        </w:rPr>
      </w:pPr>
    </w:p>
    <w:p w:rsidR="00FD1360" w:rsidP="00FD1360" w:rsidRDefault="00FD1360">
      <w:pPr>
        <w:spacing w:after="0" w:line="288" w:lineRule="auto"/>
        <w:rPr>
          <w:rFonts w:ascii="Calibri" w:hAnsi="Calibri"/>
          <w:sz w:val="24"/>
          <w:szCs w:val="24"/>
        </w:rPr>
      </w:pPr>
      <w:r w:rsidRPr="00A953D2">
        <w:rPr>
          <w:rFonts w:ascii="Calibri" w:hAnsi="Calibri"/>
          <w:sz w:val="24"/>
          <w:szCs w:val="24"/>
        </w:rPr>
        <w:t>Earlier sections have highlighted the importance and growth of the activity market which is also a key factor for this project.  In addition</w:t>
      </w:r>
      <w:r>
        <w:rPr>
          <w:rFonts w:ascii="Calibri" w:hAnsi="Calibri"/>
          <w:sz w:val="24"/>
          <w:szCs w:val="24"/>
        </w:rPr>
        <w:t>,</w:t>
      </w:r>
      <w:r w:rsidRPr="00A953D2">
        <w:rPr>
          <w:rFonts w:ascii="Calibri" w:hAnsi="Calibri"/>
          <w:sz w:val="24"/>
          <w:szCs w:val="24"/>
        </w:rPr>
        <w:t xml:space="preserve"> the Design and Access Statement for the replacement facility sets out the main target audiences.  The additional elements proposed will further help to boos these market groups as well as extending dwell-time and repeat visits.</w:t>
      </w:r>
      <w:r>
        <w:rPr>
          <w:rFonts w:ascii="Calibri" w:hAnsi="Calibri"/>
          <w:sz w:val="24"/>
          <w:szCs w:val="24"/>
        </w:rPr>
        <w:t xml:space="preserve">  The priority target users / market groups include the following:-</w:t>
      </w:r>
    </w:p>
    <w:p w:rsidR="00FD1360" w:rsidP="00FD1360" w:rsidRDefault="00FD1360">
      <w:pPr>
        <w:spacing w:after="0" w:line="288" w:lineRule="auto"/>
        <w:rPr>
          <w:sz w:val="24"/>
          <w:szCs w:val="24"/>
        </w:rPr>
      </w:pPr>
    </w:p>
    <w:p w:rsidR="00491333" w:rsidP="00FD1360" w:rsidRDefault="00491333">
      <w:pPr>
        <w:spacing w:after="0" w:line="288" w:lineRule="auto"/>
        <w:rPr>
          <w:sz w:val="24"/>
          <w:szCs w:val="24"/>
        </w:rPr>
      </w:pPr>
    </w:p>
    <w:p w:rsidR="00491333" w:rsidP="00FD1360" w:rsidRDefault="00491333">
      <w:pPr>
        <w:spacing w:after="0" w:line="288" w:lineRule="auto"/>
        <w:rPr>
          <w:sz w:val="24"/>
          <w:szCs w:val="24"/>
        </w:rPr>
        <w:sectPr w:rsidR="00491333" w:rsidSect="00FD1360">
          <w:headerReference w:type="default" r:id="rId47"/>
          <w:footerReference w:type="default" r:id="rId48"/>
          <w:headerReference w:type="first" r:id="rId49"/>
          <w:footerReference w:type="first" r:id="rId50"/>
          <w:pgSz w:w="11906" w:h="16838"/>
          <w:pgMar w:top="1440" w:right="1440" w:bottom="1440" w:left="1440" w:header="708" w:footer="708" w:gutter="0"/>
          <w:cols w:space="708"/>
          <w:docGrid w:linePitch="360"/>
        </w:sectPr>
      </w:pP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lastRenderedPageBreak/>
        <w:t>Anglers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Businesses - use of meeting / training rooms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Canoeists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Disabled groups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Disadvantaged groups (including foster children with fast track admission)</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Elderly</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Emergency services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Environmental groups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Horse-riders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Local groups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Local residents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Local schools x 12</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RNLI patrols and education training</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Surfers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Surf Life saving clubs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Surf Life Saving Wales Association</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Tourists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Training athletes</w:t>
      </w:r>
    </w:p>
    <w:p w:rsidRPr="003E2261" w:rsidR="00FD1360" w:rsidP="00FD1360" w:rsidRDefault="00FD1360">
      <w:pPr>
        <w:pStyle w:val="ListParagraph"/>
        <w:numPr>
          <w:ilvl w:val="0"/>
          <w:numId w:val="19"/>
        </w:numPr>
        <w:spacing w:after="0" w:line="288" w:lineRule="auto"/>
        <w:rPr>
          <w:sz w:val="24"/>
          <w:szCs w:val="24"/>
        </w:rPr>
      </w:pPr>
      <w:r w:rsidRPr="003E2261">
        <w:rPr>
          <w:sz w:val="24"/>
          <w:szCs w:val="24"/>
        </w:rPr>
        <w:t>Youth groups</w:t>
      </w:r>
    </w:p>
    <w:p w:rsidR="00FD1360" w:rsidP="00FD1360" w:rsidRDefault="00FD1360">
      <w:pPr>
        <w:spacing w:after="0" w:line="288" w:lineRule="auto"/>
        <w:rPr>
          <w:rFonts w:ascii="Calibri" w:hAnsi="Calibri"/>
          <w:sz w:val="24"/>
          <w:szCs w:val="24"/>
        </w:rPr>
        <w:sectPr w:rsidR="00FD1360" w:rsidSect="00B37170">
          <w:headerReference w:type="default" r:id="rId51"/>
          <w:footerReference w:type="default" r:id="rId52"/>
          <w:pgSz w:w="11906" w:h="16838" w:code="9"/>
          <w:pgMar w:top="1440" w:right="1440" w:bottom="1440" w:left="1440" w:header="709" w:footer="709" w:gutter="0"/>
          <w:cols w:space="708" w:num="2"/>
          <w:titlePg/>
          <w:docGrid w:linePitch="360"/>
        </w:sectPr>
      </w:pPr>
    </w:p>
    <w:p w:rsidR="00B37170" w:rsidP="00FD1360" w:rsidRDefault="00B37170">
      <w:pPr>
        <w:spacing w:after="0" w:line="288" w:lineRule="auto"/>
        <w:rPr>
          <w:rFonts w:ascii="Calibri" w:hAnsi="Calibri"/>
          <w:sz w:val="24"/>
          <w:szCs w:val="24"/>
        </w:rPr>
        <w:sectPr w:rsidR="00B37170" w:rsidSect="0068202A">
          <w:headerReference w:type="default" r:id="rId53"/>
          <w:footerReference w:type="default" r:id="rId54"/>
          <w:headerReference w:type="first" r:id="rId55"/>
          <w:pgSz w:w="11906" w:h="16838" w:code="9"/>
          <w:pgMar w:top="873" w:right="1440" w:bottom="1440" w:left="1440" w:header="709" w:footer="709" w:gutter="0"/>
          <w:cols w:space="708"/>
          <w:titlePg/>
          <w:docGrid w:linePitch="360"/>
        </w:sectPr>
      </w:pPr>
    </w:p>
    <w:p w:rsidRPr="003E2261" w:rsidR="00FD1360" w:rsidP="00FD1360" w:rsidRDefault="00FD1360">
      <w:pPr>
        <w:spacing w:after="0" w:line="288" w:lineRule="auto"/>
        <w:rPr>
          <w:rFonts w:ascii="Calibri" w:hAnsi="Calibri"/>
          <w:sz w:val="24"/>
          <w:szCs w:val="24"/>
        </w:rPr>
      </w:pPr>
    </w:p>
    <w:p w:rsidRPr="003E2261" w:rsidR="00FD1360" w:rsidP="00FD1360" w:rsidRDefault="00FD1360">
      <w:pPr>
        <w:spacing w:after="0" w:line="288" w:lineRule="auto"/>
        <w:rPr>
          <w:rFonts w:ascii="Calibri" w:hAnsi="Calibri"/>
          <w:sz w:val="24"/>
          <w:szCs w:val="24"/>
        </w:rPr>
      </w:pPr>
      <w:r w:rsidRPr="003E2261">
        <w:rPr>
          <w:rFonts w:ascii="Calibri" w:hAnsi="Calibri"/>
          <w:sz w:val="24"/>
          <w:szCs w:val="24"/>
        </w:rPr>
        <w:t xml:space="preserve">In terms of understanding the existing market, there are watersports activity users at the site on a year round basis.  The main markets are beach users during the Summer and warmer weather periods and currently there are no facilities to service their main needs.  </w:t>
      </w:r>
    </w:p>
    <w:p w:rsidR="00FD1360" w:rsidP="00FD1360" w:rsidRDefault="00FD1360">
      <w:pPr>
        <w:spacing w:after="0" w:line="288" w:lineRule="auto"/>
        <w:rPr>
          <w:rFonts w:ascii="Calibri" w:hAnsi="Calibri"/>
          <w:sz w:val="24"/>
          <w:szCs w:val="24"/>
        </w:rPr>
      </w:pPr>
      <w:r w:rsidRPr="003E2261">
        <w:rPr>
          <w:rFonts w:ascii="Calibri" w:hAnsi="Calibri"/>
          <w:sz w:val="24"/>
          <w:szCs w:val="24"/>
        </w:rPr>
        <w:t xml:space="preserve">The site is adjacent to the main </w:t>
      </w:r>
      <w:r w:rsidRPr="009A7D1C">
        <w:rPr>
          <w:rFonts w:ascii="Calibri" w:hAnsi="Calibri"/>
          <w:sz w:val="24"/>
          <w:szCs w:val="24"/>
        </w:rPr>
        <w:t>coast road and is also on a bus route but there is limited appeal to draw people to the site as a destination in its own right.  The new replacement facility will generate a stronger draw (as well as appealing to a wider market base).</w:t>
      </w:r>
    </w:p>
    <w:p w:rsidRPr="003E2261" w:rsidR="00FD1360" w:rsidP="00FD1360" w:rsidRDefault="00FD1360">
      <w:pPr>
        <w:spacing w:after="0" w:line="288" w:lineRule="auto"/>
        <w:rPr>
          <w:rFonts w:ascii="Calibri" w:hAnsi="Calibri"/>
          <w:sz w:val="24"/>
          <w:szCs w:val="24"/>
        </w:rPr>
      </w:pPr>
    </w:p>
    <w:p w:rsidRPr="003E2261" w:rsidR="00FD1360" w:rsidP="00FD1360" w:rsidRDefault="00FD1360">
      <w:pPr>
        <w:spacing w:after="0" w:line="288" w:lineRule="auto"/>
        <w:rPr>
          <w:rFonts w:ascii="Calibri" w:hAnsi="Calibri"/>
          <w:sz w:val="24"/>
          <w:szCs w:val="24"/>
        </w:rPr>
      </w:pPr>
      <w:r w:rsidRPr="003E2261">
        <w:rPr>
          <w:rFonts w:ascii="Calibri" w:hAnsi="Calibri"/>
          <w:sz w:val="24"/>
          <w:szCs w:val="24"/>
        </w:rPr>
        <w:t xml:space="preserve">In terms of the car park throughput </w:t>
      </w:r>
      <w:r w:rsidRPr="009A7D1C">
        <w:rPr>
          <w:rFonts w:ascii="Calibri" w:hAnsi="Calibri"/>
          <w:sz w:val="24"/>
          <w:szCs w:val="24"/>
        </w:rPr>
        <w:t>currently the combined Rivermouth areas generate in excess of £100,000 per annum for the Council, peaking at £128k in 2014/15 (please see table below).  Assuming an average car park tariff</w:t>
      </w:r>
      <w:r>
        <w:rPr>
          <w:rFonts w:ascii="Calibri" w:hAnsi="Calibri"/>
          <w:sz w:val="24"/>
          <w:szCs w:val="24"/>
        </w:rPr>
        <w:t xml:space="preserve"> of </w:t>
      </w:r>
      <w:r w:rsidRPr="00FF40D1">
        <w:rPr>
          <w:rFonts w:ascii="Calibri" w:hAnsi="Calibri"/>
          <w:sz w:val="24"/>
          <w:szCs w:val="24"/>
        </w:rPr>
        <w:t>£2.</w:t>
      </w:r>
      <w:r>
        <w:rPr>
          <w:rFonts w:ascii="Calibri" w:hAnsi="Calibri"/>
          <w:sz w:val="24"/>
          <w:szCs w:val="24"/>
        </w:rPr>
        <w:t>0</w:t>
      </w:r>
      <w:r w:rsidRPr="00FF40D1">
        <w:rPr>
          <w:rFonts w:ascii="Calibri" w:hAnsi="Calibri"/>
          <w:sz w:val="24"/>
          <w:szCs w:val="24"/>
        </w:rPr>
        <w:t>0,</w:t>
      </w:r>
      <w:r>
        <w:rPr>
          <w:rFonts w:ascii="Calibri" w:hAnsi="Calibri"/>
          <w:sz w:val="24"/>
          <w:szCs w:val="24"/>
        </w:rPr>
        <w:t xml:space="preserve"> this represents more than 50,000 paying vehicles per annum, likely to be some 120,000 people.  This demonstrates strong demand for a site with only very limited facilities at present.</w:t>
      </w:r>
    </w:p>
    <w:p w:rsidR="00FD1360" w:rsidP="00FD1360" w:rsidRDefault="00FD1360">
      <w:pPr>
        <w:spacing w:after="0" w:line="288" w:lineRule="auto"/>
        <w:rPr>
          <w:rFonts w:ascii="Calibri" w:hAnsi="Calibri"/>
          <w:color w:val="0070C0"/>
          <w:sz w:val="24"/>
          <w:szCs w:val="24"/>
        </w:rPr>
      </w:pPr>
    </w:p>
    <w:p w:rsidRPr="002B1BBF" w:rsidR="00FD1360" w:rsidP="00FD1360" w:rsidRDefault="00FD1360">
      <w:pPr>
        <w:spacing w:after="0" w:line="288" w:lineRule="auto"/>
        <w:rPr>
          <w:rFonts w:ascii="Calibri" w:hAnsi="Calibri"/>
          <w:color w:val="0070C0"/>
          <w:sz w:val="24"/>
          <w:szCs w:val="24"/>
        </w:rPr>
      </w:pPr>
    </w:p>
    <w:p w:rsidR="00FD1360" w:rsidP="00FD1360" w:rsidRDefault="00FD1360">
      <w:pPr>
        <w:spacing w:after="0" w:line="288" w:lineRule="auto"/>
        <w:rPr>
          <w:rFonts w:ascii="Calibri" w:hAnsi="Calibri"/>
          <w:sz w:val="24"/>
          <w:szCs w:val="24"/>
          <w:highlight w:val="yellow"/>
        </w:rPr>
      </w:pPr>
      <w:r w:rsidRPr="00B9028E">
        <w:rPr>
          <w:rFonts w:ascii="Calibri" w:hAnsi="Calibri"/>
          <w:noProof/>
          <w:sz w:val="24"/>
          <w:szCs w:val="24"/>
          <w:lang w:val="en-US" w:eastAsia="en-US"/>
        </w:rPr>
        <w:drawing>
          <wp:inline distT="0" distB="0" distL="0" distR="0">
            <wp:extent cx="4844415" cy="1720215"/>
            <wp:effectExtent l="19050" t="0" r="0" b="0"/>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844415" cy="1720215"/>
                    </a:xfrm>
                    <a:prstGeom prst="rect">
                      <a:avLst/>
                    </a:prstGeom>
                    <a:noFill/>
                    <a:ln w="9525">
                      <a:noFill/>
                      <a:miter lim="800000"/>
                      <a:headEnd/>
                      <a:tailEnd/>
                    </a:ln>
                  </pic:spPr>
                </pic:pic>
              </a:graphicData>
            </a:graphic>
          </wp:inline>
        </w:drawing>
      </w:r>
    </w:p>
    <w:p w:rsidR="00FD1360" w:rsidP="00FD1360" w:rsidRDefault="00FD1360">
      <w:pPr>
        <w:spacing w:after="0" w:line="288" w:lineRule="auto"/>
        <w:rPr>
          <w:rFonts w:ascii="Calibri" w:hAnsi="Calibri"/>
          <w:sz w:val="24"/>
          <w:szCs w:val="24"/>
        </w:rPr>
      </w:pPr>
    </w:p>
    <w:p w:rsidRPr="00622C36" w:rsidR="00FD1360" w:rsidP="00FD1360" w:rsidRDefault="00622C36">
      <w:pPr>
        <w:spacing w:after="0" w:line="288" w:lineRule="auto"/>
        <w:rPr>
          <w:rFonts w:ascii="Calibri" w:hAnsi="Calibri"/>
          <w:color w:val="0070C0"/>
          <w:sz w:val="28"/>
          <w:szCs w:val="28"/>
        </w:rPr>
      </w:pPr>
      <w:r>
        <w:rPr>
          <w:rFonts w:ascii="Calibri" w:hAnsi="Calibri"/>
          <w:color w:val="0070C0"/>
          <w:sz w:val="28"/>
          <w:szCs w:val="28"/>
        </w:rPr>
        <w:t>3.3</w:t>
      </w:r>
      <w:r w:rsidRPr="00622C36" w:rsidR="00491333">
        <w:rPr>
          <w:rFonts w:ascii="Calibri" w:hAnsi="Calibri"/>
          <w:color w:val="0070C0"/>
          <w:sz w:val="28"/>
          <w:szCs w:val="28"/>
        </w:rPr>
        <w:t>.8</w:t>
      </w:r>
      <w:r w:rsidRPr="00622C36" w:rsidR="00491333">
        <w:rPr>
          <w:rFonts w:ascii="Calibri" w:hAnsi="Calibri"/>
          <w:color w:val="0070C0"/>
          <w:sz w:val="28"/>
          <w:szCs w:val="28"/>
        </w:rPr>
        <w:tab/>
      </w:r>
      <w:r w:rsidRPr="00622C36" w:rsidR="00FD1360">
        <w:rPr>
          <w:rFonts w:ascii="Calibri" w:hAnsi="Calibri"/>
          <w:color w:val="0070C0"/>
          <w:sz w:val="28"/>
          <w:szCs w:val="28"/>
        </w:rPr>
        <w:t>Delivery: management and operation</w:t>
      </w:r>
    </w:p>
    <w:p w:rsidRPr="00FF40D1" w:rsidR="00FD1360" w:rsidP="00FD1360" w:rsidRDefault="00FD1360">
      <w:pPr>
        <w:spacing w:after="0" w:line="288" w:lineRule="auto"/>
        <w:rPr>
          <w:rFonts w:ascii="Calibri" w:hAnsi="Calibri"/>
          <w:sz w:val="24"/>
          <w:szCs w:val="24"/>
        </w:rPr>
      </w:pPr>
      <w:r w:rsidRPr="00FF40D1">
        <w:rPr>
          <w:rFonts w:ascii="Calibri" w:hAnsi="Calibri"/>
          <w:sz w:val="24"/>
          <w:szCs w:val="24"/>
        </w:rPr>
        <w:t xml:space="preserve">In terms of taking this </w:t>
      </w:r>
      <w:r>
        <w:rPr>
          <w:rFonts w:ascii="Calibri" w:hAnsi="Calibri"/>
          <w:sz w:val="24"/>
          <w:szCs w:val="24"/>
        </w:rPr>
        <w:t xml:space="preserve">additional component of the </w:t>
      </w:r>
      <w:r w:rsidRPr="00FF40D1">
        <w:rPr>
          <w:rFonts w:ascii="Calibri" w:hAnsi="Calibri"/>
          <w:sz w:val="24"/>
          <w:szCs w:val="24"/>
        </w:rPr>
        <w:t>project forward to delivery there are f</w:t>
      </w:r>
      <w:r>
        <w:rPr>
          <w:rFonts w:ascii="Calibri" w:hAnsi="Calibri"/>
          <w:sz w:val="24"/>
          <w:szCs w:val="24"/>
        </w:rPr>
        <w:t>ive</w:t>
      </w:r>
      <w:r w:rsidRPr="00FF40D1">
        <w:rPr>
          <w:rFonts w:ascii="Calibri" w:hAnsi="Calibri"/>
          <w:sz w:val="24"/>
          <w:szCs w:val="24"/>
        </w:rPr>
        <w:t xml:space="preserve"> basic elements to consider:</w:t>
      </w:r>
    </w:p>
    <w:p w:rsidRPr="00FF40D1" w:rsidR="00FD1360" w:rsidP="00FD1360" w:rsidRDefault="00FD1360">
      <w:pPr>
        <w:spacing w:after="0" w:line="288" w:lineRule="auto"/>
        <w:rPr>
          <w:rFonts w:ascii="Calibri" w:hAnsi="Calibri"/>
          <w:sz w:val="24"/>
          <w:szCs w:val="24"/>
        </w:rPr>
      </w:pPr>
    </w:p>
    <w:p w:rsidR="00FD1360" w:rsidP="00FD1360" w:rsidRDefault="00FD1360">
      <w:pPr>
        <w:pStyle w:val="ListParagraph"/>
        <w:numPr>
          <w:ilvl w:val="0"/>
          <w:numId w:val="7"/>
        </w:numPr>
        <w:spacing w:after="0" w:line="288" w:lineRule="auto"/>
        <w:rPr>
          <w:rFonts w:ascii="Calibri" w:hAnsi="Calibri"/>
          <w:sz w:val="24"/>
          <w:szCs w:val="24"/>
        </w:rPr>
      </w:pPr>
      <w:r>
        <w:rPr>
          <w:rFonts w:ascii="Calibri" w:hAnsi="Calibri"/>
          <w:sz w:val="24"/>
          <w:szCs w:val="24"/>
        </w:rPr>
        <w:t xml:space="preserve">Re-configuring the internal space to accommodate a catering facility </w:t>
      </w:r>
    </w:p>
    <w:p w:rsidR="00FD1360" w:rsidP="00FD1360" w:rsidRDefault="00FD1360">
      <w:pPr>
        <w:pStyle w:val="ListParagraph"/>
        <w:numPr>
          <w:ilvl w:val="0"/>
          <w:numId w:val="7"/>
        </w:numPr>
        <w:spacing w:after="0" w:line="288" w:lineRule="auto"/>
        <w:rPr>
          <w:rFonts w:ascii="Calibri" w:hAnsi="Calibri"/>
          <w:sz w:val="24"/>
          <w:szCs w:val="24"/>
        </w:rPr>
      </w:pPr>
      <w:r>
        <w:rPr>
          <w:rFonts w:ascii="Calibri" w:hAnsi="Calibri"/>
          <w:sz w:val="24"/>
          <w:szCs w:val="24"/>
        </w:rPr>
        <w:t>D</w:t>
      </w:r>
      <w:r w:rsidRPr="00FF40D1">
        <w:rPr>
          <w:rFonts w:ascii="Calibri" w:hAnsi="Calibri"/>
          <w:sz w:val="24"/>
          <w:szCs w:val="24"/>
        </w:rPr>
        <w:t>etermining  the funding profile</w:t>
      </w:r>
      <w:r>
        <w:rPr>
          <w:rFonts w:ascii="Calibri" w:hAnsi="Calibri"/>
          <w:sz w:val="24"/>
          <w:szCs w:val="24"/>
        </w:rPr>
        <w:t xml:space="preserve"> for the additional catering facility</w:t>
      </w:r>
    </w:p>
    <w:p w:rsidRPr="009A7D1C" w:rsidR="00FD1360" w:rsidP="00FD1360" w:rsidRDefault="00FD1360">
      <w:pPr>
        <w:pStyle w:val="ListParagraph"/>
        <w:numPr>
          <w:ilvl w:val="0"/>
          <w:numId w:val="7"/>
        </w:numPr>
        <w:spacing w:after="0" w:line="288" w:lineRule="auto"/>
        <w:rPr>
          <w:rFonts w:ascii="Calibri" w:hAnsi="Calibri"/>
          <w:sz w:val="24"/>
          <w:szCs w:val="24"/>
        </w:rPr>
      </w:pPr>
      <w:r w:rsidRPr="009A7D1C">
        <w:rPr>
          <w:rFonts w:ascii="Calibri" w:hAnsi="Calibri"/>
          <w:sz w:val="24"/>
          <w:szCs w:val="24"/>
        </w:rPr>
        <w:t>Procuring capital funds</w:t>
      </w:r>
    </w:p>
    <w:p w:rsidRPr="009A7D1C" w:rsidR="00FD1360" w:rsidP="00FD1360" w:rsidRDefault="00FD1360">
      <w:pPr>
        <w:pStyle w:val="ListParagraph"/>
        <w:numPr>
          <w:ilvl w:val="0"/>
          <w:numId w:val="7"/>
        </w:numPr>
        <w:spacing w:after="0" w:line="288" w:lineRule="auto"/>
        <w:rPr>
          <w:rFonts w:ascii="Calibri" w:hAnsi="Calibri"/>
          <w:sz w:val="24"/>
          <w:szCs w:val="24"/>
        </w:rPr>
      </w:pPr>
      <w:r w:rsidRPr="009A7D1C">
        <w:rPr>
          <w:rFonts w:ascii="Calibri" w:hAnsi="Calibri"/>
          <w:sz w:val="24"/>
          <w:szCs w:val="24"/>
        </w:rPr>
        <w:t>Developing and implementing a marketing strategy</w:t>
      </w:r>
    </w:p>
    <w:p w:rsidRPr="00FF40D1" w:rsidR="00FD1360" w:rsidP="00FD1360" w:rsidRDefault="00FD1360">
      <w:pPr>
        <w:pStyle w:val="ListParagraph"/>
        <w:numPr>
          <w:ilvl w:val="0"/>
          <w:numId w:val="7"/>
        </w:numPr>
        <w:spacing w:after="0" w:line="288" w:lineRule="auto"/>
        <w:rPr>
          <w:rFonts w:ascii="Calibri" w:hAnsi="Calibri"/>
          <w:sz w:val="24"/>
          <w:szCs w:val="24"/>
        </w:rPr>
      </w:pPr>
      <w:r>
        <w:rPr>
          <w:rFonts w:ascii="Calibri" w:hAnsi="Calibri"/>
          <w:sz w:val="24"/>
          <w:szCs w:val="24"/>
        </w:rPr>
        <w:t>S</w:t>
      </w:r>
      <w:r w:rsidRPr="00FF40D1">
        <w:rPr>
          <w:rFonts w:ascii="Calibri" w:hAnsi="Calibri"/>
          <w:sz w:val="24"/>
          <w:szCs w:val="24"/>
        </w:rPr>
        <w:t xml:space="preserve">ecuring </w:t>
      </w:r>
      <w:r>
        <w:rPr>
          <w:rFonts w:ascii="Calibri" w:hAnsi="Calibri"/>
          <w:sz w:val="24"/>
          <w:szCs w:val="24"/>
        </w:rPr>
        <w:t xml:space="preserve">any additional </w:t>
      </w:r>
      <w:r w:rsidRPr="00FF40D1">
        <w:rPr>
          <w:rFonts w:ascii="Calibri" w:hAnsi="Calibri"/>
          <w:sz w:val="24"/>
          <w:szCs w:val="24"/>
        </w:rPr>
        <w:t>planning consents</w:t>
      </w:r>
      <w:r>
        <w:rPr>
          <w:rFonts w:ascii="Calibri" w:hAnsi="Calibri"/>
          <w:sz w:val="24"/>
          <w:szCs w:val="24"/>
        </w:rPr>
        <w:t>, and</w:t>
      </w:r>
    </w:p>
    <w:p w:rsidRPr="00FF40D1" w:rsidR="00FD1360" w:rsidP="00FD1360" w:rsidRDefault="00FD1360">
      <w:pPr>
        <w:pStyle w:val="ListParagraph"/>
        <w:numPr>
          <w:ilvl w:val="0"/>
          <w:numId w:val="7"/>
        </w:numPr>
        <w:spacing w:after="0" w:line="288" w:lineRule="auto"/>
        <w:rPr>
          <w:rFonts w:ascii="Calibri" w:hAnsi="Calibri"/>
          <w:sz w:val="24"/>
          <w:szCs w:val="24"/>
        </w:rPr>
      </w:pPr>
      <w:r>
        <w:rPr>
          <w:rFonts w:ascii="Calibri" w:hAnsi="Calibri"/>
          <w:sz w:val="24"/>
          <w:szCs w:val="24"/>
        </w:rPr>
        <w:t>Agreeing operational requirements</w:t>
      </w:r>
    </w:p>
    <w:p w:rsidRPr="009D7DC9" w:rsidR="00FD1360" w:rsidP="00FD1360" w:rsidRDefault="00FD1360">
      <w:pPr>
        <w:spacing w:after="0" w:line="288" w:lineRule="auto"/>
        <w:rPr>
          <w:rFonts w:ascii="Calibri" w:hAnsi="Calibri"/>
          <w:sz w:val="24"/>
          <w:szCs w:val="24"/>
          <w:highlight w:val="yellow"/>
        </w:rPr>
      </w:pPr>
    </w:p>
    <w:p w:rsidR="00FD1360" w:rsidP="00FD1360" w:rsidRDefault="00FD1360">
      <w:pPr>
        <w:spacing w:after="0" w:line="288" w:lineRule="auto"/>
        <w:rPr>
          <w:rFonts w:ascii="Calibri" w:hAnsi="Calibri" w:cs="Arial"/>
          <w:sz w:val="24"/>
          <w:szCs w:val="24"/>
        </w:rPr>
      </w:pPr>
      <w:r w:rsidRPr="0052471C">
        <w:rPr>
          <w:rFonts w:ascii="Calibri" w:hAnsi="Calibri" w:cs="Arial"/>
          <w:sz w:val="24"/>
          <w:szCs w:val="24"/>
        </w:rPr>
        <w:t xml:space="preserve">Given the scale of the catering operation, it is not proposed that it would seek to attract a commercial operator </w:t>
      </w:r>
      <w:r w:rsidRPr="009A7D1C">
        <w:rPr>
          <w:rFonts w:ascii="Calibri" w:hAnsi="Calibri" w:cs="Arial"/>
          <w:sz w:val="24"/>
          <w:szCs w:val="24"/>
        </w:rPr>
        <w:t>partner.  However, subject to business planning, the catering facility has the potential to become sustainable once the initial construction costs have been funded.</w:t>
      </w:r>
      <w:r w:rsidRPr="000E4F03">
        <w:rPr>
          <w:rFonts w:ascii="Calibri" w:hAnsi="Calibri" w:cs="Arial"/>
          <w:sz w:val="24"/>
          <w:szCs w:val="24"/>
        </w:rPr>
        <w:t xml:space="preserve"> </w:t>
      </w:r>
    </w:p>
    <w:p w:rsidRPr="00622C36" w:rsidR="00FD1360" w:rsidP="00FD1360" w:rsidRDefault="00622C36">
      <w:pPr>
        <w:spacing w:after="0" w:line="288" w:lineRule="auto"/>
        <w:rPr>
          <w:rFonts w:ascii="Calibri" w:hAnsi="Calibri"/>
          <w:color w:val="0070C0"/>
          <w:sz w:val="28"/>
          <w:szCs w:val="28"/>
        </w:rPr>
      </w:pPr>
      <w:r>
        <w:rPr>
          <w:rFonts w:ascii="Calibri" w:hAnsi="Calibri"/>
          <w:color w:val="0070C0"/>
          <w:sz w:val="28"/>
          <w:szCs w:val="28"/>
        </w:rPr>
        <w:lastRenderedPageBreak/>
        <w:t>3.3</w:t>
      </w:r>
      <w:r w:rsidRPr="00622C36" w:rsidR="00491333">
        <w:rPr>
          <w:rFonts w:ascii="Calibri" w:hAnsi="Calibri"/>
          <w:color w:val="0070C0"/>
          <w:sz w:val="28"/>
          <w:szCs w:val="28"/>
        </w:rPr>
        <w:t>.9</w:t>
      </w:r>
      <w:r w:rsidRPr="00622C36" w:rsidR="00491333">
        <w:rPr>
          <w:rFonts w:ascii="Calibri" w:hAnsi="Calibri"/>
          <w:color w:val="0070C0"/>
          <w:sz w:val="28"/>
          <w:szCs w:val="28"/>
        </w:rPr>
        <w:tab/>
      </w:r>
      <w:r w:rsidRPr="00622C36" w:rsidR="00FD1360">
        <w:rPr>
          <w:rFonts w:ascii="Calibri" w:hAnsi="Calibri"/>
          <w:color w:val="0070C0"/>
          <w:sz w:val="28"/>
          <w:szCs w:val="28"/>
        </w:rPr>
        <w:t xml:space="preserve">Next Steps </w:t>
      </w:r>
    </w:p>
    <w:tbl>
      <w:tblPr>
        <w:tblStyle w:val="TableGrid"/>
        <w:tblW w:w="0" w:type="auto"/>
        <w:tblLook w:val="04A0" w:firstRow="1" w:lastRow="0" w:firstColumn="1" w:lastColumn="0" w:noHBand="0" w:noVBand="1"/>
      </w:tblPr>
      <w:tblGrid>
        <w:gridCol w:w="7054"/>
        <w:gridCol w:w="2188"/>
      </w:tblGrid>
      <w:tr w:rsidRPr="000E4F03" w:rsidR="00FD1360" w:rsidTr="00FD1360">
        <w:tc>
          <w:tcPr>
            <w:tcW w:w="7054" w:type="dxa"/>
            <w:shd w:val="clear" w:color="auto" w:fill="D9D9D9" w:themeFill="background1" w:themeFillShade="D9"/>
          </w:tcPr>
          <w:p w:rsidRPr="000E4F03" w:rsidR="00FD1360" w:rsidP="00FD1360" w:rsidRDefault="00FD1360">
            <w:pPr>
              <w:spacing w:line="288" w:lineRule="auto"/>
              <w:rPr>
                <w:rFonts w:ascii="Calibri" w:hAnsi="Calibri" w:cs="Arial"/>
                <w:b/>
                <w:sz w:val="24"/>
                <w:szCs w:val="24"/>
              </w:rPr>
            </w:pPr>
            <w:r w:rsidRPr="000E4F03">
              <w:rPr>
                <w:rFonts w:ascii="Calibri" w:hAnsi="Calibri" w:cs="Arial"/>
                <w:b/>
                <w:sz w:val="24"/>
                <w:szCs w:val="24"/>
              </w:rPr>
              <w:t>Action</w:t>
            </w:r>
          </w:p>
        </w:tc>
        <w:tc>
          <w:tcPr>
            <w:tcW w:w="2188" w:type="dxa"/>
            <w:shd w:val="clear" w:color="auto" w:fill="D9D9D9" w:themeFill="background1" w:themeFillShade="D9"/>
          </w:tcPr>
          <w:p w:rsidR="00FD1360" w:rsidP="00FD1360" w:rsidRDefault="00FD1360">
            <w:pPr>
              <w:spacing w:line="288" w:lineRule="auto"/>
              <w:rPr>
                <w:rFonts w:ascii="Calibri" w:hAnsi="Calibri" w:cs="Arial"/>
                <w:b/>
                <w:sz w:val="24"/>
                <w:szCs w:val="24"/>
              </w:rPr>
            </w:pPr>
            <w:r w:rsidRPr="000E4F03">
              <w:rPr>
                <w:rFonts w:ascii="Calibri" w:hAnsi="Calibri" w:cs="Arial"/>
                <w:b/>
                <w:sz w:val="24"/>
                <w:szCs w:val="24"/>
              </w:rPr>
              <w:t>Timeframe</w:t>
            </w:r>
          </w:p>
          <w:p w:rsidRPr="000E4F03" w:rsidR="00FD1360" w:rsidP="00FD1360" w:rsidRDefault="00FD1360">
            <w:pPr>
              <w:spacing w:line="288" w:lineRule="auto"/>
              <w:rPr>
                <w:rFonts w:ascii="Calibri" w:hAnsi="Calibri" w:cs="Arial"/>
                <w:b/>
                <w:sz w:val="24"/>
                <w:szCs w:val="24"/>
              </w:rPr>
            </w:pPr>
          </w:p>
        </w:tc>
      </w:tr>
      <w:tr w:rsidRPr="000E4F03" w:rsidR="00FD1360" w:rsidTr="00FD1360">
        <w:tc>
          <w:tcPr>
            <w:tcW w:w="7054" w:type="dxa"/>
          </w:tcPr>
          <w:p w:rsidRPr="00326CA2" w:rsidR="00FD1360" w:rsidP="00FD1360" w:rsidRDefault="00FD1360">
            <w:pPr>
              <w:spacing w:line="288" w:lineRule="auto"/>
              <w:rPr>
                <w:rFonts w:ascii="Calibri" w:hAnsi="Calibri" w:cs="Arial"/>
                <w:sz w:val="24"/>
                <w:szCs w:val="24"/>
              </w:rPr>
            </w:pPr>
            <w:r w:rsidRPr="00326CA2">
              <w:rPr>
                <w:rFonts w:ascii="Calibri" w:hAnsi="Calibri" w:cs="Arial"/>
                <w:sz w:val="24"/>
                <w:szCs w:val="24"/>
              </w:rPr>
              <w:t>Discuss project proposal with Club</w:t>
            </w:r>
          </w:p>
        </w:tc>
        <w:tc>
          <w:tcPr>
            <w:tcW w:w="2188" w:type="dxa"/>
          </w:tcPr>
          <w:p w:rsidR="00FD1360" w:rsidP="00FD1360" w:rsidRDefault="00FD1360">
            <w:pPr>
              <w:spacing w:line="288" w:lineRule="auto"/>
              <w:rPr>
                <w:rFonts w:ascii="Calibri" w:hAnsi="Calibri" w:cs="Arial"/>
                <w:sz w:val="24"/>
                <w:szCs w:val="24"/>
              </w:rPr>
            </w:pPr>
            <w:r w:rsidRPr="00326CA2">
              <w:rPr>
                <w:rFonts w:ascii="Calibri" w:hAnsi="Calibri" w:cs="Arial"/>
                <w:sz w:val="24"/>
                <w:szCs w:val="24"/>
              </w:rPr>
              <w:t>1-3 months</w:t>
            </w:r>
          </w:p>
          <w:p w:rsidRPr="00326CA2" w:rsidR="00FD1360" w:rsidP="00FD1360" w:rsidRDefault="00FD1360">
            <w:pPr>
              <w:spacing w:line="288" w:lineRule="auto"/>
              <w:rPr>
                <w:rFonts w:ascii="Calibri" w:hAnsi="Calibri" w:cs="Arial"/>
                <w:sz w:val="24"/>
                <w:szCs w:val="24"/>
              </w:rPr>
            </w:pPr>
          </w:p>
        </w:tc>
      </w:tr>
      <w:tr w:rsidRPr="000E4F03" w:rsidR="00FD1360" w:rsidTr="00FD1360">
        <w:tc>
          <w:tcPr>
            <w:tcW w:w="7054" w:type="dxa"/>
          </w:tcPr>
          <w:p w:rsidRPr="00326CA2" w:rsidR="00FD1360" w:rsidP="00FD1360" w:rsidRDefault="00FD1360">
            <w:pPr>
              <w:spacing w:line="288" w:lineRule="auto"/>
              <w:rPr>
                <w:rFonts w:ascii="Calibri" w:hAnsi="Calibri" w:cs="Arial"/>
                <w:sz w:val="24"/>
                <w:szCs w:val="24"/>
              </w:rPr>
            </w:pPr>
            <w:r w:rsidRPr="00326CA2">
              <w:rPr>
                <w:rFonts w:ascii="Calibri" w:hAnsi="Calibri" w:cs="Arial"/>
                <w:sz w:val="24"/>
                <w:szCs w:val="24"/>
              </w:rPr>
              <w:t>Re-configure internal space to accommodate catering facility</w:t>
            </w:r>
          </w:p>
        </w:tc>
        <w:tc>
          <w:tcPr>
            <w:tcW w:w="2188" w:type="dxa"/>
          </w:tcPr>
          <w:p w:rsidR="00FD1360" w:rsidP="00FD1360" w:rsidRDefault="00FD1360">
            <w:pPr>
              <w:spacing w:line="288" w:lineRule="auto"/>
              <w:rPr>
                <w:rFonts w:ascii="Calibri" w:hAnsi="Calibri" w:cs="Arial"/>
                <w:sz w:val="24"/>
                <w:szCs w:val="24"/>
              </w:rPr>
            </w:pPr>
            <w:r w:rsidRPr="00326CA2">
              <w:rPr>
                <w:rFonts w:ascii="Calibri" w:hAnsi="Calibri" w:cs="Arial"/>
                <w:sz w:val="24"/>
                <w:szCs w:val="24"/>
              </w:rPr>
              <w:t>1-3 months</w:t>
            </w:r>
          </w:p>
          <w:p w:rsidRPr="00326CA2" w:rsidR="00FD1360" w:rsidP="00FD1360" w:rsidRDefault="00FD1360">
            <w:pPr>
              <w:spacing w:line="288" w:lineRule="auto"/>
              <w:rPr>
                <w:rFonts w:ascii="Calibri" w:hAnsi="Calibri" w:cs="Arial"/>
                <w:sz w:val="24"/>
                <w:szCs w:val="24"/>
              </w:rPr>
            </w:pPr>
          </w:p>
        </w:tc>
      </w:tr>
      <w:tr w:rsidRPr="000E4F03" w:rsidR="00FD1360" w:rsidTr="00FD1360">
        <w:tc>
          <w:tcPr>
            <w:tcW w:w="7054" w:type="dxa"/>
          </w:tcPr>
          <w:p w:rsidRPr="00326CA2" w:rsidR="00FD1360" w:rsidP="00FD1360" w:rsidRDefault="00FD1360">
            <w:pPr>
              <w:spacing w:line="288" w:lineRule="auto"/>
              <w:rPr>
                <w:rFonts w:ascii="Calibri" w:hAnsi="Calibri" w:cs="Arial"/>
                <w:sz w:val="24"/>
                <w:szCs w:val="24"/>
              </w:rPr>
            </w:pPr>
            <w:r w:rsidRPr="00326CA2">
              <w:rPr>
                <w:rFonts w:ascii="Calibri" w:hAnsi="Calibri" w:cs="Arial"/>
                <w:sz w:val="24"/>
                <w:szCs w:val="24"/>
              </w:rPr>
              <w:t xml:space="preserve">Discuss additional element with key stakeholders (including Dunraven Estate, Planning Department) </w:t>
            </w:r>
          </w:p>
        </w:tc>
        <w:tc>
          <w:tcPr>
            <w:tcW w:w="2188" w:type="dxa"/>
          </w:tcPr>
          <w:p w:rsidRPr="00326CA2" w:rsidR="00FD1360" w:rsidP="00FD1360" w:rsidRDefault="00FD1360">
            <w:pPr>
              <w:spacing w:line="288" w:lineRule="auto"/>
              <w:rPr>
                <w:rFonts w:ascii="Calibri" w:hAnsi="Calibri" w:cs="Arial"/>
                <w:sz w:val="24"/>
                <w:szCs w:val="24"/>
              </w:rPr>
            </w:pPr>
            <w:r w:rsidRPr="00326CA2">
              <w:rPr>
                <w:rFonts w:ascii="Calibri" w:hAnsi="Calibri" w:cs="Arial"/>
                <w:sz w:val="24"/>
                <w:szCs w:val="24"/>
              </w:rPr>
              <w:t>1-3 months</w:t>
            </w:r>
          </w:p>
        </w:tc>
      </w:tr>
      <w:tr w:rsidRPr="000E4F03" w:rsidR="00FD1360" w:rsidTr="00FD1360">
        <w:tc>
          <w:tcPr>
            <w:tcW w:w="7054" w:type="dxa"/>
          </w:tcPr>
          <w:p w:rsidRPr="00326CA2" w:rsidR="00FD1360" w:rsidP="00FD1360" w:rsidRDefault="00FD1360">
            <w:pPr>
              <w:spacing w:line="288" w:lineRule="auto"/>
              <w:rPr>
                <w:rFonts w:ascii="Calibri" w:hAnsi="Calibri" w:cs="Arial"/>
                <w:sz w:val="24"/>
                <w:szCs w:val="24"/>
              </w:rPr>
            </w:pPr>
            <w:r w:rsidRPr="00326CA2">
              <w:rPr>
                <w:rFonts w:ascii="Calibri" w:hAnsi="Calibri" w:cs="Arial"/>
                <w:sz w:val="24"/>
                <w:szCs w:val="24"/>
              </w:rPr>
              <w:t>Assess operational requirements</w:t>
            </w:r>
          </w:p>
        </w:tc>
        <w:tc>
          <w:tcPr>
            <w:tcW w:w="2188" w:type="dxa"/>
          </w:tcPr>
          <w:p w:rsidR="00FD1360" w:rsidP="00FD1360" w:rsidRDefault="00FD1360">
            <w:pPr>
              <w:spacing w:line="288" w:lineRule="auto"/>
              <w:rPr>
                <w:rFonts w:ascii="Calibri" w:hAnsi="Calibri" w:cs="Arial"/>
                <w:sz w:val="24"/>
                <w:szCs w:val="24"/>
              </w:rPr>
            </w:pPr>
            <w:r w:rsidRPr="00326CA2">
              <w:rPr>
                <w:rFonts w:ascii="Calibri" w:hAnsi="Calibri" w:cs="Arial"/>
                <w:sz w:val="24"/>
                <w:szCs w:val="24"/>
              </w:rPr>
              <w:t>3-6 months</w:t>
            </w:r>
          </w:p>
          <w:p w:rsidRPr="00326CA2" w:rsidR="00FD1360" w:rsidP="00FD1360" w:rsidRDefault="00FD1360">
            <w:pPr>
              <w:spacing w:line="288" w:lineRule="auto"/>
              <w:rPr>
                <w:rFonts w:ascii="Calibri" w:hAnsi="Calibri" w:cs="Arial"/>
                <w:sz w:val="24"/>
                <w:szCs w:val="24"/>
              </w:rPr>
            </w:pPr>
          </w:p>
        </w:tc>
      </w:tr>
      <w:tr w:rsidRPr="000E4F03" w:rsidR="00FD1360" w:rsidTr="00FD1360">
        <w:tc>
          <w:tcPr>
            <w:tcW w:w="7054" w:type="dxa"/>
          </w:tcPr>
          <w:p w:rsidRPr="00326CA2" w:rsidR="00FD1360" w:rsidP="00FD1360" w:rsidRDefault="00FD1360">
            <w:pPr>
              <w:spacing w:line="288" w:lineRule="auto"/>
              <w:rPr>
                <w:rFonts w:ascii="Calibri" w:hAnsi="Calibri" w:cs="Arial"/>
                <w:sz w:val="24"/>
                <w:szCs w:val="24"/>
              </w:rPr>
            </w:pPr>
            <w:r w:rsidRPr="00326CA2">
              <w:rPr>
                <w:rFonts w:ascii="Calibri" w:hAnsi="Calibri" w:cs="Arial"/>
                <w:sz w:val="24"/>
                <w:szCs w:val="24"/>
              </w:rPr>
              <w:t>Include catering component within re-drafted Business Plan</w:t>
            </w:r>
          </w:p>
        </w:tc>
        <w:tc>
          <w:tcPr>
            <w:tcW w:w="2188" w:type="dxa"/>
          </w:tcPr>
          <w:p w:rsidR="00FD1360" w:rsidP="00FD1360" w:rsidRDefault="00FD1360">
            <w:pPr>
              <w:spacing w:line="288" w:lineRule="auto"/>
              <w:rPr>
                <w:rFonts w:ascii="Calibri" w:hAnsi="Calibri" w:cs="Arial"/>
                <w:sz w:val="24"/>
                <w:szCs w:val="24"/>
              </w:rPr>
            </w:pPr>
            <w:r w:rsidRPr="00326CA2">
              <w:rPr>
                <w:rFonts w:ascii="Calibri" w:hAnsi="Calibri" w:cs="Arial"/>
                <w:sz w:val="24"/>
                <w:szCs w:val="24"/>
              </w:rPr>
              <w:t>3-6 months</w:t>
            </w:r>
          </w:p>
          <w:p w:rsidRPr="00326CA2" w:rsidR="00FD1360" w:rsidP="00FD1360" w:rsidRDefault="00FD1360">
            <w:pPr>
              <w:spacing w:line="288" w:lineRule="auto"/>
              <w:rPr>
                <w:rFonts w:ascii="Calibri" w:hAnsi="Calibri" w:cs="Arial"/>
                <w:sz w:val="24"/>
                <w:szCs w:val="24"/>
              </w:rPr>
            </w:pPr>
          </w:p>
        </w:tc>
      </w:tr>
      <w:tr w:rsidRPr="000E4F03" w:rsidR="00FD1360" w:rsidTr="00FD1360">
        <w:tc>
          <w:tcPr>
            <w:tcW w:w="7054" w:type="dxa"/>
          </w:tcPr>
          <w:p w:rsidRPr="00326CA2" w:rsidR="00FD1360" w:rsidP="00FD1360" w:rsidRDefault="00FD1360">
            <w:pPr>
              <w:spacing w:line="288" w:lineRule="auto"/>
              <w:rPr>
                <w:rFonts w:ascii="Calibri" w:hAnsi="Calibri" w:cs="Arial"/>
                <w:sz w:val="24"/>
                <w:szCs w:val="24"/>
              </w:rPr>
            </w:pPr>
            <w:r w:rsidRPr="00326CA2">
              <w:rPr>
                <w:rFonts w:ascii="Calibri" w:hAnsi="Calibri" w:cs="Arial"/>
                <w:sz w:val="24"/>
                <w:szCs w:val="24"/>
              </w:rPr>
              <w:t>Apply for capital funding</w:t>
            </w:r>
          </w:p>
        </w:tc>
        <w:tc>
          <w:tcPr>
            <w:tcW w:w="2188" w:type="dxa"/>
          </w:tcPr>
          <w:p w:rsidR="00FD1360" w:rsidP="00FD1360" w:rsidRDefault="00FD1360">
            <w:pPr>
              <w:spacing w:line="288" w:lineRule="auto"/>
              <w:rPr>
                <w:rFonts w:ascii="Calibri" w:hAnsi="Calibri" w:cs="Arial"/>
                <w:sz w:val="24"/>
                <w:szCs w:val="24"/>
              </w:rPr>
            </w:pPr>
            <w:r w:rsidRPr="00326CA2">
              <w:rPr>
                <w:rFonts w:ascii="Calibri" w:hAnsi="Calibri" w:cs="Arial"/>
                <w:sz w:val="24"/>
                <w:szCs w:val="24"/>
              </w:rPr>
              <w:t>3-9 months</w:t>
            </w:r>
          </w:p>
          <w:p w:rsidRPr="00326CA2" w:rsidR="00FD1360" w:rsidP="00FD1360" w:rsidRDefault="00FD1360">
            <w:pPr>
              <w:spacing w:line="288" w:lineRule="auto"/>
              <w:rPr>
                <w:rFonts w:ascii="Calibri" w:hAnsi="Calibri" w:cs="Arial"/>
                <w:sz w:val="24"/>
                <w:szCs w:val="24"/>
              </w:rPr>
            </w:pPr>
          </w:p>
        </w:tc>
      </w:tr>
      <w:tr w:rsidRPr="000E4F03" w:rsidR="00FD1360" w:rsidTr="00FD1360">
        <w:tc>
          <w:tcPr>
            <w:tcW w:w="7054" w:type="dxa"/>
          </w:tcPr>
          <w:p w:rsidRPr="00326CA2" w:rsidR="00FD1360" w:rsidP="00FD1360" w:rsidRDefault="00FD1360">
            <w:pPr>
              <w:spacing w:line="288" w:lineRule="auto"/>
              <w:rPr>
                <w:rFonts w:ascii="Calibri" w:hAnsi="Calibri" w:cs="Arial"/>
                <w:sz w:val="24"/>
                <w:szCs w:val="24"/>
              </w:rPr>
            </w:pPr>
            <w:r w:rsidRPr="00326CA2">
              <w:rPr>
                <w:rFonts w:ascii="Calibri" w:hAnsi="Calibri" w:cs="Arial"/>
                <w:sz w:val="24"/>
                <w:szCs w:val="24"/>
              </w:rPr>
              <w:t>Incorporate facility within final build</w:t>
            </w:r>
          </w:p>
        </w:tc>
        <w:tc>
          <w:tcPr>
            <w:tcW w:w="2188" w:type="dxa"/>
          </w:tcPr>
          <w:p w:rsidR="00FD1360" w:rsidP="00FD1360" w:rsidRDefault="00FD1360">
            <w:pPr>
              <w:spacing w:line="288" w:lineRule="auto"/>
              <w:rPr>
                <w:rFonts w:ascii="Calibri" w:hAnsi="Calibri" w:cs="Arial"/>
                <w:sz w:val="24"/>
                <w:szCs w:val="24"/>
              </w:rPr>
            </w:pPr>
            <w:r>
              <w:rPr>
                <w:rFonts w:ascii="Calibri" w:hAnsi="Calibri" w:cs="Arial"/>
                <w:sz w:val="24"/>
                <w:szCs w:val="24"/>
              </w:rPr>
              <w:t>t</w:t>
            </w:r>
            <w:r w:rsidRPr="00326CA2">
              <w:rPr>
                <w:rFonts w:ascii="Calibri" w:hAnsi="Calibri" w:cs="Arial"/>
                <w:sz w:val="24"/>
                <w:szCs w:val="24"/>
              </w:rPr>
              <w:t>bc</w:t>
            </w:r>
          </w:p>
          <w:p w:rsidRPr="00326CA2" w:rsidR="00FD1360" w:rsidP="00FD1360" w:rsidRDefault="00FD1360">
            <w:pPr>
              <w:spacing w:line="288" w:lineRule="auto"/>
              <w:rPr>
                <w:rFonts w:ascii="Calibri" w:hAnsi="Calibri" w:cs="Arial"/>
                <w:sz w:val="24"/>
                <w:szCs w:val="24"/>
              </w:rPr>
            </w:pPr>
          </w:p>
        </w:tc>
      </w:tr>
    </w:tbl>
    <w:p w:rsidRPr="000E4F03" w:rsidR="00FD1360" w:rsidP="00FD1360" w:rsidRDefault="00FD1360">
      <w:pPr>
        <w:spacing w:after="0" w:line="288" w:lineRule="auto"/>
        <w:ind w:left="360"/>
        <w:rPr>
          <w:rFonts w:ascii="Calibri" w:hAnsi="Calibri"/>
          <w:sz w:val="24"/>
          <w:szCs w:val="24"/>
          <w:highlight w:val="yellow"/>
        </w:rPr>
      </w:pPr>
    </w:p>
    <w:p w:rsidRPr="000E4F03" w:rsidR="00FD1360" w:rsidP="00FD1360" w:rsidRDefault="00FD1360">
      <w:pPr>
        <w:spacing w:after="0" w:line="288" w:lineRule="auto"/>
        <w:ind w:left="360"/>
        <w:rPr>
          <w:rFonts w:ascii="Calibri" w:hAnsi="Calibri"/>
          <w:sz w:val="24"/>
          <w:szCs w:val="24"/>
        </w:rPr>
      </w:pPr>
    </w:p>
    <w:p w:rsidR="005A792A" w:rsidRDefault="005A792A">
      <w:pPr>
        <w:rPr>
          <w:rFonts w:ascii="Calibri" w:hAnsi="Calibri"/>
          <w:sz w:val="24"/>
          <w:szCs w:val="24"/>
        </w:rPr>
      </w:pPr>
      <w:r>
        <w:rPr>
          <w:rFonts w:ascii="Calibri" w:hAnsi="Calibri"/>
          <w:sz w:val="24"/>
          <w:szCs w:val="24"/>
        </w:rPr>
        <w:br w:type="page"/>
      </w:r>
    </w:p>
    <w:p w:rsidRPr="005A792A" w:rsidR="005A792A" w:rsidP="00B37170" w:rsidRDefault="00622C36">
      <w:pPr>
        <w:spacing w:after="0" w:line="288" w:lineRule="auto"/>
        <w:rPr>
          <w:color w:val="0070C0"/>
          <w:sz w:val="36"/>
          <w:szCs w:val="36"/>
        </w:rPr>
      </w:pPr>
      <w:r>
        <w:rPr>
          <w:color w:val="0070C0"/>
          <w:sz w:val="36"/>
          <w:szCs w:val="36"/>
        </w:rPr>
        <w:lastRenderedPageBreak/>
        <w:t>4</w:t>
      </w:r>
      <w:r w:rsidRPr="005A792A" w:rsidR="005A792A">
        <w:rPr>
          <w:color w:val="0070C0"/>
          <w:sz w:val="36"/>
          <w:szCs w:val="36"/>
        </w:rPr>
        <w:t>.</w:t>
      </w:r>
      <w:r>
        <w:rPr>
          <w:color w:val="0070C0"/>
          <w:sz w:val="36"/>
          <w:szCs w:val="36"/>
        </w:rPr>
        <w:t>0</w:t>
      </w:r>
      <w:r w:rsidRPr="005A792A" w:rsidR="005A792A">
        <w:rPr>
          <w:color w:val="0070C0"/>
          <w:sz w:val="36"/>
          <w:szCs w:val="36"/>
        </w:rPr>
        <w:tab/>
        <w:t>Funding Plan</w:t>
      </w:r>
    </w:p>
    <w:p w:rsidRPr="00622C36" w:rsidR="005A792A" w:rsidP="00B37170" w:rsidRDefault="00622C36">
      <w:pPr>
        <w:pStyle w:val="Heading2"/>
        <w:numPr>
          <w:ilvl w:val="0"/>
          <w:numId w:val="0"/>
        </w:numPr>
        <w:spacing w:before="0" w:line="288" w:lineRule="auto"/>
        <w:rPr>
          <w:rFonts w:cs="Arial" w:asciiTheme="minorHAnsi" w:hAnsiTheme="minorHAnsi"/>
          <w:b w:val="0"/>
          <w:color w:val="0070C0"/>
          <w:sz w:val="28"/>
          <w:szCs w:val="28"/>
        </w:rPr>
      </w:pPr>
      <w:r w:rsidRPr="00622C36">
        <w:rPr>
          <w:rFonts w:cs="Arial" w:asciiTheme="minorHAnsi" w:hAnsiTheme="minorHAnsi"/>
          <w:b w:val="0"/>
          <w:color w:val="0070C0"/>
          <w:sz w:val="28"/>
          <w:szCs w:val="28"/>
        </w:rPr>
        <w:t>4</w:t>
      </w:r>
      <w:r w:rsidRPr="00622C36" w:rsidR="005A792A">
        <w:rPr>
          <w:rFonts w:cs="Arial" w:asciiTheme="minorHAnsi" w:hAnsiTheme="minorHAnsi"/>
          <w:b w:val="0"/>
          <w:color w:val="0070C0"/>
          <w:sz w:val="28"/>
          <w:szCs w:val="28"/>
        </w:rPr>
        <w:t>.1</w:t>
      </w:r>
      <w:r w:rsidRPr="00622C36" w:rsidR="005A792A">
        <w:rPr>
          <w:rFonts w:cs="Arial" w:asciiTheme="minorHAnsi" w:hAnsiTheme="minorHAnsi"/>
          <w:b w:val="0"/>
          <w:color w:val="0070C0"/>
          <w:sz w:val="28"/>
          <w:szCs w:val="28"/>
        </w:rPr>
        <w:tab/>
        <w:t xml:space="preserve">Funding Landscape </w:t>
      </w:r>
    </w:p>
    <w:p w:rsidR="005A792A" w:rsidP="00B37170" w:rsidRDefault="005A792A">
      <w:pPr>
        <w:spacing w:after="0" w:line="288" w:lineRule="auto"/>
        <w:rPr>
          <w:rFonts w:cs="Arial"/>
          <w:sz w:val="24"/>
          <w:szCs w:val="24"/>
        </w:rPr>
      </w:pPr>
      <w:r>
        <w:rPr>
          <w:rFonts w:cs="Arial"/>
          <w:sz w:val="24"/>
          <w:szCs w:val="24"/>
        </w:rPr>
        <w:t xml:space="preserve">Implementing the projects has the potential to achieve a step change in repositioning and changing the perception of the Glamorgan Heritage Coast town as a visitor destination. As well as coordinating delivery of these projects (including agreeing lead partner), the priority will be to attract external funding support, including private sector involvement, for the delivery of the projects. </w:t>
      </w:r>
    </w:p>
    <w:p w:rsidR="005A792A" w:rsidP="00B37170" w:rsidRDefault="005A792A">
      <w:pPr>
        <w:spacing w:after="0" w:line="288" w:lineRule="auto"/>
        <w:rPr>
          <w:rFonts w:cs="Arial"/>
          <w:sz w:val="24"/>
          <w:szCs w:val="24"/>
        </w:rPr>
      </w:pPr>
    </w:p>
    <w:p w:rsidRPr="002420F4" w:rsidR="005A792A" w:rsidP="00B37170" w:rsidRDefault="005A792A">
      <w:pPr>
        <w:pStyle w:val="Text"/>
        <w:spacing w:before="0" w:line="288" w:lineRule="auto"/>
        <w:jc w:val="left"/>
        <w:rPr>
          <w:rFonts w:asciiTheme="minorHAnsi" w:hAnsiTheme="minorHAnsi"/>
          <w:sz w:val="24"/>
          <w:szCs w:val="24"/>
        </w:rPr>
      </w:pPr>
      <w:r w:rsidRPr="002420F4">
        <w:rPr>
          <w:rFonts w:cs="Arial" w:asciiTheme="minorHAnsi" w:hAnsiTheme="minorHAnsi"/>
          <w:sz w:val="24"/>
          <w:szCs w:val="24"/>
        </w:rPr>
        <w:t xml:space="preserve">A key issue to funding is to appreciate that the private sector is often risk averse and will often look to the public sector to take away or underpin risk before the private sector will come in.  True private sector inward investments often tend to be rare, and as a rule the private sector will best respond to opportunities presented by the public sector. </w:t>
      </w:r>
      <w:r w:rsidRPr="002420F4">
        <w:rPr>
          <w:rFonts w:asciiTheme="minorHAnsi" w:hAnsiTheme="minorHAnsi"/>
          <w:sz w:val="24"/>
          <w:szCs w:val="24"/>
        </w:rPr>
        <w:t xml:space="preserve">The analysis indicates that in the short term, implementation of the </w:t>
      </w:r>
      <w:r>
        <w:rPr>
          <w:rFonts w:asciiTheme="minorHAnsi" w:hAnsiTheme="minorHAnsi"/>
          <w:sz w:val="24"/>
          <w:szCs w:val="24"/>
        </w:rPr>
        <w:t>three projects</w:t>
      </w:r>
      <w:r w:rsidRPr="002420F4">
        <w:rPr>
          <w:rFonts w:asciiTheme="minorHAnsi" w:hAnsiTheme="minorHAnsi"/>
          <w:sz w:val="24"/>
          <w:szCs w:val="24"/>
        </w:rPr>
        <w:t xml:space="preserve"> </w:t>
      </w:r>
      <w:r>
        <w:rPr>
          <w:rFonts w:asciiTheme="minorHAnsi" w:hAnsiTheme="minorHAnsi"/>
          <w:sz w:val="24"/>
          <w:szCs w:val="24"/>
        </w:rPr>
        <w:t>will</w:t>
      </w:r>
      <w:r w:rsidRPr="002420F4">
        <w:rPr>
          <w:rFonts w:asciiTheme="minorHAnsi" w:hAnsiTheme="minorHAnsi"/>
          <w:sz w:val="24"/>
          <w:szCs w:val="24"/>
        </w:rPr>
        <w:t xml:space="preserve"> require a level of public sector pump-priming investment to realise the potential.  S</w:t>
      </w:r>
      <w:r w:rsidRPr="002420F4">
        <w:rPr>
          <w:rFonts w:cs="Arial" w:asciiTheme="minorHAnsi" w:hAnsiTheme="minorHAnsi"/>
          <w:sz w:val="24"/>
          <w:szCs w:val="24"/>
        </w:rPr>
        <w:t>ecuring funding for regeneration and renewal projects in the UK’s resort towns is not easy, takes time and requires significant resource investment in project and business case development. This has only got more challenging with the cuts in public expenditure in recent years.</w:t>
      </w:r>
      <w:r w:rsidRPr="002420F4">
        <w:rPr>
          <w:rFonts w:asciiTheme="minorHAnsi" w:hAnsiTheme="minorHAnsi"/>
          <w:sz w:val="24"/>
          <w:szCs w:val="24"/>
        </w:rPr>
        <w:t xml:space="preserve"> </w:t>
      </w:r>
    </w:p>
    <w:p w:rsidRPr="00093C62" w:rsidR="005A792A" w:rsidP="00B37170" w:rsidRDefault="005A792A">
      <w:pPr>
        <w:pStyle w:val="Text"/>
        <w:spacing w:before="0" w:line="288" w:lineRule="auto"/>
        <w:jc w:val="left"/>
        <w:rPr>
          <w:rFonts w:cs="Arial" w:asciiTheme="minorHAnsi" w:hAnsiTheme="minorHAnsi"/>
          <w:sz w:val="24"/>
          <w:szCs w:val="24"/>
        </w:rPr>
      </w:pPr>
    </w:p>
    <w:p w:rsidRPr="00622C36" w:rsidR="005A792A" w:rsidP="00B37170" w:rsidRDefault="00622C36">
      <w:pPr>
        <w:spacing w:after="0" w:line="288" w:lineRule="auto"/>
        <w:rPr>
          <w:rFonts w:cs="Arial"/>
          <w:color w:val="0070C0"/>
          <w:sz w:val="28"/>
          <w:szCs w:val="28"/>
        </w:rPr>
      </w:pPr>
      <w:r w:rsidRPr="00622C36">
        <w:rPr>
          <w:rFonts w:cs="Arial"/>
          <w:color w:val="0070C0"/>
          <w:sz w:val="28"/>
          <w:szCs w:val="28"/>
        </w:rPr>
        <w:t>4</w:t>
      </w:r>
      <w:r w:rsidRPr="00622C36" w:rsidR="005A792A">
        <w:rPr>
          <w:rFonts w:cs="Arial"/>
          <w:color w:val="0070C0"/>
          <w:sz w:val="28"/>
          <w:szCs w:val="28"/>
        </w:rPr>
        <w:t>.2</w:t>
      </w:r>
      <w:r w:rsidRPr="00622C36" w:rsidR="005A792A">
        <w:rPr>
          <w:rFonts w:cs="Arial"/>
          <w:color w:val="0070C0"/>
          <w:sz w:val="28"/>
          <w:szCs w:val="28"/>
        </w:rPr>
        <w:tab/>
        <w:t>Existing resources</w:t>
      </w:r>
    </w:p>
    <w:p w:rsidRPr="00093C62" w:rsidR="005A792A" w:rsidP="00B37170" w:rsidRDefault="005A792A">
      <w:pPr>
        <w:spacing w:after="0" w:line="288" w:lineRule="auto"/>
        <w:rPr>
          <w:rFonts w:cs="Arial"/>
          <w:sz w:val="24"/>
          <w:szCs w:val="24"/>
        </w:rPr>
      </w:pPr>
      <w:r w:rsidRPr="00093C62">
        <w:rPr>
          <w:rFonts w:cs="Arial"/>
          <w:sz w:val="24"/>
          <w:szCs w:val="24"/>
        </w:rPr>
        <w:t xml:space="preserve">The </w:t>
      </w:r>
      <w:r>
        <w:rPr>
          <w:rFonts w:cs="Arial"/>
          <w:sz w:val="24"/>
          <w:szCs w:val="24"/>
        </w:rPr>
        <w:t>C</w:t>
      </w:r>
      <w:r w:rsidRPr="00093C62">
        <w:rPr>
          <w:rFonts w:cs="Arial"/>
          <w:sz w:val="24"/>
          <w:szCs w:val="24"/>
        </w:rPr>
        <w:t xml:space="preserve">ouncil will need to consider how best to utilise its own resources, which are currently allocated to support the management and maintenance of the </w:t>
      </w:r>
      <w:r>
        <w:rPr>
          <w:rFonts w:cs="Arial"/>
          <w:sz w:val="24"/>
          <w:szCs w:val="24"/>
        </w:rPr>
        <w:t>Glamorgan Heritage Coast</w:t>
      </w:r>
      <w:r w:rsidRPr="00093C62">
        <w:rPr>
          <w:rFonts w:cs="Arial"/>
          <w:sz w:val="24"/>
          <w:szCs w:val="24"/>
        </w:rPr>
        <w:t xml:space="preserve"> as well as additional financial support from partners such as</w:t>
      </w:r>
      <w:r>
        <w:rPr>
          <w:rFonts w:cs="Arial"/>
          <w:sz w:val="24"/>
          <w:szCs w:val="24"/>
        </w:rPr>
        <w:t xml:space="preserve"> the Dunraven Estate</w:t>
      </w:r>
      <w:r w:rsidRPr="00093C62">
        <w:rPr>
          <w:rFonts w:cs="Arial"/>
          <w:sz w:val="24"/>
          <w:szCs w:val="24"/>
        </w:rPr>
        <w:t xml:space="preserve">.  </w:t>
      </w:r>
    </w:p>
    <w:p w:rsidRPr="00093C62" w:rsidR="005A792A" w:rsidP="00B37170" w:rsidRDefault="005A792A">
      <w:pPr>
        <w:spacing w:after="0" w:line="288" w:lineRule="auto"/>
        <w:rPr>
          <w:rFonts w:cs="Arial"/>
          <w:sz w:val="24"/>
          <w:szCs w:val="24"/>
        </w:rPr>
      </w:pPr>
    </w:p>
    <w:p w:rsidRPr="00622C36" w:rsidR="005A792A" w:rsidP="00B37170" w:rsidRDefault="00622C36">
      <w:pPr>
        <w:spacing w:after="0" w:line="288" w:lineRule="auto"/>
        <w:rPr>
          <w:rFonts w:cs="Arial"/>
          <w:color w:val="0070C0"/>
          <w:sz w:val="28"/>
          <w:szCs w:val="28"/>
        </w:rPr>
      </w:pPr>
      <w:r>
        <w:rPr>
          <w:rFonts w:cs="Arial"/>
          <w:color w:val="0070C0"/>
          <w:sz w:val="28"/>
          <w:szCs w:val="28"/>
        </w:rPr>
        <w:t>4</w:t>
      </w:r>
      <w:r w:rsidRPr="00622C36" w:rsidR="005A792A">
        <w:rPr>
          <w:rFonts w:cs="Arial"/>
          <w:color w:val="0070C0"/>
          <w:sz w:val="28"/>
          <w:szCs w:val="28"/>
        </w:rPr>
        <w:t>.3</w:t>
      </w:r>
      <w:r w:rsidRPr="00622C36" w:rsidR="005A792A">
        <w:rPr>
          <w:rFonts w:cs="Arial"/>
          <w:color w:val="0070C0"/>
          <w:sz w:val="28"/>
          <w:szCs w:val="28"/>
        </w:rPr>
        <w:tab/>
        <w:t>External funding sources</w:t>
      </w:r>
    </w:p>
    <w:p w:rsidR="005A792A" w:rsidP="00B37170" w:rsidRDefault="005A792A">
      <w:pPr>
        <w:spacing w:after="0" w:line="288" w:lineRule="auto"/>
        <w:rPr>
          <w:rFonts w:cs="Arial"/>
          <w:sz w:val="24"/>
          <w:szCs w:val="24"/>
        </w:rPr>
      </w:pPr>
      <w:r w:rsidRPr="00093C62">
        <w:rPr>
          <w:rFonts w:cs="Arial"/>
          <w:sz w:val="24"/>
          <w:szCs w:val="24"/>
        </w:rPr>
        <w:t>There are still a number of possible funding opportunities, which will be subject to the timescale of any development project going forward and the conditions of the awarding body at the time of application. It is a competitive environment, but elements of the scheme could be attractive to funding organisations subject to their rules and the arrangements and legal management entity that is established between partners.</w:t>
      </w:r>
    </w:p>
    <w:p w:rsidR="005A792A" w:rsidP="00B37170" w:rsidRDefault="005A792A">
      <w:pPr>
        <w:spacing w:after="0" w:line="288" w:lineRule="auto"/>
        <w:rPr>
          <w:rFonts w:cs="Arial"/>
          <w:sz w:val="24"/>
          <w:szCs w:val="24"/>
        </w:rPr>
      </w:pPr>
    </w:p>
    <w:p w:rsidR="005A792A" w:rsidP="00B37170" w:rsidRDefault="005A792A">
      <w:pPr>
        <w:spacing w:after="0" w:line="288" w:lineRule="auto"/>
        <w:rPr>
          <w:rFonts w:cs="Arial"/>
          <w:sz w:val="24"/>
          <w:szCs w:val="24"/>
        </w:rPr>
      </w:pPr>
      <w:r w:rsidRPr="00093C62">
        <w:rPr>
          <w:rFonts w:cs="Arial"/>
          <w:sz w:val="24"/>
          <w:szCs w:val="24"/>
        </w:rPr>
        <w:t xml:space="preserve">Possible funding sources </w:t>
      </w:r>
      <w:r>
        <w:rPr>
          <w:rFonts w:cs="Arial"/>
          <w:sz w:val="24"/>
          <w:szCs w:val="24"/>
        </w:rPr>
        <w:t>are outlined below.</w:t>
      </w:r>
      <w:r w:rsidRPr="00093C62">
        <w:rPr>
          <w:rFonts w:cs="Arial"/>
          <w:sz w:val="24"/>
          <w:szCs w:val="24"/>
        </w:rPr>
        <w:t xml:space="preserve"> </w:t>
      </w:r>
    </w:p>
    <w:p w:rsidRPr="00093C62" w:rsidR="005A792A" w:rsidP="00B37170" w:rsidRDefault="005A792A">
      <w:pPr>
        <w:spacing w:after="0" w:line="288" w:lineRule="auto"/>
        <w:rPr>
          <w:rFonts w:cs="Arial"/>
          <w:sz w:val="24"/>
          <w:szCs w:val="24"/>
        </w:rPr>
      </w:pPr>
    </w:p>
    <w:p w:rsidRPr="00622C36" w:rsidR="005A792A" w:rsidP="00B37170" w:rsidRDefault="00622C36">
      <w:pPr>
        <w:pStyle w:val="Heading2"/>
        <w:numPr>
          <w:ilvl w:val="0"/>
          <w:numId w:val="0"/>
        </w:numPr>
        <w:spacing w:before="0" w:line="288" w:lineRule="auto"/>
        <w:rPr>
          <w:rFonts w:cs="Arial" w:asciiTheme="minorHAnsi" w:hAnsiTheme="minorHAnsi"/>
          <w:b w:val="0"/>
          <w:color w:val="0070C0"/>
        </w:rPr>
      </w:pPr>
      <w:bookmarkStart w:name="_Toc271623551" w:id="1"/>
      <w:r>
        <w:rPr>
          <w:rFonts w:cs="Arial" w:asciiTheme="minorHAnsi" w:hAnsiTheme="minorHAnsi"/>
          <w:b w:val="0"/>
          <w:color w:val="0070C0"/>
        </w:rPr>
        <w:t>4</w:t>
      </w:r>
      <w:r w:rsidRPr="00622C36" w:rsidR="005A792A">
        <w:rPr>
          <w:rFonts w:cs="Arial" w:asciiTheme="minorHAnsi" w:hAnsiTheme="minorHAnsi"/>
          <w:b w:val="0"/>
          <w:color w:val="0070C0"/>
        </w:rPr>
        <w:t>.3.1</w:t>
      </w:r>
      <w:r w:rsidRPr="00622C36" w:rsidR="005A792A">
        <w:rPr>
          <w:rFonts w:cs="Arial" w:asciiTheme="minorHAnsi" w:hAnsiTheme="minorHAnsi"/>
          <w:b w:val="0"/>
          <w:color w:val="0070C0"/>
        </w:rPr>
        <w:tab/>
        <w:t>Creative Rural Communities: Rural Development Plan (RDP)</w:t>
      </w:r>
    </w:p>
    <w:p w:rsidRPr="00B106E6" w:rsidR="005A792A" w:rsidP="00B37170" w:rsidRDefault="005A792A">
      <w:pPr>
        <w:rPr>
          <w:sz w:val="24"/>
          <w:szCs w:val="24"/>
        </w:rPr>
      </w:pPr>
      <w:r w:rsidRPr="00622C36">
        <w:rPr>
          <w:sz w:val="24"/>
          <w:szCs w:val="24"/>
        </w:rPr>
        <w:t>The key external funding route is likely to come from the Rural Development</w:t>
      </w:r>
      <w:r w:rsidRPr="00B106E6">
        <w:rPr>
          <w:sz w:val="24"/>
          <w:szCs w:val="24"/>
        </w:rPr>
        <w:t xml:space="preserve"> Plan in the Vale of Glamorgan.  The projects meet a core priority of the Local Development Strategy (LDS) for 2014-2020, specifically “Adding value to local identity and natural and cultural </w:t>
      </w:r>
      <w:r w:rsidRPr="00B106E6">
        <w:rPr>
          <w:sz w:val="24"/>
          <w:szCs w:val="24"/>
        </w:rPr>
        <w:lastRenderedPageBreak/>
        <w:t>resources</w:t>
      </w:r>
      <w:r w:rsidRPr="00B106E6">
        <w:rPr>
          <w:rStyle w:val="FootnoteReference"/>
          <w:sz w:val="24"/>
          <w:szCs w:val="24"/>
        </w:rPr>
        <w:footnoteReference w:id="3"/>
      </w:r>
      <w:r w:rsidRPr="00B106E6">
        <w:rPr>
          <w:sz w:val="24"/>
          <w:szCs w:val="24"/>
        </w:rPr>
        <w:t>”. The full RDP allocation is £1.82m to help fund and develop innovative projects and ideas to secure a stronger economy, maintain the natural environment and to support resilient communities.</w:t>
      </w:r>
    </w:p>
    <w:p w:rsidRPr="00622C36" w:rsidR="005A792A" w:rsidP="00B37170" w:rsidRDefault="00622C36">
      <w:pPr>
        <w:pStyle w:val="Heading2"/>
        <w:numPr>
          <w:ilvl w:val="0"/>
          <w:numId w:val="0"/>
        </w:numPr>
        <w:spacing w:before="0" w:line="288" w:lineRule="auto"/>
        <w:rPr>
          <w:rFonts w:cs="Arial" w:asciiTheme="minorHAnsi" w:hAnsiTheme="minorHAnsi"/>
          <w:b w:val="0"/>
          <w:color w:val="0070C0"/>
        </w:rPr>
      </w:pPr>
      <w:r w:rsidRPr="00622C36">
        <w:rPr>
          <w:rFonts w:cs="Arial" w:asciiTheme="minorHAnsi" w:hAnsiTheme="minorHAnsi"/>
          <w:b w:val="0"/>
          <w:color w:val="0070C0"/>
        </w:rPr>
        <w:t>4</w:t>
      </w:r>
      <w:r w:rsidRPr="00622C36" w:rsidR="005A792A">
        <w:rPr>
          <w:rFonts w:cs="Arial" w:asciiTheme="minorHAnsi" w:hAnsiTheme="minorHAnsi"/>
          <w:b w:val="0"/>
          <w:color w:val="0070C0"/>
        </w:rPr>
        <w:t>.3.2</w:t>
      </w:r>
      <w:r w:rsidRPr="00622C36" w:rsidR="005A792A">
        <w:rPr>
          <w:rFonts w:cs="Arial" w:asciiTheme="minorHAnsi" w:hAnsiTheme="minorHAnsi"/>
          <w:b w:val="0"/>
          <w:color w:val="0070C0"/>
        </w:rPr>
        <w:tab/>
        <w:t>Rural Community Development Fund (RCDF)</w:t>
      </w:r>
    </w:p>
    <w:p w:rsidRPr="00B106E6" w:rsidR="005A792A" w:rsidP="00B37170" w:rsidRDefault="005A792A">
      <w:pPr>
        <w:rPr>
          <w:sz w:val="24"/>
          <w:szCs w:val="24"/>
        </w:rPr>
      </w:pPr>
      <w:r w:rsidRPr="00B106E6">
        <w:rPr>
          <w:sz w:val="24"/>
          <w:szCs w:val="24"/>
        </w:rPr>
        <w:t>The Rural Community Development Fund is run by the Welsh Government; projects must align with the aims and objectives of the LDS and submitted to the LAG for consideration. Funding is primarily for capital schemes aimed at improving the quality of life in rural Wales. Eligible projects include restoration of natural and cultural heritage as well as the provision of tourism infrastructure, specifically “investments in recreational / tourist infrastructure which clearly link to health, education or employment prospects for households on low income.”</w:t>
      </w:r>
    </w:p>
    <w:p w:rsidRPr="00B106E6" w:rsidR="005A792A" w:rsidP="00B37170" w:rsidRDefault="005A792A">
      <w:pPr>
        <w:rPr>
          <w:sz w:val="24"/>
          <w:szCs w:val="24"/>
        </w:rPr>
      </w:pPr>
      <w:r w:rsidRPr="00B106E6">
        <w:rPr>
          <w:sz w:val="24"/>
          <w:szCs w:val="24"/>
        </w:rPr>
        <w:t>The maximum grant available is £128,000. The next round of project calls starts on 29</w:t>
      </w:r>
      <w:r w:rsidRPr="00B106E6">
        <w:rPr>
          <w:sz w:val="24"/>
          <w:szCs w:val="24"/>
          <w:vertAlign w:val="superscript"/>
        </w:rPr>
        <w:t>th</w:t>
      </w:r>
      <w:r w:rsidRPr="00B106E6">
        <w:rPr>
          <w:sz w:val="24"/>
          <w:szCs w:val="24"/>
        </w:rPr>
        <w:t xml:space="preserve"> February, with Expressions of Interest having to be submitted by the 23</w:t>
      </w:r>
      <w:r w:rsidRPr="00B106E6">
        <w:rPr>
          <w:sz w:val="24"/>
          <w:szCs w:val="24"/>
          <w:vertAlign w:val="superscript"/>
        </w:rPr>
        <w:t>rd</w:t>
      </w:r>
      <w:r w:rsidRPr="00B106E6">
        <w:rPr>
          <w:sz w:val="24"/>
          <w:szCs w:val="24"/>
        </w:rPr>
        <w:t xml:space="preserve"> May. </w:t>
      </w:r>
      <w:r w:rsidR="00663C12">
        <w:rPr>
          <w:sz w:val="24"/>
          <w:szCs w:val="24"/>
        </w:rPr>
        <w:t xml:space="preserve"> </w:t>
      </w:r>
      <w:r w:rsidRPr="00B106E6">
        <w:rPr>
          <w:sz w:val="24"/>
          <w:szCs w:val="24"/>
        </w:rPr>
        <w:t xml:space="preserve">An indicative allocation of £4m is available to support projects in rural Wales.    </w:t>
      </w:r>
    </w:p>
    <w:p w:rsidRPr="00622C36" w:rsidR="005A792A" w:rsidP="00B37170" w:rsidRDefault="00622C36">
      <w:pPr>
        <w:pStyle w:val="Heading2"/>
        <w:numPr>
          <w:ilvl w:val="0"/>
          <w:numId w:val="0"/>
        </w:numPr>
        <w:spacing w:before="0" w:line="288" w:lineRule="auto"/>
        <w:rPr>
          <w:rFonts w:cs="Arial" w:asciiTheme="minorHAnsi" w:hAnsiTheme="minorHAnsi"/>
          <w:b w:val="0"/>
          <w:color w:val="0070C0"/>
        </w:rPr>
      </w:pPr>
      <w:r w:rsidRPr="00622C36">
        <w:rPr>
          <w:rFonts w:cs="Arial" w:asciiTheme="minorHAnsi" w:hAnsiTheme="minorHAnsi"/>
          <w:b w:val="0"/>
          <w:color w:val="0070C0"/>
        </w:rPr>
        <w:t>4</w:t>
      </w:r>
      <w:r w:rsidRPr="00622C36" w:rsidR="005A792A">
        <w:rPr>
          <w:rFonts w:cs="Arial" w:asciiTheme="minorHAnsi" w:hAnsiTheme="minorHAnsi"/>
          <w:b w:val="0"/>
          <w:color w:val="0070C0"/>
        </w:rPr>
        <w:t>.3.3</w:t>
      </w:r>
      <w:r w:rsidRPr="00622C36" w:rsidR="005A792A">
        <w:rPr>
          <w:rFonts w:cs="Arial" w:asciiTheme="minorHAnsi" w:hAnsiTheme="minorHAnsi"/>
          <w:b w:val="0"/>
          <w:color w:val="0070C0"/>
        </w:rPr>
        <w:tab/>
        <w:t>Coastal Communities Fund</w:t>
      </w:r>
      <w:bookmarkEnd w:id="1"/>
    </w:p>
    <w:p w:rsidRPr="00B106E6" w:rsidR="005A792A" w:rsidP="00B37170" w:rsidRDefault="005A792A">
      <w:pPr>
        <w:pStyle w:val="Text"/>
        <w:spacing w:before="0" w:line="288" w:lineRule="auto"/>
        <w:jc w:val="left"/>
        <w:rPr>
          <w:rFonts w:cs="Arial" w:asciiTheme="minorHAnsi" w:hAnsiTheme="minorHAnsi"/>
          <w:sz w:val="24"/>
          <w:szCs w:val="24"/>
        </w:rPr>
      </w:pPr>
      <w:r w:rsidRPr="00B106E6">
        <w:rPr>
          <w:rFonts w:cs="Arial" w:asciiTheme="minorHAnsi" w:hAnsiTheme="minorHAnsi"/>
          <w:sz w:val="24"/>
          <w:szCs w:val="24"/>
        </w:rPr>
        <w:t xml:space="preserve">The Coastal Communities Fund (CCF) was launched by the Government in 2012 and is aimed at encouraging the economic development of the UK’s coastal communities, funding projects that will deliver sustainable economic growth and jobs. The Fund utilises income from the Crown Estate’s marine assets (approximately 50 per cent of the income generated annually), and is administered by the Big Lottery Fund across the UK. To date, grants have been awarded to 218 organisations across the UK to the value of £119 million. </w:t>
      </w:r>
    </w:p>
    <w:p w:rsidRPr="00B106E6" w:rsidR="005A792A" w:rsidP="00B37170" w:rsidRDefault="005A792A">
      <w:pPr>
        <w:pStyle w:val="Text"/>
        <w:spacing w:before="0" w:line="288" w:lineRule="auto"/>
        <w:jc w:val="left"/>
        <w:rPr>
          <w:rFonts w:cs="Arial" w:asciiTheme="minorHAnsi" w:hAnsiTheme="minorHAnsi"/>
          <w:sz w:val="24"/>
          <w:szCs w:val="24"/>
        </w:rPr>
      </w:pPr>
    </w:p>
    <w:p w:rsidRPr="00B106E6" w:rsidR="005A792A" w:rsidP="00B37170" w:rsidRDefault="005A792A">
      <w:pPr>
        <w:pStyle w:val="Text"/>
        <w:spacing w:before="0" w:line="288" w:lineRule="auto"/>
        <w:jc w:val="left"/>
        <w:rPr>
          <w:rFonts w:cs="Arial" w:asciiTheme="minorHAnsi" w:hAnsiTheme="minorHAnsi"/>
          <w:sz w:val="24"/>
          <w:szCs w:val="24"/>
        </w:rPr>
      </w:pPr>
      <w:r w:rsidRPr="00B106E6">
        <w:rPr>
          <w:rFonts w:cs="Arial" w:asciiTheme="minorHAnsi" w:hAnsiTheme="minorHAnsi"/>
          <w:sz w:val="24"/>
          <w:szCs w:val="24"/>
        </w:rPr>
        <w:t>The UK Government announced on 8</w:t>
      </w:r>
      <w:r w:rsidRPr="00B106E6">
        <w:rPr>
          <w:rFonts w:cs="Arial" w:asciiTheme="minorHAnsi" w:hAnsiTheme="minorHAnsi"/>
          <w:sz w:val="24"/>
          <w:szCs w:val="24"/>
          <w:vertAlign w:val="superscript"/>
        </w:rPr>
        <w:t>th</w:t>
      </w:r>
      <w:r w:rsidRPr="00B106E6">
        <w:rPr>
          <w:rFonts w:cs="Arial" w:asciiTheme="minorHAnsi" w:hAnsiTheme="minorHAnsi"/>
          <w:sz w:val="24"/>
          <w:szCs w:val="24"/>
        </w:rPr>
        <w:t xml:space="preserve"> July 2015 that the CCF will be extended to 2020/21. AT least £90m of new funding will be available from 2017/18 following the end of the current programme. Details of future funding priorities and arrangement are expected later this year.</w:t>
      </w:r>
    </w:p>
    <w:p w:rsidRPr="00B106E6" w:rsidR="005A792A" w:rsidP="00B37170" w:rsidRDefault="005A792A">
      <w:pPr>
        <w:pStyle w:val="Text"/>
        <w:spacing w:before="0" w:line="288" w:lineRule="auto"/>
        <w:jc w:val="left"/>
        <w:rPr>
          <w:rFonts w:cs="Arial" w:asciiTheme="minorHAnsi" w:hAnsiTheme="minorHAnsi"/>
          <w:sz w:val="24"/>
          <w:szCs w:val="24"/>
        </w:rPr>
      </w:pPr>
    </w:p>
    <w:p w:rsidRPr="00B106E6" w:rsidR="005A792A" w:rsidP="00B37170" w:rsidRDefault="005A792A">
      <w:pPr>
        <w:pStyle w:val="Text"/>
        <w:spacing w:before="0" w:line="288" w:lineRule="auto"/>
        <w:jc w:val="left"/>
        <w:rPr>
          <w:rFonts w:cs="Arial" w:asciiTheme="minorHAnsi" w:hAnsiTheme="minorHAnsi"/>
          <w:sz w:val="24"/>
          <w:szCs w:val="24"/>
        </w:rPr>
      </w:pPr>
      <w:r w:rsidRPr="00B106E6">
        <w:rPr>
          <w:rFonts w:cs="Arial" w:asciiTheme="minorHAnsi" w:hAnsiTheme="minorHAnsi"/>
          <w:sz w:val="24"/>
          <w:szCs w:val="24"/>
        </w:rPr>
        <w:t>Applicants are encouraged to match fund their bids, although this is not a prerequisite for the award. Although now passed, examples of projects that would fit the CCF criteria for funding in the Round 3 guidance were:</w:t>
      </w:r>
    </w:p>
    <w:p w:rsidRPr="00B106E6" w:rsidR="005A792A" w:rsidP="00B37170" w:rsidRDefault="005A792A">
      <w:pPr>
        <w:pStyle w:val="Text"/>
        <w:spacing w:before="0" w:line="288" w:lineRule="auto"/>
        <w:jc w:val="left"/>
        <w:rPr>
          <w:rFonts w:cs="Arial" w:asciiTheme="minorHAnsi" w:hAnsiTheme="minorHAnsi"/>
          <w:sz w:val="24"/>
          <w:szCs w:val="24"/>
        </w:rPr>
      </w:pPr>
    </w:p>
    <w:p w:rsidRPr="00B106E6" w:rsidR="005A792A" w:rsidP="005A792A" w:rsidRDefault="005A792A">
      <w:pPr>
        <w:pStyle w:val="Text"/>
        <w:numPr>
          <w:ilvl w:val="0"/>
          <w:numId w:val="22"/>
        </w:numPr>
        <w:spacing w:before="0" w:line="288" w:lineRule="auto"/>
        <w:ind w:left="714" w:hanging="357"/>
        <w:jc w:val="left"/>
        <w:rPr>
          <w:rFonts w:cs="Arial" w:asciiTheme="minorHAnsi" w:hAnsiTheme="minorHAnsi"/>
          <w:sz w:val="24"/>
          <w:szCs w:val="24"/>
        </w:rPr>
      </w:pPr>
      <w:r w:rsidRPr="00B106E6">
        <w:rPr>
          <w:rFonts w:cs="Arial" w:asciiTheme="minorHAnsi" w:hAnsiTheme="minorHAnsi"/>
          <w:sz w:val="24"/>
          <w:szCs w:val="24"/>
        </w:rPr>
        <w:t>Projects aimed at the creation of direct and indirect jobs with business development / business support elements for small and medium sized businesses, including targeted incubation support;</w:t>
      </w:r>
    </w:p>
    <w:p w:rsidRPr="00B106E6" w:rsidR="005A792A" w:rsidP="005A792A" w:rsidRDefault="005A792A">
      <w:pPr>
        <w:pStyle w:val="Text"/>
        <w:numPr>
          <w:ilvl w:val="0"/>
          <w:numId w:val="22"/>
        </w:numPr>
        <w:spacing w:before="0" w:line="288" w:lineRule="auto"/>
        <w:ind w:left="714" w:hanging="357"/>
        <w:jc w:val="left"/>
        <w:rPr>
          <w:rFonts w:cs="Arial" w:asciiTheme="minorHAnsi" w:hAnsiTheme="minorHAnsi"/>
          <w:sz w:val="24"/>
          <w:szCs w:val="24"/>
        </w:rPr>
      </w:pPr>
      <w:r w:rsidRPr="00B106E6">
        <w:rPr>
          <w:rFonts w:cs="Arial" w:asciiTheme="minorHAnsi" w:hAnsiTheme="minorHAnsi"/>
          <w:sz w:val="24"/>
          <w:szCs w:val="24"/>
        </w:rPr>
        <w:t>Projects aimed at improving the local economy, boosting tourism, promoting the area as a viable recreation destination;</w:t>
      </w:r>
    </w:p>
    <w:p w:rsidRPr="00B106E6" w:rsidR="005A792A" w:rsidP="005A792A" w:rsidRDefault="005A792A">
      <w:pPr>
        <w:pStyle w:val="Text"/>
        <w:numPr>
          <w:ilvl w:val="0"/>
          <w:numId w:val="22"/>
        </w:numPr>
        <w:spacing w:before="0" w:line="288" w:lineRule="auto"/>
        <w:ind w:left="714" w:hanging="357"/>
        <w:jc w:val="left"/>
        <w:rPr>
          <w:rFonts w:cs="Arial" w:asciiTheme="minorHAnsi" w:hAnsiTheme="minorHAnsi"/>
          <w:sz w:val="24"/>
          <w:szCs w:val="24"/>
        </w:rPr>
      </w:pPr>
      <w:r w:rsidRPr="00B106E6">
        <w:rPr>
          <w:rFonts w:cs="Arial" w:asciiTheme="minorHAnsi" w:hAnsiTheme="minorHAnsi"/>
          <w:sz w:val="24"/>
          <w:szCs w:val="24"/>
        </w:rPr>
        <w:lastRenderedPageBreak/>
        <w:t>Programmes aimed at increasing visitor income from a programme based on thematic clusters such as coastal walks, local produce initiatives, adventure tourism to develop a distinctive, but diverse offer for the area;</w:t>
      </w:r>
    </w:p>
    <w:p w:rsidRPr="00B106E6" w:rsidR="005A792A" w:rsidP="005A792A" w:rsidRDefault="005A792A">
      <w:pPr>
        <w:pStyle w:val="Text"/>
        <w:numPr>
          <w:ilvl w:val="0"/>
          <w:numId w:val="22"/>
        </w:numPr>
        <w:spacing w:before="0" w:line="288" w:lineRule="auto"/>
        <w:ind w:left="714" w:hanging="357"/>
        <w:jc w:val="left"/>
        <w:rPr>
          <w:rFonts w:cs="Arial" w:asciiTheme="minorHAnsi" w:hAnsiTheme="minorHAnsi"/>
          <w:sz w:val="24"/>
          <w:szCs w:val="24"/>
        </w:rPr>
      </w:pPr>
      <w:r w:rsidRPr="00B106E6">
        <w:rPr>
          <w:rFonts w:cs="Arial" w:asciiTheme="minorHAnsi" w:hAnsiTheme="minorHAnsi"/>
          <w:sz w:val="24"/>
          <w:szCs w:val="24"/>
        </w:rPr>
        <w:t>Development of a coastal resorts tourism and leisure offer to integrate these facilities into the town centre and new retail development scheme;</w:t>
      </w:r>
    </w:p>
    <w:p w:rsidRPr="00B106E6" w:rsidR="005A792A" w:rsidP="005A792A" w:rsidRDefault="005A792A">
      <w:pPr>
        <w:pStyle w:val="Text"/>
        <w:numPr>
          <w:ilvl w:val="0"/>
          <w:numId w:val="22"/>
        </w:numPr>
        <w:spacing w:before="0" w:line="288" w:lineRule="auto"/>
        <w:ind w:left="714" w:hanging="357"/>
        <w:jc w:val="left"/>
        <w:rPr>
          <w:rFonts w:cs="Arial" w:asciiTheme="minorHAnsi" w:hAnsiTheme="minorHAnsi"/>
          <w:sz w:val="24"/>
          <w:szCs w:val="24"/>
        </w:rPr>
      </w:pPr>
      <w:r w:rsidRPr="00B106E6">
        <w:rPr>
          <w:rFonts w:cs="Arial" w:asciiTheme="minorHAnsi" w:hAnsiTheme="minorHAnsi"/>
          <w:sz w:val="24"/>
          <w:szCs w:val="24"/>
        </w:rPr>
        <w:t>Projects aimed at addressing seasonality by creating new patterns of demand for tourism by establishing market niches across the year.</w:t>
      </w:r>
    </w:p>
    <w:p w:rsidRPr="00B106E6" w:rsidR="005A792A" w:rsidP="00B37170" w:rsidRDefault="005A792A">
      <w:pPr>
        <w:pStyle w:val="Text"/>
        <w:spacing w:before="0" w:line="288" w:lineRule="auto"/>
        <w:jc w:val="left"/>
        <w:rPr>
          <w:rFonts w:cs="Arial" w:asciiTheme="minorHAnsi" w:hAnsiTheme="minorHAnsi"/>
          <w:sz w:val="24"/>
          <w:szCs w:val="24"/>
        </w:rPr>
      </w:pPr>
    </w:p>
    <w:p w:rsidRPr="00B106E6" w:rsidR="005A792A" w:rsidP="00B37170" w:rsidRDefault="005A792A">
      <w:pPr>
        <w:pStyle w:val="Text"/>
        <w:spacing w:before="0" w:line="288" w:lineRule="auto"/>
        <w:jc w:val="left"/>
        <w:rPr>
          <w:rFonts w:cs="Arial" w:asciiTheme="minorHAnsi" w:hAnsiTheme="minorHAnsi"/>
          <w:sz w:val="24"/>
          <w:szCs w:val="24"/>
        </w:rPr>
      </w:pPr>
      <w:r w:rsidRPr="00B106E6">
        <w:rPr>
          <w:rFonts w:cs="Arial" w:asciiTheme="minorHAnsi" w:hAnsiTheme="minorHAnsi"/>
          <w:sz w:val="24"/>
          <w:szCs w:val="24"/>
        </w:rPr>
        <w:t xml:space="preserve">Creative Rural Communities have been awarded a CCF to ‘maximise the employment potential of the Glamorgan Heritage Coast’, specifically improvements to the slipway at Dunraven Bay and the provision of commercial storage units adjacent to the Heritage Coast Centre. </w:t>
      </w:r>
    </w:p>
    <w:p w:rsidRPr="00B106E6" w:rsidR="005A792A" w:rsidP="00B37170" w:rsidRDefault="005A792A">
      <w:pPr>
        <w:pStyle w:val="Heading2"/>
        <w:numPr>
          <w:ilvl w:val="0"/>
          <w:numId w:val="0"/>
        </w:numPr>
        <w:spacing w:before="0" w:line="288" w:lineRule="auto"/>
        <w:rPr>
          <w:rFonts w:cs="Arial" w:asciiTheme="minorHAnsi" w:hAnsiTheme="minorHAnsi"/>
          <w:color w:val="0070C0"/>
        </w:rPr>
      </w:pPr>
    </w:p>
    <w:p w:rsidRPr="00622C36" w:rsidR="005A792A" w:rsidP="00B37170" w:rsidRDefault="00622C36">
      <w:pPr>
        <w:pStyle w:val="Heading2"/>
        <w:numPr>
          <w:ilvl w:val="0"/>
          <w:numId w:val="0"/>
        </w:numPr>
        <w:spacing w:before="0" w:line="288" w:lineRule="auto"/>
        <w:rPr>
          <w:rFonts w:cs="Arial" w:asciiTheme="minorHAnsi" w:hAnsiTheme="minorHAnsi"/>
          <w:b w:val="0"/>
          <w:color w:val="0070C0"/>
        </w:rPr>
      </w:pPr>
      <w:r w:rsidRPr="00622C36">
        <w:rPr>
          <w:rFonts w:cs="Arial" w:asciiTheme="minorHAnsi" w:hAnsiTheme="minorHAnsi"/>
          <w:b w:val="0"/>
          <w:color w:val="0070C0"/>
        </w:rPr>
        <w:t>4</w:t>
      </w:r>
      <w:r w:rsidRPr="00622C36" w:rsidR="005A792A">
        <w:rPr>
          <w:rFonts w:cs="Arial" w:asciiTheme="minorHAnsi" w:hAnsiTheme="minorHAnsi"/>
          <w:b w:val="0"/>
          <w:color w:val="0070C0"/>
        </w:rPr>
        <w:t>.3.4</w:t>
      </w:r>
      <w:r w:rsidRPr="00622C36" w:rsidR="005A792A">
        <w:rPr>
          <w:rFonts w:cs="Arial" w:asciiTheme="minorHAnsi" w:hAnsiTheme="minorHAnsi"/>
          <w:b w:val="0"/>
          <w:color w:val="0070C0"/>
        </w:rPr>
        <w:tab/>
        <w:t>Event Wales</w:t>
      </w:r>
    </w:p>
    <w:p w:rsidRPr="00B106E6" w:rsidR="005A792A" w:rsidP="00B37170" w:rsidRDefault="005A792A">
      <w:pPr>
        <w:rPr>
          <w:sz w:val="24"/>
          <w:szCs w:val="24"/>
        </w:rPr>
      </w:pPr>
      <w:r w:rsidRPr="00B106E6">
        <w:rPr>
          <w:sz w:val="24"/>
          <w:szCs w:val="24"/>
        </w:rPr>
        <w:t xml:space="preserve">The Major Events Unit (MEU) at Event Wales provides financial assistance for events although the major focus is on supporting the design and delivery of major events, which will attract and influence large scale international audiences and extensive media coverage. However, it is worth making contact with the Unit as they are keen to develop growth events, which provide a unique experience.  </w:t>
      </w:r>
    </w:p>
    <w:p w:rsidRPr="00622C36" w:rsidR="005A792A" w:rsidP="00B37170" w:rsidRDefault="00622C36">
      <w:pPr>
        <w:pStyle w:val="Heading2"/>
        <w:numPr>
          <w:ilvl w:val="0"/>
          <w:numId w:val="0"/>
        </w:numPr>
        <w:spacing w:before="0" w:line="288" w:lineRule="auto"/>
        <w:rPr>
          <w:rFonts w:cs="Arial" w:asciiTheme="minorHAnsi" w:hAnsiTheme="minorHAnsi"/>
          <w:b w:val="0"/>
          <w:color w:val="0070C0"/>
        </w:rPr>
      </w:pPr>
      <w:r w:rsidRPr="00622C36">
        <w:rPr>
          <w:rFonts w:cs="Arial" w:asciiTheme="minorHAnsi" w:hAnsiTheme="minorHAnsi"/>
          <w:b w:val="0"/>
          <w:color w:val="0070C0"/>
        </w:rPr>
        <w:t>4</w:t>
      </w:r>
      <w:r w:rsidRPr="00622C36" w:rsidR="005A792A">
        <w:rPr>
          <w:rFonts w:cs="Arial" w:asciiTheme="minorHAnsi" w:hAnsiTheme="minorHAnsi"/>
          <w:b w:val="0"/>
          <w:color w:val="0070C0"/>
        </w:rPr>
        <w:t>.3.5</w:t>
      </w:r>
      <w:r w:rsidRPr="00622C36" w:rsidR="005A792A">
        <w:rPr>
          <w:rFonts w:cs="Arial" w:asciiTheme="minorHAnsi" w:hAnsiTheme="minorHAnsi"/>
          <w:b w:val="0"/>
          <w:color w:val="0070C0"/>
        </w:rPr>
        <w:tab/>
        <w:t>Tourism Investment Support Scheme (TISS)</w:t>
      </w:r>
    </w:p>
    <w:p w:rsidRPr="00B106E6" w:rsidR="005A792A" w:rsidP="00B37170" w:rsidRDefault="005A792A">
      <w:pPr>
        <w:rPr>
          <w:sz w:val="24"/>
          <w:szCs w:val="24"/>
        </w:rPr>
      </w:pPr>
      <w:r w:rsidRPr="00B106E6">
        <w:rPr>
          <w:sz w:val="24"/>
          <w:szCs w:val="24"/>
        </w:rPr>
        <w:t>TISS is a grant scheme for new and existing Welsh tourism businesses looking to upgrade the quality of facilities and increase capacity where there is a gap in the market. The scheme, operated by the Welsh Government, provides up to 25% funding for projects from £5,000 to £500,000. Capital projects eligible for support include:</w:t>
      </w:r>
    </w:p>
    <w:p w:rsidRPr="00B106E6" w:rsidR="005A792A" w:rsidP="005A792A" w:rsidRDefault="005A792A">
      <w:pPr>
        <w:pStyle w:val="ListParagraph"/>
        <w:numPr>
          <w:ilvl w:val="0"/>
          <w:numId w:val="23"/>
        </w:numPr>
        <w:rPr>
          <w:sz w:val="24"/>
          <w:szCs w:val="24"/>
        </w:rPr>
      </w:pPr>
      <w:r w:rsidRPr="00B106E6">
        <w:rPr>
          <w:sz w:val="24"/>
          <w:szCs w:val="24"/>
        </w:rPr>
        <w:t>Imaginative new visitor experiences/interpretation in tourist attractions;</w:t>
      </w:r>
    </w:p>
    <w:p w:rsidRPr="00B106E6" w:rsidR="005A792A" w:rsidP="005A792A" w:rsidRDefault="005A792A">
      <w:pPr>
        <w:pStyle w:val="ListParagraph"/>
        <w:numPr>
          <w:ilvl w:val="0"/>
          <w:numId w:val="23"/>
        </w:numPr>
        <w:rPr>
          <w:sz w:val="24"/>
          <w:szCs w:val="24"/>
        </w:rPr>
      </w:pPr>
      <w:r w:rsidRPr="00B106E6">
        <w:rPr>
          <w:sz w:val="24"/>
          <w:szCs w:val="24"/>
        </w:rPr>
        <w:t>Upgrading in the activities sector to improve visitor experience and competitiveness;</w:t>
      </w:r>
    </w:p>
    <w:p w:rsidRPr="00B106E6" w:rsidR="005A792A" w:rsidP="005A792A" w:rsidRDefault="005A792A">
      <w:pPr>
        <w:pStyle w:val="ListParagraph"/>
        <w:numPr>
          <w:ilvl w:val="0"/>
          <w:numId w:val="23"/>
        </w:numPr>
        <w:spacing w:line="288" w:lineRule="auto"/>
        <w:rPr>
          <w:rFonts w:cs="Arial"/>
          <w:sz w:val="24"/>
          <w:szCs w:val="24"/>
        </w:rPr>
      </w:pPr>
      <w:r w:rsidRPr="00B106E6">
        <w:rPr>
          <w:sz w:val="24"/>
          <w:szCs w:val="24"/>
        </w:rPr>
        <w:t>Upgrading to provide a Sense of Place (SOP) in accommodation and restaurants, that are visitor related.</w:t>
      </w:r>
      <w:r w:rsidRPr="00B106E6">
        <w:rPr>
          <w:rFonts w:cs="Arial"/>
          <w:sz w:val="24"/>
          <w:szCs w:val="24"/>
        </w:rPr>
        <w:tab/>
      </w:r>
    </w:p>
    <w:p w:rsidRPr="00622C36" w:rsidR="005A792A" w:rsidP="00B37170" w:rsidRDefault="00622C36">
      <w:pPr>
        <w:pStyle w:val="Heading2"/>
        <w:numPr>
          <w:ilvl w:val="0"/>
          <w:numId w:val="0"/>
        </w:numPr>
        <w:spacing w:before="0" w:line="288" w:lineRule="auto"/>
        <w:rPr>
          <w:rFonts w:cs="Arial" w:asciiTheme="minorHAnsi" w:hAnsiTheme="minorHAnsi"/>
          <w:b w:val="0"/>
          <w:color w:val="0070C0"/>
        </w:rPr>
      </w:pPr>
      <w:r w:rsidRPr="00622C36">
        <w:rPr>
          <w:rFonts w:cs="Arial" w:asciiTheme="minorHAnsi" w:hAnsiTheme="minorHAnsi"/>
          <w:b w:val="0"/>
          <w:color w:val="0070C0"/>
        </w:rPr>
        <w:t>4</w:t>
      </w:r>
      <w:r w:rsidRPr="00622C36" w:rsidR="005A792A">
        <w:rPr>
          <w:rFonts w:cs="Arial" w:asciiTheme="minorHAnsi" w:hAnsiTheme="minorHAnsi"/>
          <w:b w:val="0"/>
          <w:color w:val="0070C0"/>
        </w:rPr>
        <w:t>.3.6</w:t>
      </w:r>
      <w:r w:rsidRPr="00622C36" w:rsidR="005A792A">
        <w:rPr>
          <w:rFonts w:cs="Arial" w:asciiTheme="minorHAnsi" w:hAnsiTheme="minorHAnsi"/>
          <w:b w:val="0"/>
          <w:color w:val="0070C0"/>
        </w:rPr>
        <w:tab/>
        <w:t>Visit Wales Destination Management: Tourism Product Innovation Fund (TRIF)</w:t>
      </w:r>
    </w:p>
    <w:p w:rsidRPr="00B106E6" w:rsidR="005A792A" w:rsidP="00B37170" w:rsidRDefault="005A792A">
      <w:pPr>
        <w:rPr>
          <w:rFonts w:cs="Arial"/>
          <w:color w:val="333333"/>
          <w:sz w:val="24"/>
          <w:szCs w:val="24"/>
        </w:rPr>
      </w:pPr>
      <w:r>
        <w:rPr>
          <w:rFonts w:cs="Arial"/>
          <w:color w:val="333333"/>
          <w:sz w:val="24"/>
          <w:szCs w:val="24"/>
        </w:rPr>
        <w:t xml:space="preserve">In addition to TISS, a range of funding support is available from Visit Wales to support the development and growth of tourism in Wales. Funding streams include the Tourism Product Innovation Fund, the purpose of which is to </w:t>
      </w:r>
      <w:r w:rsidRPr="00B106E6">
        <w:rPr>
          <w:rFonts w:cs="Arial"/>
          <w:color w:val="333333"/>
          <w:sz w:val="24"/>
          <w:szCs w:val="24"/>
        </w:rPr>
        <w:t>work with tourism sector partners across Wales to deliver the 10% growth target set out in the tourism strategy. The fund aims to encourage closer joint working between tourism consortia, partnerships and trade groups and to develop and improve the product offer to visitors which will benefit the tourism sector, local communities and critically, help to grow the tourism economy in a sustainable way.</w:t>
      </w:r>
    </w:p>
    <w:p w:rsidRPr="00B106E6" w:rsidR="005A792A" w:rsidP="00B37170" w:rsidRDefault="005A792A">
      <w:pPr>
        <w:rPr>
          <w:sz w:val="24"/>
          <w:szCs w:val="24"/>
        </w:rPr>
      </w:pPr>
      <w:r w:rsidRPr="00B106E6">
        <w:rPr>
          <w:rFonts w:cs="Arial"/>
          <w:color w:val="333333"/>
          <w:sz w:val="24"/>
          <w:szCs w:val="24"/>
        </w:rPr>
        <w:lastRenderedPageBreak/>
        <w:t xml:space="preserve">There is an upper limit of </w:t>
      </w:r>
      <w:r w:rsidRPr="00B106E6">
        <w:rPr>
          <w:rStyle w:val="Strong"/>
          <w:rFonts w:cs="Arial"/>
          <w:color w:val="333333"/>
          <w:sz w:val="24"/>
          <w:szCs w:val="24"/>
        </w:rPr>
        <w:t>£75,000</w:t>
      </w:r>
      <w:r w:rsidRPr="00B106E6">
        <w:rPr>
          <w:rFonts w:cs="Arial"/>
          <w:color w:val="333333"/>
          <w:sz w:val="24"/>
          <w:szCs w:val="24"/>
        </w:rPr>
        <w:t xml:space="preserve"> of TPIF funding. Up to 100% funding is available for eligible project activities however, projects with match funding will be scored as part of assessment criteria more favourably.</w:t>
      </w:r>
    </w:p>
    <w:p w:rsidRPr="00622C36" w:rsidR="005A792A" w:rsidP="00B37170" w:rsidRDefault="00622C36">
      <w:pPr>
        <w:rPr>
          <w:rFonts w:cs="Arial"/>
          <w:color w:val="0070C0"/>
          <w:sz w:val="24"/>
          <w:szCs w:val="24"/>
        </w:rPr>
      </w:pPr>
      <w:r w:rsidRPr="00622C36">
        <w:rPr>
          <w:rFonts w:cs="Arial"/>
          <w:color w:val="0070C0"/>
          <w:sz w:val="24"/>
          <w:szCs w:val="24"/>
        </w:rPr>
        <w:t>4</w:t>
      </w:r>
      <w:r w:rsidRPr="00622C36" w:rsidR="005A792A">
        <w:rPr>
          <w:rFonts w:cs="Arial"/>
          <w:color w:val="0070C0"/>
          <w:sz w:val="24"/>
          <w:szCs w:val="24"/>
        </w:rPr>
        <w:t>.3.7</w:t>
      </w:r>
      <w:r w:rsidRPr="00622C36" w:rsidR="005A792A">
        <w:rPr>
          <w:rFonts w:cs="Arial"/>
          <w:color w:val="0070C0"/>
          <w:sz w:val="24"/>
          <w:szCs w:val="24"/>
        </w:rPr>
        <w:tab/>
        <w:t>Heritage Lottery Fund / Big Lottery Fund – Parks for People Programme</w:t>
      </w:r>
    </w:p>
    <w:p w:rsidRPr="00B106E6" w:rsidR="005A792A" w:rsidP="00B37170" w:rsidRDefault="005A792A">
      <w:pPr>
        <w:pStyle w:val="Text"/>
        <w:spacing w:before="0" w:line="288" w:lineRule="auto"/>
        <w:jc w:val="left"/>
        <w:rPr>
          <w:rFonts w:cs="Arial" w:asciiTheme="minorHAnsi" w:hAnsiTheme="minorHAnsi"/>
          <w:sz w:val="24"/>
          <w:szCs w:val="24"/>
        </w:rPr>
      </w:pPr>
      <w:r w:rsidRPr="00B106E6">
        <w:rPr>
          <w:rFonts w:cs="Arial" w:asciiTheme="minorHAnsi" w:hAnsiTheme="minorHAnsi"/>
          <w:sz w:val="24"/>
          <w:szCs w:val="24"/>
        </w:rPr>
        <w:t>Administered by the Heritage Lottery Fund (HLF) and jointly funded with the Big Lottery Fund, the HLF indicates that the nation’s parks (and cemeteries) have always been a priority since the HLF first started investing in them in 1996. The Parks for People programme makes available funding between £100,000 and £5 million and has paid for up to 90 per cent of project costs (although the average is typically 60%), and is aimed at existing urban and rural parks, when it can be demonstrated that the local communities values the park as part of local heritage.</w:t>
      </w:r>
    </w:p>
    <w:p w:rsidRPr="00B106E6" w:rsidR="005A792A" w:rsidP="00B37170" w:rsidRDefault="005A792A">
      <w:pPr>
        <w:pStyle w:val="Text"/>
        <w:spacing w:before="0" w:line="288" w:lineRule="auto"/>
        <w:jc w:val="left"/>
        <w:rPr>
          <w:rFonts w:cs="Arial" w:asciiTheme="minorHAnsi" w:hAnsiTheme="minorHAnsi"/>
          <w:sz w:val="24"/>
          <w:szCs w:val="24"/>
        </w:rPr>
      </w:pPr>
    </w:p>
    <w:p w:rsidRPr="00B106E6" w:rsidR="005A792A" w:rsidP="00B37170" w:rsidRDefault="005A792A">
      <w:pPr>
        <w:pStyle w:val="Text"/>
        <w:spacing w:before="0" w:line="288" w:lineRule="auto"/>
        <w:jc w:val="left"/>
        <w:rPr>
          <w:rFonts w:cs="Arial" w:asciiTheme="minorHAnsi" w:hAnsiTheme="minorHAnsi"/>
          <w:sz w:val="24"/>
          <w:szCs w:val="24"/>
        </w:rPr>
      </w:pPr>
      <w:r w:rsidRPr="00B106E6">
        <w:rPr>
          <w:rFonts w:cs="Arial" w:asciiTheme="minorHAnsi" w:hAnsiTheme="minorHAnsi"/>
          <w:sz w:val="24"/>
          <w:szCs w:val="24"/>
        </w:rPr>
        <w:t>Since its launch in 2006, Parks for People has allocated £254 million to 135 projects across the UK (average £1.88m) with 50% of its funding so far targeted at the 20% most deprived wards in the UK.  Five programme outcomes are set:-</w:t>
      </w:r>
    </w:p>
    <w:p w:rsidRPr="00B106E6" w:rsidR="005A792A" w:rsidP="00B37170" w:rsidRDefault="005A792A">
      <w:pPr>
        <w:pStyle w:val="Text"/>
        <w:spacing w:before="240" w:line="276" w:lineRule="auto"/>
        <w:ind w:left="426"/>
        <w:jc w:val="left"/>
        <w:rPr>
          <w:rFonts w:cs="Arial" w:asciiTheme="minorHAnsi" w:hAnsiTheme="minorHAnsi"/>
          <w:sz w:val="24"/>
          <w:szCs w:val="24"/>
        </w:rPr>
      </w:pPr>
      <w:r w:rsidRPr="00B106E6">
        <w:rPr>
          <w:rFonts w:cs="Arial" w:asciiTheme="minorHAnsi" w:hAnsiTheme="minorHAnsi"/>
          <w:sz w:val="24"/>
          <w:szCs w:val="24"/>
        </w:rPr>
        <w:t xml:space="preserve">1.  Increasing the range of audiences; </w:t>
      </w:r>
    </w:p>
    <w:p w:rsidRPr="00B106E6" w:rsidR="005A792A" w:rsidP="00B37170" w:rsidRDefault="005A792A">
      <w:pPr>
        <w:pStyle w:val="Text"/>
        <w:spacing w:before="240" w:line="276" w:lineRule="auto"/>
        <w:ind w:left="426"/>
        <w:jc w:val="left"/>
        <w:rPr>
          <w:rFonts w:cs="Arial" w:asciiTheme="minorHAnsi" w:hAnsiTheme="minorHAnsi"/>
          <w:sz w:val="24"/>
          <w:szCs w:val="24"/>
        </w:rPr>
      </w:pPr>
      <w:r w:rsidRPr="00B106E6">
        <w:rPr>
          <w:rFonts w:cs="Arial" w:asciiTheme="minorHAnsi" w:hAnsiTheme="minorHAnsi"/>
          <w:sz w:val="24"/>
          <w:szCs w:val="24"/>
        </w:rPr>
        <w:t xml:space="preserve">2.  Conserving and improving heritage value; </w:t>
      </w:r>
    </w:p>
    <w:p w:rsidRPr="00B106E6" w:rsidR="005A792A" w:rsidP="00B37170" w:rsidRDefault="005A792A">
      <w:pPr>
        <w:pStyle w:val="Text"/>
        <w:spacing w:before="240" w:line="276" w:lineRule="auto"/>
        <w:ind w:left="426"/>
        <w:jc w:val="left"/>
        <w:rPr>
          <w:rFonts w:cs="Arial" w:asciiTheme="minorHAnsi" w:hAnsiTheme="minorHAnsi"/>
          <w:sz w:val="24"/>
          <w:szCs w:val="24"/>
        </w:rPr>
      </w:pPr>
      <w:r w:rsidRPr="00B106E6">
        <w:rPr>
          <w:rFonts w:cs="Arial" w:asciiTheme="minorHAnsi" w:hAnsiTheme="minorHAnsi"/>
          <w:sz w:val="24"/>
          <w:szCs w:val="24"/>
        </w:rPr>
        <w:t xml:space="preserve">3.  Increasing the range of volunteers; </w:t>
      </w:r>
    </w:p>
    <w:p w:rsidRPr="00B106E6" w:rsidR="005A792A" w:rsidP="00B37170" w:rsidRDefault="005A792A">
      <w:pPr>
        <w:pStyle w:val="Text"/>
        <w:spacing w:before="240" w:line="276" w:lineRule="auto"/>
        <w:ind w:left="426"/>
        <w:jc w:val="left"/>
        <w:rPr>
          <w:rFonts w:cs="Arial" w:asciiTheme="minorHAnsi" w:hAnsiTheme="minorHAnsi"/>
          <w:sz w:val="24"/>
          <w:szCs w:val="24"/>
        </w:rPr>
      </w:pPr>
      <w:r w:rsidRPr="00B106E6">
        <w:rPr>
          <w:rFonts w:cs="Arial" w:asciiTheme="minorHAnsi" w:hAnsiTheme="minorHAnsi"/>
          <w:sz w:val="24"/>
          <w:szCs w:val="24"/>
        </w:rPr>
        <w:t>4.  Improving skills and knowledge through training; and</w:t>
      </w:r>
    </w:p>
    <w:p w:rsidRPr="00B106E6" w:rsidR="005A792A" w:rsidP="00B37170" w:rsidRDefault="005A792A">
      <w:pPr>
        <w:pStyle w:val="Text"/>
        <w:spacing w:before="240" w:line="276" w:lineRule="auto"/>
        <w:ind w:left="426"/>
        <w:jc w:val="left"/>
        <w:rPr>
          <w:rFonts w:cs="Arial" w:asciiTheme="minorHAnsi" w:hAnsiTheme="minorHAnsi"/>
          <w:sz w:val="24"/>
          <w:szCs w:val="24"/>
        </w:rPr>
      </w:pPr>
      <w:r w:rsidRPr="00B106E6">
        <w:rPr>
          <w:rFonts w:cs="Arial" w:asciiTheme="minorHAnsi" w:hAnsiTheme="minorHAnsi"/>
          <w:sz w:val="24"/>
          <w:szCs w:val="24"/>
        </w:rPr>
        <w:t xml:space="preserve">5.  Improving management and mainstream.  </w:t>
      </w:r>
    </w:p>
    <w:p w:rsidRPr="00B106E6" w:rsidR="005A792A" w:rsidP="00B37170" w:rsidRDefault="005A792A">
      <w:pPr>
        <w:pStyle w:val="Text"/>
        <w:spacing w:before="0" w:line="288" w:lineRule="auto"/>
        <w:jc w:val="left"/>
        <w:rPr>
          <w:rFonts w:cs="Arial" w:asciiTheme="minorHAnsi" w:hAnsiTheme="minorHAnsi"/>
          <w:sz w:val="24"/>
          <w:szCs w:val="24"/>
        </w:rPr>
      </w:pPr>
    </w:p>
    <w:p w:rsidRPr="00B106E6" w:rsidR="005A792A" w:rsidP="00B37170" w:rsidRDefault="005A792A">
      <w:pPr>
        <w:spacing w:after="0" w:line="288" w:lineRule="auto"/>
        <w:rPr>
          <w:rFonts w:cs="Arial"/>
          <w:bCs/>
          <w:sz w:val="24"/>
          <w:szCs w:val="24"/>
        </w:rPr>
      </w:pPr>
      <w:r w:rsidRPr="00B106E6">
        <w:rPr>
          <w:rFonts w:cs="Arial"/>
          <w:bCs/>
          <w:sz w:val="24"/>
          <w:szCs w:val="24"/>
        </w:rPr>
        <w:t xml:space="preserve">The Glamorgan Heritage Coast represents a quiet recreation destination. Looking forward there is an opportunity to raise ambitions and investigate developing the potential of the Country Park through the Parks for People programme, specifically the events space at Dunraven Gardens.  </w:t>
      </w:r>
    </w:p>
    <w:p w:rsidRPr="00B106E6" w:rsidR="005A792A" w:rsidP="00B37170" w:rsidRDefault="005A792A">
      <w:pPr>
        <w:pStyle w:val="Heading2"/>
        <w:numPr>
          <w:ilvl w:val="0"/>
          <w:numId w:val="0"/>
        </w:numPr>
        <w:spacing w:before="0" w:line="288" w:lineRule="auto"/>
        <w:rPr>
          <w:rFonts w:cs="Arial" w:asciiTheme="minorHAnsi" w:hAnsiTheme="minorHAnsi"/>
        </w:rPr>
      </w:pPr>
      <w:r w:rsidRPr="00B106E6">
        <w:rPr>
          <w:rFonts w:cs="Arial" w:asciiTheme="minorHAnsi" w:hAnsiTheme="minorHAnsi"/>
        </w:rPr>
        <w:tab/>
      </w:r>
    </w:p>
    <w:p w:rsidRPr="00622C36" w:rsidR="005A792A" w:rsidP="00B37170" w:rsidRDefault="00622C36">
      <w:pPr>
        <w:pStyle w:val="Heading2"/>
        <w:numPr>
          <w:ilvl w:val="0"/>
          <w:numId w:val="0"/>
        </w:numPr>
        <w:spacing w:before="0" w:line="288" w:lineRule="auto"/>
        <w:rPr>
          <w:rFonts w:asciiTheme="minorHAnsi" w:hAnsiTheme="minorHAnsi"/>
          <w:b w:val="0"/>
          <w:bCs/>
          <w:color w:val="0070C0"/>
        </w:rPr>
      </w:pPr>
      <w:r w:rsidRPr="00622C36">
        <w:rPr>
          <w:rFonts w:asciiTheme="minorHAnsi" w:hAnsiTheme="minorHAnsi"/>
          <w:b w:val="0"/>
          <w:bCs/>
          <w:color w:val="0070C0"/>
        </w:rPr>
        <w:t>4</w:t>
      </w:r>
      <w:r w:rsidRPr="00622C36" w:rsidR="005A792A">
        <w:rPr>
          <w:rFonts w:asciiTheme="minorHAnsi" w:hAnsiTheme="minorHAnsi"/>
          <w:b w:val="0"/>
          <w:bCs/>
          <w:color w:val="0070C0"/>
        </w:rPr>
        <w:t>.3.8</w:t>
      </w:r>
      <w:r w:rsidRPr="00622C36" w:rsidR="005A792A">
        <w:rPr>
          <w:rFonts w:asciiTheme="minorHAnsi" w:hAnsiTheme="minorHAnsi"/>
          <w:b w:val="0"/>
          <w:bCs/>
          <w:color w:val="0070C0"/>
        </w:rPr>
        <w:tab/>
        <w:t>The Arts Council of Wales</w:t>
      </w:r>
    </w:p>
    <w:p w:rsidRPr="00B106E6" w:rsidR="005A792A" w:rsidP="00B37170" w:rsidRDefault="005A792A">
      <w:pPr>
        <w:spacing w:after="0" w:line="288" w:lineRule="auto"/>
        <w:rPr>
          <w:sz w:val="24"/>
          <w:szCs w:val="24"/>
        </w:rPr>
      </w:pPr>
      <w:r w:rsidRPr="00B106E6">
        <w:rPr>
          <w:sz w:val="24"/>
          <w:szCs w:val="24"/>
        </w:rPr>
        <w:t xml:space="preserve">Arts Council of Wales champions, develops and invests in a variety of artistic and cultural experiences that enrich people’s lives.  ACW awards money from the National Lottery, as well as central Government funds to support a range of activities across the arts, culture, museums and libraries. </w:t>
      </w:r>
    </w:p>
    <w:p w:rsidR="005A792A" w:rsidP="00B37170" w:rsidRDefault="005A792A">
      <w:pPr>
        <w:spacing w:after="0" w:line="288" w:lineRule="auto"/>
        <w:rPr>
          <w:sz w:val="24"/>
          <w:szCs w:val="24"/>
        </w:rPr>
      </w:pPr>
    </w:p>
    <w:p w:rsidRPr="00B106E6" w:rsidR="005A792A" w:rsidP="00B37170" w:rsidRDefault="005A792A">
      <w:pPr>
        <w:spacing w:after="0" w:line="288" w:lineRule="auto"/>
        <w:rPr>
          <w:sz w:val="24"/>
          <w:szCs w:val="24"/>
        </w:rPr>
      </w:pPr>
      <w:r w:rsidRPr="00B106E6">
        <w:rPr>
          <w:sz w:val="24"/>
          <w:szCs w:val="24"/>
        </w:rPr>
        <w:t xml:space="preserve">Although the priority is to consolidate and improve the existing arts infrastructure, there is potential to support new venues to deliver arts activities. It may be that this funding </w:t>
      </w:r>
      <w:r w:rsidRPr="00B106E6">
        <w:rPr>
          <w:sz w:val="24"/>
          <w:szCs w:val="24"/>
        </w:rPr>
        <w:lastRenderedPageBreak/>
        <w:t xml:space="preserve">programme could support implementation of the events space and programming at Dunraven Gardens.    </w:t>
      </w:r>
    </w:p>
    <w:p w:rsidRPr="00B106E6" w:rsidR="005A792A" w:rsidP="00B37170" w:rsidRDefault="005A792A">
      <w:pPr>
        <w:spacing w:after="0" w:line="288" w:lineRule="auto"/>
        <w:rPr>
          <w:sz w:val="24"/>
          <w:szCs w:val="24"/>
        </w:rPr>
      </w:pPr>
    </w:p>
    <w:p w:rsidRPr="00622C36" w:rsidR="005A792A" w:rsidP="00B37170" w:rsidRDefault="005A792A">
      <w:pPr>
        <w:pStyle w:val="Heading2"/>
        <w:numPr>
          <w:ilvl w:val="0"/>
          <w:numId w:val="0"/>
        </w:numPr>
        <w:spacing w:before="0" w:line="288" w:lineRule="auto"/>
        <w:ind w:left="-576"/>
        <w:rPr>
          <w:rFonts w:asciiTheme="minorHAnsi" w:hAnsiTheme="minorHAnsi"/>
          <w:b w:val="0"/>
          <w:color w:val="0070C0"/>
          <w:sz w:val="28"/>
          <w:szCs w:val="28"/>
        </w:rPr>
      </w:pPr>
      <w:r w:rsidRPr="005A792A">
        <w:rPr>
          <w:rFonts w:cs="Arial" w:asciiTheme="minorHAnsi" w:hAnsiTheme="minorHAnsi"/>
          <w:color w:val="0070C0"/>
          <w:sz w:val="28"/>
          <w:szCs w:val="28"/>
        </w:rPr>
        <w:tab/>
      </w:r>
      <w:r w:rsidRPr="00622C36" w:rsidR="00622C36">
        <w:rPr>
          <w:rFonts w:cs="Arial" w:asciiTheme="minorHAnsi" w:hAnsiTheme="minorHAnsi"/>
          <w:b w:val="0"/>
          <w:color w:val="0070C0"/>
          <w:sz w:val="28"/>
          <w:szCs w:val="28"/>
        </w:rPr>
        <w:t>4</w:t>
      </w:r>
      <w:r w:rsidRPr="00622C36">
        <w:rPr>
          <w:rFonts w:cs="Arial" w:asciiTheme="minorHAnsi" w:hAnsiTheme="minorHAnsi"/>
          <w:b w:val="0"/>
          <w:color w:val="0070C0"/>
          <w:sz w:val="28"/>
          <w:szCs w:val="28"/>
        </w:rPr>
        <w:t>.4</w:t>
      </w:r>
      <w:r w:rsidRPr="00622C36">
        <w:rPr>
          <w:rFonts w:cs="Arial" w:asciiTheme="minorHAnsi" w:hAnsiTheme="minorHAnsi"/>
          <w:b w:val="0"/>
          <w:color w:val="0070C0"/>
          <w:sz w:val="28"/>
          <w:szCs w:val="28"/>
        </w:rPr>
        <w:tab/>
      </w:r>
      <w:r w:rsidRPr="00622C36">
        <w:rPr>
          <w:rFonts w:asciiTheme="minorHAnsi" w:hAnsiTheme="minorHAnsi"/>
          <w:b w:val="0"/>
          <w:color w:val="0070C0"/>
          <w:sz w:val="28"/>
          <w:szCs w:val="28"/>
        </w:rPr>
        <w:t>Other sources</w:t>
      </w:r>
    </w:p>
    <w:p w:rsidRPr="00B106E6" w:rsidR="005A792A" w:rsidP="00B37170" w:rsidRDefault="005A792A">
      <w:pPr>
        <w:spacing w:after="0" w:line="288" w:lineRule="auto"/>
        <w:rPr>
          <w:sz w:val="24"/>
          <w:szCs w:val="24"/>
        </w:rPr>
      </w:pPr>
      <w:r w:rsidRPr="00B106E6">
        <w:rPr>
          <w:sz w:val="24"/>
          <w:szCs w:val="24"/>
        </w:rPr>
        <w:t>There are a range of charitable funding organisations such as The Esmee Fairbairn Foundation, which offer grants for particular sectors.  Many of these are focussed on the environment and social issues which could be relevant for the country park, public realm and play facility projects.  The priority sectors for Esmee Fairbairn Foundation are the arts, education, learning and social change.</w:t>
      </w:r>
    </w:p>
    <w:p w:rsidRPr="00B106E6" w:rsidR="005A792A" w:rsidP="00B37170" w:rsidRDefault="005A792A">
      <w:pPr>
        <w:spacing w:after="0" w:line="288" w:lineRule="auto"/>
        <w:rPr>
          <w:sz w:val="24"/>
          <w:szCs w:val="24"/>
        </w:rPr>
      </w:pPr>
    </w:p>
    <w:p w:rsidRPr="00B106E6" w:rsidR="005A792A" w:rsidRDefault="005A792A">
      <w:pPr>
        <w:rPr>
          <w:sz w:val="24"/>
          <w:szCs w:val="24"/>
        </w:rPr>
      </w:pPr>
    </w:p>
    <w:p w:rsidRPr="000E4F03" w:rsidR="00FD1360" w:rsidP="00FD1360" w:rsidRDefault="00FD1360">
      <w:pPr>
        <w:spacing w:after="0" w:line="288" w:lineRule="auto"/>
        <w:rPr>
          <w:rFonts w:ascii="Calibri" w:hAnsi="Calibri"/>
          <w:sz w:val="24"/>
          <w:szCs w:val="24"/>
        </w:rPr>
      </w:pPr>
    </w:p>
    <w:p w:rsidRPr="000E4F03" w:rsidR="00FD1360" w:rsidP="00FD1360" w:rsidRDefault="00FD1360">
      <w:pPr>
        <w:spacing w:after="0" w:line="288" w:lineRule="auto"/>
        <w:rPr>
          <w:rFonts w:ascii="Calibri" w:hAnsi="Calibri"/>
          <w:sz w:val="24"/>
          <w:szCs w:val="24"/>
        </w:rPr>
      </w:pPr>
    </w:p>
    <w:p w:rsidR="00FD1360" w:rsidRDefault="00FD1360">
      <w:pPr>
        <w:rPr>
          <w:rFonts w:ascii="Calibri" w:hAnsi="Calibri"/>
          <w:color w:val="0070C0"/>
          <w:sz w:val="36"/>
          <w:szCs w:val="36"/>
        </w:rPr>
      </w:pPr>
      <w:r>
        <w:rPr>
          <w:rFonts w:ascii="Calibri" w:hAnsi="Calibri"/>
          <w:color w:val="0070C0"/>
          <w:sz w:val="36"/>
          <w:szCs w:val="36"/>
        </w:rPr>
        <w:br w:type="page"/>
      </w:r>
    </w:p>
    <w:p w:rsidR="00DB6A62" w:rsidP="00DB6A62" w:rsidRDefault="00DB6A62">
      <w:pPr>
        <w:spacing w:after="0" w:line="288" w:lineRule="auto"/>
        <w:rPr>
          <w:rFonts w:ascii="Calibri" w:hAnsi="Calibri"/>
          <w:color w:val="0070C0"/>
          <w:sz w:val="36"/>
          <w:szCs w:val="36"/>
        </w:rPr>
      </w:pPr>
      <w:r>
        <w:rPr>
          <w:rFonts w:ascii="Calibri" w:hAnsi="Calibri"/>
          <w:color w:val="0070C0"/>
          <w:sz w:val="36"/>
          <w:szCs w:val="36"/>
        </w:rPr>
        <w:lastRenderedPageBreak/>
        <w:t>Appendix One</w:t>
      </w:r>
    </w:p>
    <w:p w:rsidR="00DB6A62" w:rsidP="00DB6A62" w:rsidRDefault="00DB6A62">
      <w:pPr>
        <w:spacing w:after="0" w:line="288" w:lineRule="auto"/>
        <w:ind w:left="360"/>
        <w:rPr>
          <w:rFonts w:ascii="Calibri" w:hAnsi="Calibri"/>
          <w:sz w:val="24"/>
          <w:szCs w:val="24"/>
        </w:rPr>
      </w:pPr>
    </w:p>
    <w:p w:rsidR="00DB6A62" w:rsidP="00DB6A62" w:rsidRDefault="00DB6A62">
      <w:pPr>
        <w:spacing w:after="0" w:line="288" w:lineRule="auto"/>
        <w:ind w:left="360"/>
        <w:rPr>
          <w:rFonts w:ascii="Calibri" w:hAnsi="Calibri"/>
          <w:sz w:val="24"/>
          <w:szCs w:val="24"/>
        </w:rPr>
      </w:pPr>
    </w:p>
    <w:tbl>
      <w:tblPr>
        <w:tblW w:w="6440" w:type="dxa"/>
        <w:tblInd w:w="93" w:type="dxa"/>
        <w:tblLook w:val="04A0" w:firstRow="1" w:lastRow="0" w:firstColumn="1" w:lastColumn="0" w:noHBand="0" w:noVBand="1"/>
      </w:tblPr>
      <w:tblGrid>
        <w:gridCol w:w="5140"/>
        <w:gridCol w:w="1300"/>
      </w:tblGrid>
      <w:tr w:rsidRPr="00EE0AF2" w:rsidR="00DB6A62" w:rsidTr="00260171">
        <w:trPr>
          <w:trHeight w:val="690"/>
        </w:trPr>
        <w:tc>
          <w:tcPr>
            <w:tcW w:w="5140" w:type="dxa"/>
            <w:tcBorders>
              <w:top w:val="single" w:color="auto" w:sz="8" w:space="0"/>
              <w:left w:val="single" w:color="auto" w:sz="8" w:space="0"/>
              <w:bottom w:val="single" w:color="auto" w:sz="4" w:space="0"/>
              <w:right w:val="single" w:color="auto" w:sz="4" w:space="0"/>
            </w:tcBorders>
            <w:shd w:val="clear" w:color="000000" w:fill="D8D8D8"/>
            <w:vAlign w:val="center"/>
            <w:hideMark/>
          </w:tcPr>
          <w:p w:rsidRPr="00EE0AF2" w:rsidR="00DB6A62" w:rsidP="00260171" w:rsidRDefault="00DB6A62">
            <w:pPr>
              <w:spacing w:after="0" w:line="240" w:lineRule="auto"/>
              <w:rPr>
                <w:rFonts w:ascii="Calibri" w:hAnsi="Calibri" w:eastAsia="Times New Roman" w:cs="Times New Roman"/>
                <w:b/>
                <w:bCs/>
                <w:color w:val="000000"/>
                <w:sz w:val="24"/>
                <w:szCs w:val="24"/>
              </w:rPr>
            </w:pPr>
            <w:r w:rsidRPr="00EE0AF2">
              <w:rPr>
                <w:rFonts w:ascii="Calibri" w:hAnsi="Calibri" w:eastAsia="Times New Roman" w:cs="Times New Roman"/>
                <w:b/>
                <w:bCs/>
                <w:color w:val="000000"/>
                <w:sz w:val="24"/>
                <w:szCs w:val="24"/>
              </w:rPr>
              <w:t>Recent interpretation cost profile*</w:t>
            </w:r>
          </w:p>
        </w:tc>
        <w:tc>
          <w:tcPr>
            <w:tcW w:w="1300" w:type="dxa"/>
            <w:tcBorders>
              <w:top w:val="single" w:color="auto" w:sz="8" w:space="0"/>
              <w:left w:val="nil"/>
              <w:bottom w:val="single" w:color="auto" w:sz="4" w:space="0"/>
              <w:right w:val="single" w:color="auto" w:sz="8" w:space="0"/>
            </w:tcBorders>
            <w:shd w:val="clear" w:color="000000" w:fill="D8D8D8"/>
            <w:vAlign w:val="center"/>
            <w:hideMark/>
          </w:tcPr>
          <w:p w:rsidRPr="00EE0AF2" w:rsidR="00DB6A62" w:rsidP="00260171" w:rsidRDefault="00DB6A62">
            <w:pPr>
              <w:spacing w:after="0" w:line="240" w:lineRule="auto"/>
              <w:jc w:val="center"/>
              <w:rPr>
                <w:rFonts w:ascii="Calibri" w:hAnsi="Calibri" w:eastAsia="Times New Roman" w:cs="Times New Roman"/>
                <w:b/>
                <w:bCs/>
                <w:color w:val="000000"/>
                <w:sz w:val="24"/>
                <w:szCs w:val="24"/>
              </w:rPr>
            </w:pPr>
            <w:r w:rsidRPr="00EE0AF2">
              <w:rPr>
                <w:rFonts w:ascii="Calibri" w:hAnsi="Calibri" w:eastAsia="Times New Roman" w:cs="Times New Roman"/>
                <w:b/>
                <w:bCs/>
                <w:color w:val="000000"/>
                <w:sz w:val="24"/>
                <w:szCs w:val="24"/>
              </w:rPr>
              <w:t>Capital cost (£)*</w:t>
            </w:r>
          </w:p>
        </w:tc>
      </w:tr>
      <w:tr w:rsidRPr="00EE0AF2" w:rsidR="00DB6A62" w:rsidTr="00260171">
        <w:trPr>
          <w:trHeight w:val="690"/>
        </w:trPr>
        <w:tc>
          <w:tcPr>
            <w:tcW w:w="5140" w:type="dxa"/>
            <w:tcBorders>
              <w:top w:val="nil"/>
              <w:left w:val="single" w:color="auto" w:sz="8" w:space="0"/>
              <w:bottom w:val="single" w:color="auto" w:sz="4" w:space="0"/>
              <w:right w:val="single" w:color="auto" w:sz="4"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Internal works – Decoration, front desk, electric</w:t>
            </w:r>
          </w:p>
        </w:tc>
        <w:tc>
          <w:tcPr>
            <w:tcW w:w="1300" w:type="dxa"/>
            <w:tcBorders>
              <w:top w:val="nil"/>
              <w:left w:val="nil"/>
              <w:bottom w:val="single" w:color="auto" w:sz="4"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          7,760 </w:t>
            </w:r>
          </w:p>
        </w:tc>
      </w:tr>
      <w:tr w:rsidRPr="00EE0AF2" w:rsidR="00DB6A62" w:rsidTr="00260171">
        <w:trPr>
          <w:trHeight w:val="1065"/>
        </w:trPr>
        <w:tc>
          <w:tcPr>
            <w:tcW w:w="5140" w:type="dxa"/>
            <w:tcBorders>
              <w:top w:val="nil"/>
              <w:left w:val="single" w:color="auto" w:sz="8" w:space="0"/>
              <w:bottom w:val="single" w:color="auto" w:sz="4" w:space="0"/>
              <w:right w:val="single" w:color="auto" w:sz="4"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Exhibit boxes &amp; photo wall -( to be erected)</w:t>
            </w:r>
          </w:p>
        </w:tc>
        <w:tc>
          <w:tcPr>
            <w:tcW w:w="1300" w:type="dxa"/>
            <w:tcBorders>
              <w:top w:val="nil"/>
              <w:left w:val="nil"/>
              <w:bottom w:val="single" w:color="auto" w:sz="4"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          1,885 </w:t>
            </w:r>
          </w:p>
        </w:tc>
      </w:tr>
      <w:tr w:rsidRPr="00EE0AF2" w:rsidR="00DB6A62" w:rsidTr="00260171">
        <w:trPr>
          <w:trHeight w:val="900"/>
        </w:trPr>
        <w:tc>
          <w:tcPr>
            <w:tcW w:w="5140" w:type="dxa"/>
            <w:tcBorders>
              <w:top w:val="nil"/>
              <w:left w:val="single" w:color="auto" w:sz="8" w:space="0"/>
              <w:bottom w:val="single" w:color="auto" w:sz="4" w:space="0"/>
              <w:right w:val="single" w:color="auto" w:sz="4"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HCC welcome sign (to be installed)</w:t>
            </w:r>
          </w:p>
        </w:tc>
        <w:tc>
          <w:tcPr>
            <w:tcW w:w="1300" w:type="dxa"/>
            <w:tcBorders>
              <w:top w:val="nil"/>
              <w:left w:val="nil"/>
              <w:bottom w:val="single" w:color="auto" w:sz="4"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          1,000 </w:t>
            </w:r>
          </w:p>
        </w:tc>
      </w:tr>
      <w:tr w:rsidRPr="00EE0AF2" w:rsidR="00DB6A62" w:rsidTr="00260171">
        <w:trPr>
          <w:trHeight w:val="810"/>
        </w:trPr>
        <w:tc>
          <w:tcPr>
            <w:tcW w:w="5140" w:type="dxa"/>
            <w:tcBorders>
              <w:top w:val="nil"/>
              <w:left w:val="single" w:color="auto" w:sz="8" w:space="0"/>
              <w:bottom w:val="single" w:color="auto" w:sz="4" w:space="0"/>
              <w:right w:val="single" w:color="auto" w:sz="4"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HCC External welcome sign  (to be installed)</w:t>
            </w:r>
          </w:p>
        </w:tc>
        <w:tc>
          <w:tcPr>
            <w:tcW w:w="1300" w:type="dxa"/>
            <w:tcBorders>
              <w:top w:val="nil"/>
              <w:left w:val="nil"/>
              <w:bottom w:val="single" w:color="auto" w:sz="4"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          1,377 </w:t>
            </w:r>
          </w:p>
        </w:tc>
      </w:tr>
      <w:tr w:rsidRPr="00EE0AF2" w:rsidR="00DB6A62" w:rsidTr="00260171">
        <w:trPr>
          <w:trHeight w:val="1035"/>
        </w:trPr>
        <w:tc>
          <w:tcPr>
            <w:tcW w:w="5140" w:type="dxa"/>
            <w:tcBorders>
              <w:top w:val="nil"/>
              <w:left w:val="single" w:color="auto" w:sz="8" w:space="0"/>
              <w:bottom w:val="single" w:color="auto" w:sz="4" w:space="0"/>
              <w:right w:val="single" w:color="auto" w:sz="4"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HCC internal wall panels</w:t>
            </w:r>
          </w:p>
        </w:tc>
        <w:tc>
          <w:tcPr>
            <w:tcW w:w="1300" w:type="dxa"/>
            <w:tcBorders>
              <w:top w:val="nil"/>
              <w:left w:val="nil"/>
              <w:bottom w:val="single" w:color="auto" w:sz="4"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          2,522 </w:t>
            </w:r>
          </w:p>
        </w:tc>
      </w:tr>
      <w:tr w:rsidRPr="00EE0AF2" w:rsidR="00DB6A62" w:rsidTr="00260171">
        <w:trPr>
          <w:trHeight w:val="810"/>
        </w:trPr>
        <w:tc>
          <w:tcPr>
            <w:tcW w:w="5140" w:type="dxa"/>
            <w:tcBorders>
              <w:top w:val="nil"/>
              <w:left w:val="single" w:color="auto" w:sz="8" w:space="0"/>
              <w:bottom w:val="single" w:color="auto" w:sz="4" w:space="0"/>
              <w:right w:val="single" w:color="auto" w:sz="4"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HCC seagull wall illustration</w:t>
            </w:r>
          </w:p>
        </w:tc>
        <w:tc>
          <w:tcPr>
            <w:tcW w:w="1300" w:type="dxa"/>
            <w:tcBorders>
              <w:top w:val="nil"/>
              <w:left w:val="nil"/>
              <w:bottom w:val="single" w:color="auto" w:sz="4"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          1,150 </w:t>
            </w:r>
          </w:p>
        </w:tc>
      </w:tr>
      <w:tr w:rsidRPr="00EE0AF2" w:rsidR="00DB6A62" w:rsidTr="00260171">
        <w:trPr>
          <w:trHeight w:val="690"/>
        </w:trPr>
        <w:tc>
          <w:tcPr>
            <w:tcW w:w="5140" w:type="dxa"/>
            <w:tcBorders>
              <w:top w:val="nil"/>
              <w:left w:val="single" w:color="auto" w:sz="8" w:space="0"/>
              <w:bottom w:val="single" w:color="auto" w:sz="4" w:space="0"/>
              <w:right w:val="single" w:color="auto" w:sz="4"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Interpretation boards </w:t>
            </w:r>
          </w:p>
        </w:tc>
        <w:tc>
          <w:tcPr>
            <w:tcW w:w="1300" w:type="dxa"/>
            <w:tcBorders>
              <w:top w:val="nil"/>
              <w:left w:val="nil"/>
              <w:bottom w:val="single" w:color="auto" w:sz="4"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          6,243 </w:t>
            </w:r>
          </w:p>
        </w:tc>
      </w:tr>
      <w:tr w:rsidRPr="00EE0AF2" w:rsidR="00DB6A62" w:rsidTr="00260171">
        <w:trPr>
          <w:trHeight w:val="735"/>
        </w:trPr>
        <w:tc>
          <w:tcPr>
            <w:tcW w:w="5140" w:type="dxa"/>
            <w:tcBorders>
              <w:top w:val="nil"/>
              <w:left w:val="single" w:color="auto" w:sz="8" w:space="0"/>
              <w:bottom w:val="single" w:color="auto" w:sz="8" w:space="0"/>
              <w:right w:val="single" w:color="auto" w:sz="4"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Tracker packs </w:t>
            </w:r>
          </w:p>
        </w:tc>
        <w:tc>
          <w:tcPr>
            <w:tcW w:w="1300" w:type="dxa"/>
            <w:tcBorders>
              <w:top w:val="nil"/>
              <w:left w:val="nil"/>
              <w:bottom w:val="single" w:color="auto" w:sz="8"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sz w:val="24"/>
                <w:szCs w:val="24"/>
              </w:rPr>
            </w:pPr>
            <w:r w:rsidRPr="00EE0AF2">
              <w:rPr>
                <w:rFonts w:ascii="Calibri" w:hAnsi="Calibri" w:eastAsia="Times New Roman" w:cs="Times New Roman"/>
                <w:sz w:val="24"/>
                <w:szCs w:val="24"/>
              </w:rPr>
              <w:t xml:space="preserve">          1,626 </w:t>
            </w:r>
          </w:p>
        </w:tc>
      </w:tr>
      <w:tr w:rsidRPr="00EE0AF2" w:rsidR="00DB6A62" w:rsidTr="00260171">
        <w:trPr>
          <w:trHeight w:val="1050"/>
        </w:trPr>
        <w:tc>
          <w:tcPr>
            <w:tcW w:w="5140" w:type="dxa"/>
            <w:tcBorders>
              <w:top w:val="nil"/>
              <w:left w:val="nil"/>
              <w:bottom w:val="nil"/>
              <w:right w:val="nil"/>
            </w:tcBorders>
            <w:shd w:val="clear" w:color="auto" w:fill="auto"/>
            <w:noWrap/>
            <w:vAlign w:val="bottom"/>
            <w:hideMark/>
          </w:tcPr>
          <w:p w:rsidRPr="00EE0AF2" w:rsidR="00DB6A62" w:rsidP="00260171" w:rsidRDefault="00DB6A62">
            <w:pPr>
              <w:spacing w:after="0" w:line="240" w:lineRule="auto"/>
              <w:rPr>
                <w:rFonts w:ascii="Calibri" w:hAnsi="Calibri" w:eastAsia="Times New Roman" w:cs="Times New Roman"/>
                <w:color w:val="000000"/>
              </w:rPr>
            </w:pPr>
          </w:p>
        </w:tc>
        <w:tc>
          <w:tcPr>
            <w:tcW w:w="1300" w:type="dxa"/>
            <w:tcBorders>
              <w:top w:val="nil"/>
              <w:left w:val="single" w:color="auto" w:sz="8" w:space="0"/>
              <w:bottom w:val="single" w:color="auto" w:sz="8" w:space="0"/>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b/>
                <w:bCs/>
                <w:color w:val="000000"/>
                <w:sz w:val="24"/>
                <w:szCs w:val="24"/>
              </w:rPr>
            </w:pPr>
            <w:r w:rsidRPr="00EE0AF2">
              <w:rPr>
                <w:rFonts w:ascii="Calibri" w:hAnsi="Calibri" w:eastAsia="Times New Roman" w:cs="Times New Roman"/>
                <w:b/>
                <w:bCs/>
                <w:color w:val="000000"/>
                <w:sz w:val="24"/>
                <w:szCs w:val="24"/>
              </w:rPr>
              <w:t xml:space="preserve">        23,563 </w:t>
            </w:r>
          </w:p>
        </w:tc>
      </w:tr>
      <w:tr w:rsidRPr="00EE0AF2" w:rsidR="00DB6A62" w:rsidTr="00260171">
        <w:trPr>
          <w:trHeight w:val="660"/>
        </w:trPr>
        <w:tc>
          <w:tcPr>
            <w:tcW w:w="6440" w:type="dxa"/>
            <w:gridSpan w:val="2"/>
            <w:tcBorders>
              <w:top w:val="nil"/>
              <w:left w:val="nil"/>
              <w:bottom w:val="nil"/>
              <w:right w:val="nil"/>
            </w:tcBorders>
            <w:shd w:val="clear" w:color="auto" w:fill="auto"/>
            <w:vAlign w:val="center"/>
            <w:hideMark/>
          </w:tcPr>
          <w:p w:rsidRPr="00EE0AF2" w:rsidR="00DB6A62" w:rsidP="009F655E" w:rsidRDefault="00DB6A62">
            <w:pPr>
              <w:spacing w:after="0" w:line="240" w:lineRule="auto"/>
              <w:rPr>
                <w:rFonts w:ascii="Calibri" w:hAnsi="Calibri" w:eastAsia="Times New Roman" w:cs="Times New Roman"/>
              </w:rPr>
            </w:pPr>
            <w:r w:rsidRPr="00EE0AF2">
              <w:rPr>
                <w:rFonts w:ascii="Calibri" w:hAnsi="Calibri" w:eastAsia="Times New Roman" w:cs="Times New Roman"/>
              </w:rPr>
              <w:t xml:space="preserve">*In addition some £17,000 has been spent on Apps with 2/3 at the Centre and wider Dunraven site </w:t>
            </w:r>
          </w:p>
        </w:tc>
      </w:tr>
    </w:tbl>
    <w:p w:rsidR="00DB6A62" w:rsidP="00DB6A62" w:rsidRDefault="00DB6A62">
      <w:pPr>
        <w:spacing w:after="0" w:line="288" w:lineRule="auto"/>
        <w:ind w:left="360"/>
        <w:rPr>
          <w:rFonts w:ascii="Calibri" w:hAnsi="Calibri"/>
          <w:sz w:val="24"/>
          <w:szCs w:val="24"/>
        </w:rPr>
      </w:pPr>
    </w:p>
    <w:p w:rsidR="00DB6A62" w:rsidP="00DB6A62" w:rsidRDefault="00DB6A62">
      <w:pPr>
        <w:spacing w:after="0" w:line="288" w:lineRule="auto"/>
        <w:ind w:left="360"/>
        <w:rPr>
          <w:rFonts w:ascii="Calibri" w:hAnsi="Calibri"/>
          <w:sz w:val="24"/>
          <w:szCs w:val="24"/>
        </w:rPr>
      </w:pPr>
    </w:p>
    <w:p w:rsidR="00DB6A62" w:rsidRDefault="00DB6A62">
      <w:pPr>
        <w:rPr>
          <w:rFonts w:ascii="Calibri" w:hAnsi="Calibri"/>
          <w:color w:val="0070C0"/>
          <w:sz w:val="36"/>
          <w:szCs w:val="36"/>
        </w:rPr>
      </w:pPr>
      <w:r>
        <w:rPr>
          <w:rFonts w:ascii="Calibri" w:hAnsi="Calibri"/>
          <w:color w:val="0070C0"/>
          <w:sz w:val="36"/>
          <w:szCs w:val="36"/>
        </w:rPr>
        <w:br w:type="page"/>
      </w:r>
    </w:p>
    <w:p w:rsidR="00DB6A62" w:rsidP="00DB6A62" w:rsidRDefault="00DB6A62">
      <w:pPr>
        <w:spacing w:after="0" w:line="288" w:lineRule="auto"/>
        <w:rPr>
          <w:rFonts w:ascii="Calibri" w:hAnsi="Calibri"/>
          <w:color w:val="0070C0"/>
          <w:sz w:val="36"/>
          <w:szCs w:val="36"/>
        </w:rPr>
      </w:pPr>
      <w:r>
        <w:rPr>
          <w:rFonts w:ascii="Calibri" w:hAnsi="Calibri"/>
          <w:color w:val="0070C0"/>
          <w:sz w:val="36"/>
          <w:szCs w:val="36"/>
        </w:rPr>
        <w:lastRenderedPageBreak/>
        <w:t>Appendix Two</w:t>
      </w:r>
    </w:p>
    <w:p w:rsidR="00DB6A62" w:rsidP="00DB6A62" w:rsidRDefault="00DB6A62">
      <w:pPr>
        <w:spacing w:after="0" w:line="288" w:lineRule="auto"/>
        <w:ind w:left="360"/>
        <w:rPr>
          <w:rFonts w:ascii="Calibri" w:hAnsi="Calibri"/>
          <w:sz w:val="24"/>
          <w:szCs w:val="24"/>
        </w:rPr>
      </w:pPr>
    </w:p>
    <w:p w:rsidR="00DB6A62" w:rsidP="00DB6A62" w:rsidRDefault="00DB6A62">
      <w:pPr>
        <w:spacing w:after="0" w:line="288" w:lineRule="auto"/>
        <w:ind w:left="360"/>
        <w:rPr>
          <w:rFonts w:ascii="Calibri" w:hAnsi="Calibri"/>
          <w:sz w:val="24"/>
          <w:szCs w:val="24"/>
        </w:rPr>
      </w:pPr>
    </w:p>
    <w:tbl>
      <w:tblPr>
        <w:tblW w:w="7860" w:type="dxa"/>
        <w:tblInd w:w="93" w:type="dxa"/>
        <w:tblLook w:val="04A0" w:firstRow="1" w:lastRow="0" w:firstColumn="1" w:lastColumn="0" w:noHBand="0" w:noVBand="1"/>
      </w:tblPr>
      <w:tblGrid>
        <w:gridCol w:w="1300"/>
        <w:gridCol w:w="3780"/>
        <w:gridCol w:w="2780"/>
      </w:tblGrid>
      <w:tr w:rsidRPr="00EE0AF2" w:rsidR="00DB6A62" w:rsidTr="00260171">
        <w:trPr>
          <w:trHeight w:val="900"/>
        </w:trPr>
        <w:tc>
          <w:tcPr>
            <w:tcW w:w="7860" w:type="dxa"/>
            <w:gridSpan w:val="3"/>
            <w:tcBorders>
              <w:top w:val="single" w:color="auto" w:sz="8" w:space="0"/>
              <w:left w:val="single" w:color="auto" w:sz="8" w:space="0"/>
              <w:bottom w:val="nil"/>
              <w:right w:val="single" w:color="000000" w:sz="8" w:space="0"/>
            </w:tcBorders>
            <w:shd w:val="clear" w:color="000000" w:fill="D8D8D8"/>
            <w:vAlign w:val="center"/>
            <w:hideMark/>
          </w:tcPr>
          <w:p w:rsidRPr="00EE0AF2" w:rsidR="00DB6A62" w:rsidP="00260171" w:rsidRDefault="00DB6A62">
            <w:pPr>
              <w:spacing w:after="0" w:line="240" w:lineRule="auto"/>
              <w:jc w:val="center"/>
              <w:rPr>
                <w:rFonts w:ascii="Calibri" w:hAnsi="Calibri" w:eastAsia="Times New Roman" w:cs="Times New Roman"/>
                <w:b/>
                <w:bCs/>
                <w:color w:val="000000"/>
                <w:sz w:val="24"/>
                <w:szCs w:val="24"/>
              </w:rPr>
            </w:pPr>
            <w:r>
              <w:rPr>
                <w:rFonts w:ascii="Calibri" w:hAnsi="Calibri" w:eastAsia="Times New Roman" w:cs="Times New Roman"/>
                <w:b/>
                <w:bCs/>
                <w:color w:val="000000"/>
                <w:sz w:val="24"/>
                <w:szCs w:val="24"/>
              </w:rPr>
              <w:t>Schedule of n</w:t>
            </w:r>
            <w:r w:rsidRPr="00EE0AF2">
              <w:rPr>
                <w:rFonts w:ascii="Calibri" w:hAnsi="Calibri" w:eastAsia="Times New Roman" w:cs="Times New Roman"/>
                <w:b/>
                <w:bCs/>
                <w:color w:val="000000"/>
                <w:sz w:val="24"/>
                <w:szCs w:val="24"/>
              </w:rPr>
              <w:t>ew equipment for cafe offer *</w:t>
            </w:r>
          </w:p>
        </w:tc>
      </w:tr>
      <w:tr w:rsidRPr="00EE0AF2" w:rsidR="00DB6A62" w:rsidTr="00260171">
        <w:trPr>
          <w:trHeight w:val="600"/>
        </w:trPr>
        <w:tc>
          <w:tcPr>
            <w:tcW w:w="1300" w:type="dxa"/>
            <w:tcBorders>
              <w:top w:val="single" w:color="auto" w:sz="4" w:space="0"/>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single" w:color="auto" w:sz="4" w:space="0"/>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Oven and grill</w:t>
            </w:r>
          </w:p>
        </w:tc>
        <w:tc>
          <w:tcPr>
            <w:tcW w:w="2780" w:type="dxa"/>
            <w:tcBorders>
              <w:top w:val="single" w:color="auto" w:sz="4" w:space="0"/>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Burner</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Griddle</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Microwave</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Toaster and fryer</w:t>
            </w:r>
          </w:p>
        </w:tc>
        <w:tc>
          <w:tcPr>
            <w:tcW w:w="2780" w:type="dxa"/>
            <w:tcBorders>
              <w:top w:val="nil"/>
              <w:left w:val="nil"/>
              <w:bottom w:val="nil"/>
              <w:right w:val="single" w:color="auto" w:sz="8" w:space="0"/>
            </w:tcBorders>
            <w:shd w:val="clear" w:color="auto" w:fill="auto"/>
            <w:noWrap/>
            <w:vAlign w:val="center"/>
            <w:hideMark/>
          </w:tcPr>
          <w:p w:rsidRPr="00EE0AF2" w:rsidR="00DB6A62" w:rsidP="00260171" w:rsidRDefault="00DB6A62">
            <w:pPr>
              <w:spacing w:after="0" w:line="240" w:lineRule="auto"/>
              <w:rPr>
                <w:rFonts w:ascii="Calibri" w:hAnsi="Calibri" w:eastAsia="Times New Roman" w:cs="Times New Roman"/>
                <w:color w:val="000000"/>
              </w:rPr>
            </w:pPr>
            <w:r w:rsidRPr="00EE0AF2">
              <w:rPr>
                <w:rFonts w:ascii="Calibri" w:hAnsi="Calibri" w:eastAsia="Times New Roman" w:cs="Times New Roman"/>
                <w:color w:val="000000"/>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Refrigeration and freezer</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Dishwasher</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Sinks (incl handwash)</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Coffee machine</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Instant hot water unit</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Soup kettle</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Potato oven</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Extractor and hood</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nil"/>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Storage units</w:t>
            </w:r>
          </w:p>
        </w:tc>
        <w:tc>
          <w:tcPr>
            <w:tcW w:w="2780" w:type="dxa"/>
            <w:tcBorders>
              <w:top w:val="nil"/>
              <w:left w:val="nil"/>
              <w:bottom w:val="nil"/>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600"/>
        </w:trPr>
        <w:tc>
          <w:tcPr>
            <w:tcW w:w="1300" w:type="dxa"/>
            <w:tcBorders>
              <w:top w:val="nil"/>
              <w:left w:val="single" w:color="auto" w:sz="8" w:space="0"/>
              <w:bottom w:val="single" w:color="auto" w:sz="8" w:space="0"/>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c>
          <w:tcPr>
            <w:tcW w:w="3780" w:type="dxa"/>
            <w:tcBorders>
              <w:top w:val="nil"/>
              <w:left w:val="nil"/>
              <w:bottom w:val="single" w:color="auto" w:sz="8" w:space="0"/>
              <w:right w:val="nil"/>
            </w:tcBorders>
            <w:shd w:val="clear" w:color="auto" w:fill="auto"/>
            <w:vAlign w:val="center"/>
            <w:hideMark/>
          </w:tcPr>
          <w:p w:rsidRPr="00EE0AF2" w:rsidR="00DB6A62" w:rsidP="00260171" w:rsidRDefault="00DB6A62">
            <w:pPr>
              <w:spacing w:after="0" w:line="240" w:lineRule="auto"/>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Small goods</w:t>
            </w:r>
          </w:p>
        </w:tc>
        <w:tc>
          <w:tcPr>
            <w:tcW w:w="2780" w:type="dxa"/>
            <w:tcBorders>
              <w:top w:val="nil"/>
              <w:left w:val="nil"/>
              <w:bottom w:val="single" w:color="auto" w:sz="8" w:space="0"/>
              <w:right w:val="single" w:color="auto" w:sz="8" w:space="0"/>
            </w:tcBorders>
            <w:shd w:val="clear" w:color="auto" w:fill="auto"/>
            <w:vAlign w:val="center"/>
            <w:hideMark/>
          </w:tcPr>
          <w:p w:rsidRPr="00EE0AF2" w:rsidR="00DB6A62" w:rsidP="00260171" w:rsidRDefault="00DB6A62">
            <w:pPr>
              <w:spacing w:after="0" w:line="240" w:lineRule="auto"/>
              <w:jc w:val="right"/>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w:t>
            </w:r>
          </w:p>
        </w:tc>
      </w:tr>
      <w:tr w:rsidRPr="00EE0AF2" w:rsidR="00DB6A62" w:rsidTr="00260171">
        <w:trPr>
          <w:trHeight w:val="960"/>
        </w:trPr>
        <w:tc>
          <w:tcPr>
            <w:tcW w:w="7860" w:type="dxa"/>
            <w:gridSpan w:val="3"/>
            <w:tcBorders>
              <w:top w:val="nil"/>
              <w:left w:val="nil"/>
              <w:bottom w:val="nil"/>
              <w:right w:val="nil"/>
            </w:tcBorders>
            <w:shd w:val="clear" w:color="auto" w:fill="auto"/>
            <w:vAlign w:val="center"/>
            <w:hideMark/>
          </w:tcPr>
          <w:p w:rsidRPr="00EE0AF2" w:rsidR="00DB6A62" w:rsidP="00260171" w:rsidRDefault="00DB6A62">
            <w:pPr>
              <w:spacing w:after="0" w:line="240" w:lineRule="auto"/>
              <w:jc w:val="center"/>
              <w:rPr>
                <w:rFonts w:ascii="Calibri" w:hAnsi="Calibri" w:eastAsia="Times New Roman" w:cs="Times New Roman"/>
                <w:color w:val="000000"/>
                <w:sz w:val="24"/>
                <w:szCs w:val="24"/>
              </w:rPr>
            </w:pPr>
            <w:r w:rsidRPr="00EE0AF2">
              <w:rPr>
                <w:rFonts w:ascii="Calibri" w:hAnsi="Calibri" w:eastAsia="Times New Roman" w:cs="Times New Roman"/>
                <w:color w:val="000000"/>
                <w:sz w:val="24"/>
                <w:szCs w:val="24"/>
              </w:rPr>
              <w:t>* subject to condition review of existing facilities and equipment</w:t>
            </w:r>
          </w:p>
        </w:tc>
      </w:tr>
    </w:tbl>
    <w:p w:rsidR="00DB6A62" w:rsidP="00DB6A62" w:rsidRDefault="00DB6A62">
      <w:pPr>
        <w:spacing w:after="0" w:line="288" w:lineRule="auto"/>
        <w:ind w:left="360"/>
        <w:rPr>
          <w:rFonts w:ascii="Calibri" w:hAnsi="Calibri"/>
          <w:sz w:val="24"/>
          <w:szCs w:val="24"/>
        </w:rPr>
      </w:pPr>
    </w:p>
    <w:p w:rsidR="00DB6A62" w:rsidP="00DB6A62" w:rsidRDefault="00DB6A62">
      <w:pPr>
        <w:rPr>
          <w:rFonts w:ascii="Calibri" w:hAnsi="Calibri"/>
          <w:color w:val="0070C0"/>
          <w:sz w:val="36"/>
          <w:szCs w:val="36"/>
        </w:rPr>
      </w:pPr>
      <w:r>
        <w:rPr>
          <w:rFonts w:ascii="Calibri" w:hAnsi="Calibri"/>
          <w:color w:val="0070C0"/>
          <w:sz w:val="36"/>
          <w:szCs w:val="36"/>
        </w:rPr>
        <w:br w:type="page"/>
      </w:r>
    </w:p>
    <w:p w:rsidRPr="0068202A" w:rsidR="00DA2B82" w:rsidRDefault="00DA2B82">
      <w:pPr>
        <w:rPr>
          <w:color w:val="0070C0"/>
          <w:sz w:val="36"/>
          <w:szCs w:val="36"/>
        </w:rPr>
      </w:pPr>
    </w:p>
    <w:sectPr w:rsidRPr="0068202A" w:rsidR="00DA2B82" w:rsidSect="00B37170">
      <w:type w:val="continuous"/>
      <w:pgSz w:w="11906" w:h="16838" w:code="9"/>
      <w:pgMar w:top="87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B33" w:rsidRDefault="00853B33" w:rsidP="003E3C3B">
      <w:pPr>
        <w:spacing w:after="0" w:line="240" w:lineRule="auto"/>
      </w:pPr>
      <w:r>
        <w:separator/>
      </w:r>
    </w:p>
  </w:endnote>
  <w:endnote w:type="continuationSeparator" w:id="0">
    <w:p w:rsidR="00853B33" w:rsidRDefault="00853B33" w:rsidP="003E3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8817FD" w:rsidP="00DA2B82">
    <w:pPr>
      <w:pStyle w:val="Footer"/>
    </w:pPr>
    <w:hyperlink r:id="rId1" w:history="1">
      <w:r w:rsidR="009F655E" w:rsidRPr="00026946">
        <w:rPr>
          <w:rStyle w:val="Hyperlink"/>
        </w:rPr>
        <w:t>www.pslplan.co.uk</w:t>
      </w:r>
    </w:hyperlink>
    <w:r w:rsidR="009F655E">
      <w:t xml:space="preserve"> </w:t>
    </w:r>
    <w:r w:rsidR="009F655E">
      <w:tab/>
    </w:r>
    <w:sdt>
      <w:sdtPr>
        <w:id w:val="24749029"/>
        <w:docPartObj>
          <w:docPartGallery w:val="Page Numbers (Bottom of Page)"/>
          <w:docPartUnique/>
        </w:docPartObj>
      </w:sdtPr>
      <w:sdtEndPr/>
      <w:sdtContent>
        <w:r w:rsidR="00E559CD">
          <w:fldChar w:fldCharType="begin"/>
        </w:r>
        <w:r w:rsidR="00E559CD">
          <w:instrText xml:space="preserve"> PAGE   \* MERGEFORMAT </w:instrText>
        </w:r>
        <w:r w:rsidR="00E559CD">
          <w:fldChar w:fldCharType="separate"/>
        </w:r>
        <w:r>
          <w:rPr>
            <w:noProof/>
          </w:rPr>
          <w:t>1</w:t>
        </w:r>
        <w:r w:rsidR="00E559CD">
          <w:rPr>
            <w:noProof/>
          </w:rPr>
          <w:fldChar w:fldCharType="end"/>
        </w:r>
      </w:sdtContent>
    </w:sdt>
  </w:p>
  <w:p w:rsidR="009F655E" w:rsidRDefault="009F65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8817FD" w:rsidP="00DA2B82">
    <w:pPr>
      <w:pStyle w:val="Footer"/>
    </w:pPr>
    <w:hyperlink r:id="rId1" w:history="1">
      <w:r w:rsidR="009F655E" w:rsidRPr="00026946">
        <w:rPr>
          <w:rStyle w:val="Hyperlink"/>
        </w:rPr>
        <w:t>www.pslplan.co.uk</w:t>
      </w:r>
    </w:hyperlink>
    <w:r w:rsidR="009F655E">
      <w:t xml:space="preserve"> </w:t>
    </w:r>
    <w:r w:rsidR="009F655E">
      <w:tab/>
    </w:r>
    <w:sdt>
      <w:sdtPr>
        <w:id w:val="7199501"/>
        <w:docPartObj>
          <w:docPartGallery w:val="Page Numbers (Bottom of Page)"/>
          <w:docPartUnique/>
        </w:docPartObj>
      </w:sdtPr>
      <w:sdtEndPr/>
      <w:sdtContent>
        <w:r w:rsidR="00E559CD">
          <w:fldChar w:fldCharType="begin"/>
        </w:r>
        <w:r w:rsidR="00E559CD">
          <w:instrText xml:space="preserve"> PAGE   \* MERGEFORMAT </w:instrText>
        </w:r>
        <w:r w:rsidR="00E559CD">
          <w:fldChar w:fldCharType="separate"/>
        </w:r>
        <w:r>
          <w:rPr>
            <w:noProof/>
          </w:rPr>
          <w:t>12</w:t>
        </w:r>
        <w:r w:rsidR="00E559CD">
          <w:rPr>
            <w:noProof/>
          </w:rPr>
          <w:fldChar w:fldCharType="end"/>
        </w:r>
      </w:sdtContent>
    </w:sdt>
  </w:p>
  <w:p w:rsidR="009F655E" w:rsidRDefault="009F65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07383"/>
      <w:docPartObj>
        <w:docPartGallery w:val="Page Numbers (Bottom of Page)"/>
        <w:docPartUnique/>
      </w:docPartObj>
    </w:sdtPr>
    <w:sdtEndPr/>
    <w:sdtContent>
      <w:p w:rsidR="009F655E" w:rsidRDefault="008817FD" w:rsidP="00FD1360">
        <w:pPr>
          <w:pStyle w:val="Footer"/>
        </w:pPr>
        <w:hyperlink r:id="rId1" w:history="1">
          <w:r w:rsidR="009F655E" w:rsidRPr="00E0646F">
            <w:rPr>
              <w:rStyle w:val="Hyperlink"/>
            </w:rPr>
            <w:t>www.pslplan.co.uk</w:t>
          </w:r>
        </w:hyperlink>
        <w:r w:rsidR="009F655E">
          <w:t xml:space="preserve"> </w:t>
        </w:r>
        <w:r w:rsidR="009F655E">
          <w:tab/>
        </w:r>
        <w:r w:rsidR="00E559CD">
          <w:fldChar w:fldCharType="begin"/>
        </w:r>
        <w:r w:rsidR="00E559CD">
          <w:instrText xml:space="preserve"> PAGE   \* MERGEFORMAT </w:instrText>
        </w:r>
        <w:r w:rsidR="00E559CD">
          <w:fldChar w:fldCharType="separate"/>
        </w:r>
        <w:r>
          <w:rPr>
            <w:noProof/>
          </w:rPr>
          <w:t>20</w:t>
        </w:r>
        <w:r w:rsidR="00E559CD">
          <w:rPr>
            <w:noProof/>
          </w:rPr>
          <w:fldChar w:fldCharType="end"/>
        </w:r>
      </w:p>
    </w:sdtContent>
  </w:sdt>
  <w:p w:rsidR="009F655E" w:rsidRDefault="009F65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07384"/>
      <w:docPartObj>
        <w:docPartGallery w:val="Page Numbers (Bottom of Page)"/>
        <w:docPartUnique/>
      </w:docPartObj>
    </w:sdtPr>
    <w:sdtEndPr/>
    <w:sdtContent>
      <w:p w:rsidR="009F655E" w:rsidRDefault="008817FD" w:rsidP="00FD1360">
        <w:pPr>
          <w:pStyle w:val="Footer"/>
        </w:pPr>
        <w:hyperlink r:id="rId1" w:history="1">
          <w:r w:rsidR="009F655E" w:rsidRPr="00E0646F">
            <w:rPr>
              <w:rStyle w:val="Hyperlink"/>
            </w:rPr>
            <w:t>www.pslplan.co.uk</w:t>
          </w:r>
        </w:hyperlink>
        <w:r w:rsidR="009F655E">
          <w:t xml:space="preserve"> </w:t>
        </w:r>
        <w:r w:rsidR="009F655E">
          <w:tab/>
        </w:r>
        <w:r w:rsidR="00E559CD">
          <w:fldChar w:fldCharType="begin"/>
        </w:r>
        <w:r w:rsidR="00E559CD">
          <w:instrText xml:space="preserve"> PAGE   \* MERGEFORMAT </w:instrText>
        </w:r>
        <w:r w:rsidR="00E559CD">
          <w:fldChar w:fldCharType="separate"/>
        </w:r>
        <w:r>
          <w:rPr>
            <w:noProof/>
          </w:rPr>
          <w:t>63</w:t>
        </w:r>
        <w:r w:rsidR="00E559CD">
          <w:rPr>
            <w:noProof/>
          </w:rPr>
          <w:fldChar w:fldCharType="end"/>
        </w:r>
      </w:p>
    </w:sdtContent>
  </w:sdt>
  <w:p w:rsidR="009F655E" w:rsidRDefault="009F655E" w:rsidP="00FD1360">
    <w:pPr>
      <w:pStyle w:val="Footer"/>
    </w:pPr>
  </w:p>
  <w:p w:rsidR="009F655E" w:rsidRDefault="009F65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8817FD" w:rsidP="00FD1360">
    <w:pPr>
      <w:pStyle w:val="Footer"/>
    </w:pPr>
    <w:hyperlink r:id="rId1" w:history="1">
      <w:r w:rsidR="009F655E" w:rsidRPr="00026946">
        <w:rPr>
          <w:rStyle w:val="Hyperlink"/>
        </w:rPr>
        <w:t>www.pslplan.co.uk</w:t>
      </w:r>
    </w:hyperlink>
    <w:r w:rsidR="009F655E">
      <w:t xml:space="preserve"> </w:t>
    </w:r>
    <w:r w:rsidR="009F655E">
      <w:tab/>
    </w:r>
    <w:sdt>
      <w:sdtPr>
        <w:id w:val="63207380"/>
        <w:docPartObj>
          <w:docPartGallery w:val="Page Numbers (Bottom of Page)"/>
          <w:docPartUnique/>
        </w:docPartObj>
      </w:sdtPr>
      <w:sdtEndPr/>
      <w:sdtContent>
        <w:r w:rsidR="00E559CD">
          <w:fldChar w:fldCharType="begin"/>
        </w:r>
        <w:r w:rsidR="00E559CD">
          <w:instrText xml:space="preserve"> PAGE   \* MERGEFORMAT </w:instrText>
        </w:r>
        <w:r w:rsidR="00E559CD">
          <w:fldChar w:fldCharType="separate"/>
        </w:r>
        <w:r w:rsidR="009F655E">
          <w:rPr>
            <w:noProof/>
          </w:rPr>
          <w:t>51</w:t>
        </w:r>
        <w:r w:rsidR="00E559CD">
          <w:rPr>
            <w:noProof/>
          </w:rPr>
          <w:fldChar w:fldCharType="end"/>
        </w:r>
      </w:sdtContent>
    </w:sdt>
  </w:p>
  <w:p w:rsidR="009F655E" w:rsidRDefault="009F65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Pr="00B64CEE" w:rsidRDefault="008817FD" w:rsidP="00B64CEE">
    <w:pPr>
      <w:pStyle w:val="Footer"/>
      <w:rPr>
        <w:sz w:val="20"/>
        <w:szCs w:val="20"/>
      </w:rPr>
    </w:pPr>
    <w:hyperlink r:id="rId1" w:history="1">
      <w:r w:rsidR="009F655E" w:rsidRPr="00B64CEE">
        <w:rPr>
          <w:rStyle w:val="Hyperlink"/>
          <w:sz w:val="20"/>
          <w:szCs w:val="20"/>
        </w:rPr>
        <w:t>www.pslplan.co.uk</w:t>
      </w:r>
    </w:hyperlink>
    <w:r w:rsidR="009F655E" w:rsidRPr="00B64CEE">
      <w:rPr>
        <w:sz w:val="20"/>
        <w:szCs w:val="20"/>
      </w:rPr>
      <w:t xml:space="preserve"> </w:t>
    </w:r>
    <w:r w:rsidR="009F655E" w:rsidRPr="00B64CEE">
      <w:rPr>
        <w:sz w:val="20"/>
        <w:szCs w:val="20"/>
      </w:rPr>
      <w:tab/>
    </w:r>
    <w:r w:rsidR="00824200" w:rsidRPr="00B64CEE">
      <w:rPr>
        <w:sz w:val="20"/>
        <w:szCs w:val="20"/>
      </w:rPr>
      <w:fldChar w:fldCharType="begin"/>
    </w:r>
    <w:r w:rsidR="009F655E" w:rsidRPr="00B64CEE">
      <w:rPr>
        <w:sz w:val="20"/>
        <w:szCs w:val="20"/>
      </w:rPr>
      <w:instrText xml:space="preserve"> PAGE   \* MERGEFORMAT </w:instrText>
    </w:r>
    <w:r w:rsidR="00824200" w:rsidRPr="00B64CEE">
      <w:rPr>
        <w:sz w:val="20"/>
        <w:szCs w:val="20"/>
      </w:rPr>
      <w:fldChar w:fldCharType="separate"/>
    </w:r>
    <w:r>
      <w:rPr>
        <w:noProof/>
        <w:sz w:val="20"/>
        <w:szCs w:val="20"/>
      </w:rPr>
      <w:t>72</w:t>
    </w:r>
    <w:r w:rsidR="00824200" w:rsidRPr="00B64CEE">
      <w:rPr>
        <w:sz w:val="20"/>
        <w:szCs w:val="20"/>
      </w:rPr>
      <w:fldChar w:fldCharType="end"/>
    </w:r>
  </w:p>
  <w:p w:rsidR="009F655E" w:rsidRDefault="009F6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B33" w:rsidRDefault="00853B33" w:rsidP="003E3C3B">
      <w:pPr>
        <w:spacing w:after="0" w:line="240" w:lineRule="auto"/>
      </w:pPr>
      <w:r>
        <w:separator/>
      </w:r>
    </w:p>
  </w:footnote>
  <w:footnote w:type="continuationSeparator" w:id="0">
    <w:p w:rsidR="00853B33" w:rsidRDefault="00853B33" w:rsidP="003E3C3B">
      <w:pPr>
        <w:spacing w:after="0" w:line="240" w:lineRule="auto"/>
      </w:pPr>
      <w:r>
        <w:continuationSeparator/>
      </w:r>
    </w:p>
  </w:footnote>
  <w:footnote w:id="1">
    <w:p w:rsidR="009F655E" w:rsidRDefault="009F655E">
      <w:pPr>
        <w:pStyle w:val="FootnoteText"/>
      </w:pPr>
      <w:r>
        <w:rPr>
          <w:rStyle w:val="FootnoteReference"/>
        </w:rPr>
        <w:footnoteRef/>
      </w:r>
      <w:r>
        <w:t xml:space="preserve"> Please refer also to Stage One Feasibility Report December 2015</w:t>
      </w:r>
    </w:p>
  </w:footnote>
  <w:footnote w:id="2">
    <w:p w:rsidR="009F655E" w:rsidRDefault="009F655E" w:rsidP="00DA2B82">
      <w:pPr>
        <w:pStyle w:val="FootnoteText"/>
      </w:pPr>
      <w:r>
        <w:rPr>
          <w:rStyle w:val="FootnoteReference"/>
        </w:rPr>
        <w:footnoteRef/>
      </w:r>
      <w:r>
        <w:t xml:space="preserve"> The Economic Impact of Outdoor Activity Tourism in Wales, Miller Research March 2014 </w:t>
      </w:r>
    </w:p>
  </w:footnote>
  <w:footnote w:id="3">
    <w:p w:rsidR="009F655E" w:rsidRDefault="009F655E">
      <w:pPr>
        <w:pStyle w:val="FootnoteText"/>
      </w:pPr>
      <w:r>
        <w:rPr>
          <w:rStyle w:val="FootnoteReference"/>
        </w:rPr>
        <w:footnoteRef/>
      </w:r>
      <w:r>
        <w:t xml:space="preserve"> LDS 2014-2020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rsidP="00DA2B82">
    <w:pPr>
      <w:pStyle w:val="Header"/>
      <w:jc w:val="right"/>
    </w:pPr>
    <w:r w:rsidRPr="000E4F03">
      <w:rPr>
        <w:noProof/>
        <w:lang w:val="en-US" w:eastAsia="en-US"/>
      </w:rPr>
      <w:drawing>
        <wp:inline distT="0" distB="0" distL="0" distR="0">
          <wp:extent cx="1910929" cy="55345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23894" cy="557210"/>
                  </a:xfrm>
                  <a:prstGeom prst="rect">
                    <a:avLst/>
                  </a:prstGeom>
                  <a:noFill/>
                  <a:ln w="9525">
                    <a:noFill/>
                    <a:miter lim="800000"/>
                    <a:headEnd/>
                    <a:tailEnd/>
                  </a:ln>
                </pic:spPr>
              </pic:pic>
            </a:graphicData>
          </a:graphic>
        </wp:inline>
      </w:drawing>
    </w:r>
  </w:p>
  <w:p w:rsidR="009F655E" w:rsidRDefault="009F6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rsidP="00DA2B82">
    <w:pPr>
      <w:pStyle w:val="Header"/>
      <w:jc w:val="right"/>
    </w:pPr>
    <w:r w:rsidRPr="001F2D4A">
      <w:rPr>
        <w:noProof/>
        <w:lang w:val="en-US" w:eastAsia="en-US"/>
      </w:rPr>
      <w:drawing>
        <wp:inline distT="0" distB="0" distL="0" distR="0">
          <wp:extent cx="1910929" cy="55345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23894" cy="557210"/>
                  </a:xfrm>
                  <a:prstGeom prst="rect">
                    <a:avLst/>
                  </a:prstGeom>
                  <a:noFill/>
                  <a:ln w="9525">
                    <a:noFill/>
                    <a:miter lim="800000"/>
                    <a:headEnd/>
                    <a:tailEnd/>
                  </a:ln>
                </pic:spPr>
              </pic:pic>
            </a:graphicData>
          </a:graphic>
        </wp:inline>
      </w:drawing>
    </w:r>
  </w:p>
  <w:p w:rsidR="009F655E" w:rsidRDefault="009F655E" w:rsidP="00DA2B82">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rsidP="00FD1360">
    <w:pPr>
      <w:pStyle w:val="Header"/>
      <w:jc w:val="right"/>
    </w:pPr>
    <w:r w:rsidRPr="003F597B">
      <w:rPr>
        <w:noProof/>
        <w:lang w:val="en-US" w:eastAsia="en-US"/>
      </w:rPr>
      <w:drawing>
        <wp:inline distT="0" distB="0" distL="0" distR="0">
          <wp:extent cx="2336306" cy="676656"/>
          <wp:effectExtent l="19050" t="0" r="6844" b="0"/>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338962" cy="67742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rsidP="00FD1360">
    <w:pPr>
      <w:pStyle w:val="Header"/>
      <w:jc w:val="right"/>
    </w:pPr>
    <w:r w:rsidRPr="00B9028E">
      <w:rPr>
        <w:noProof/>
        <w:lang w:val="en-US" w:eastAsia="en-US"/>
      </w:rPr>
      <w:drawing>
        <wp:inline distT="0" distB="0" distL="0" distR="0">
          <wp:extent cx="1910929" cy="553455"/>
          <wp:effectExtent l="19050" t="0" r="0" b="0"/>
          <wp:docPr id="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23894" cy="557210"/>
                  </a:xfrm>
                  <a:prstGeom prst="rect">
                    <a:avLst/>
                  </a:prstGeom>
                  <a:noFill/>
                  <a:ln w="9525">
                    <a:noFill/>
                    <a:miter lim="800000"/>
                    <a:headEnd/>
                    <a:tailEnd/>
                  </a:ln>
                </pic:spPr>
              </pic:pic>
            </a:graphicData>
          </a:graphic>
        </wp:inline>
      </w:drawing>
    </w:r>
  </w:p>
  <w:p w:rsidR="009F655E" w:rsidRDefault="009F655E" w:rsidP="00FD1360">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rsidP="00FD1360">
    <w:pPr>
      <w:pStyle w:val="Header"/>
      <w:jc w:val="right"/>
    </w:pPr>
    <w:r w:rsidRPr="000E4F03">
      <w:rPr>
        <w:noProof/>
        <w:lang w:val="en-US" w:eastAsia="en-US"/>
      </w:rPr>
      <w:drawing>
        <wp:inline distT="0" distB="0" distL="0" distR="0">
          <wp:extent cx="1910929" cy="553455"/>
          <wp:effectExtent l="19050" t="0" r="0" b="0"/>
          <wp:docPr id="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23894" cy="557210"/>
                  </a:xfrm>
                  <a:prstGeom prst="rect">
                    <a:avLst/>
                  </a:prstGeom>
                  <a:noFill/>
                  <a:ln w="9525">
                    <a:noFill/>
                    <a:miter lim="800000"/>
                    <a:headEnd/>
                    <a:tailEnd/>
                  </a:ln>
                </pic:spPr>
              </pic:pic>
            </a:graphicData>
          </a:graphic>
        </wp:inline>
      </w:drawing>
    </w:r>
  </w:p>
  <w:p w:rsidR="009F655E" w:rsidRDefault="009F65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rsidP="00B64CEE">
    <w:pPr>
      <w:pStyle w:val="Header"/>
      <w:jc w:val="right"/>
    </w:pPr>
    <w:r w:rsidRPr="00B64CEE">
      <w:rPr>
        <w:noProof/>
        <w:lang w:val="en-US" w:eastAsia="en-US"/>
      </w:rPr>
      <w:drawing>
        <wp:inline distT="0" distB="0" distL="0" distR="0">
          <wp:extent cx="1641478" cy="460428"/>
          <wp:effectExtent l="19050" t="0" r="0" b="0"/>
          <wp:docPr id="98" name="Picture 98" descr="C:\Users\Richard\Documents\1 Business Development\Logos\PSCL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ichard\Documents\1 Business Development\Logos\PSCLv2.png"/>
                  <pic:cNvPicPr>
                    <a:picLocks noChangeAspect="1" noChangeArrowheads="1"/>
                  </pic:cNvPicPr>
                </pic:nvPicPr>
                <pic:blipFill>
                  <a:blip r:embed="rId1"/>
                  <a:srcRect/>
                  <a:stretch>
                    <a:fillRect/>
                  </a:stretch>
                </pic:blipFill>
                <pic:spPr bwMode="auto">
                  <a:xfrm>
                    <a:off x="0" y="0"/>
                    <a:ext cx="1642668" cy="460762"/>
                  </a:xfrm>
                  <a:prstGeom prst="rect">
                    <a:avLst/>
                  </a:prstGeom>
                  <a:noFill/>
                  <a:ln w="9525">
                    <a:noFill/>
                    <a:miter lim="800000"/>
                    <a:headEnd/>
                    <a:tailEnd/>
                  </a:ln>
                </pic:spPr>
              </pic:pic>
            </a:graphicData>
          </a:graphic>
        </wp:inline>
      </w:drawing>
    </w:r>
  </w:p>
  <w:p w:rsidR="009F655E" w:rsidRDefault="009F655E" w:rsidP="00B64CEE">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5E" w:rsidRDefault="009F655E" w:rsidP="00E9752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62265C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b/>
      </w:rPr>
    </w:lvl>
    <w:lvl w:ilvl="3">
      <w:start w:val="1"/>
      <w:numFmt w:val="decimal"/>
      <w:pStyle w:val="Heading4"/>
      <w:lvlText w:val="%1.%2.%3.%4"/>
      <w:lvlJc w:val="left"/>
      <w:pPr>
        <w:tabs>
          <w:tab w:val="num" w:pos="1152"/>
        </w:tabs>
        <w:ind w:left="1152" w:hanging="864"/>
      </w:pPr>
      <w:rPr>
        <w:rFonts w:hint="default"/>
      </w:rPr>
    </w:lvl>
    <w:lvl w:ilvl="4">
      <w:start w:val="1"/>
      <w:numFmt w:val="decimal"/>
      <w:pStyle w:val="Heading5"/>
      <w:lvlText w:val="%1.%2.%3.%4.%5"/>
      <w:lvlJc w:val="left"/>
      <w:pPr>
        <w:tabs>
          <w:tab w:val="num" w:pos="1296"/>
        </w:tabs>
        <w:ind w:left="1296" w:hanging="1008"/>
      </w:pPr>
      <w:rPr>
        <w:rFonts w:hint="default"/>
      </w:rPr>
    </w:lvl>
    <w:lvl w:ilvl="5">
      <w:start w:val="1"/>
      <w:numFmt w:val="decimal"/>
      <w:pStyle w:val="Heading6"/>
      <w:lvlText w:val="%1.%2.%3.%4.%5.%6"/>
      <w:lvlJc w:val="left"/>
      <w:pPr>
        <w:tabs>
          <w:tab w:val="num" w:pos="1440"/>
        </w:tabs>
        <w:ind w:left="1440" w:hanging="1152"/>
      </w:pPr>
      <w:rPr>
        <w:rFonts w:hint="default"/>
      </w:rPr>
    </w:lvl>
    <w:lvl w:ilvl="6">
      <w:start w:val="1"/>
      <w:numFmt w:val="decimal"/>
      <w:pStyle w:val="Heading7"/>
      <w:lvlText w:val="%1.%2.%3.%4.%5.%6.%7"/>
      <w:lvlJc w:val="left"/>
      <w:pPr>
        <w:tabs>
          <w:tab w:val="num" w:pos="1584"/>
        </w:tabs>
        <w:ind w:left="1584" w:hanging="1296"/>
      </w:pPr>
      <w:rPr>
        <w:rFonts w:hint="default"/>
      </w:rPr>
    </w:lvl>
    <w:lvl w:ilvl="7">
      <w:start w:val="1"/>
      <w:numFmt w:val="decimal"/>
      <w:pStyle w:val="Heading8"/>
      <w:lvlText w:val="%1.%2.%3.%4.%5.%6.%7.%8"/>
      <w:lvlJc w:val="left"/>
      <w:pPr>
        <w:tabs>
          <w:tab w:val="num" w:pos="1728"/>
        </w:tabs>
        <w:ind w:left="1728" w:hanging="1440"/>
      </w:pPr>
      <w:rPr>
        <w:rFonts w:hint="default"/>
      </w:rPr>
    </w:lvl>
    <w:lvl w:ilvl="8">
      <w:start w:val="1"/>
      <w:numFmt w:val="decimal"/>
      <w:pStyle w:val="Heading9"/>
      <w:lvlText w:val="%1.%2.%3.%4.%5.%6.%7.%8.%9"/>
      <w:lvlJc w:val="left"/>
      <w:pPr>
        <w:tabs>
          <w:tab w:val="num" w:pos="1872"/>
        </w:tabs>
        <w:ind w:left="1872" w:hanging="1584"/>
      </w:pPr>
      <w:rPr>
        <w:rFonts w:hint="default"/>
      </w:rPr>
    </w:lvl>
  </w:abstractNum>
  <w:abstractNum w:abstractNumId="1" w15:restartNumberingAfterBreak="0">
    <w:nsid w:val="03FB6AEB"/>
    <w:multiLevelType w:val="hybridMultilevel"/>
    <w:tmpl w:val="1E4483DA"/>
    <w:lvl w:ilvl="0" w:tplc="08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91EDE"/>
    <w:multiLevelType w:val="hybridMultilevel"/>
    <w:tmpl w:val="B7AC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26ECF"/>
    <w:multiLevelType w:val="hybridMultilevel"/>
    <w:tmpl w:val="9D346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322DC"/>
    <w:multiLevelType w:val="hybridMultilevel"/>
    <w:tmpl w:val="EF3ED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F1FEA"/>
    <w:multiLevelType w:val="hybridMultilevel"/>
    <w:tmpl w:val="FEA81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D23A2"/>
    <w:multiLevelType w:val="hybridMultilevel"/>
    <w:tmpl w:val="5EA8B666"/>
    <w:lvl w:ilvl="0" w:tplc="818070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63B6F"/>
    <w:multiLevelType w:val="hybridMultilevel"/>
    <w:tmpl w:val="AFE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F385F"/>
    <w:multiLevelType w:val="hybridMultilevel"/>
    <w:tmpl w:val="9450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6C2A66"/>
    <w:multiLevelType w:val="hybridMultilevel"/>
    <w:tmpl w:val="71C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429F9"/>
    <w:multiLevelType w:val="hybridMultilevel"/>
    <w:tmpl w:val="E28A471E"/>
    <w:lvl w:ilvl="0" w:tplc="08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C12E83"/>
    <w:multiLevelType w:val="hybridMultilevel"/>
    <w:tmpl w:val="EC120FB8"/>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2" w15:restartNumberingAfterBreak="0">
    <w:nsid w:val="4F6E6D75"/>
    <w:multiLevelType w:val="hybridMultilevel"/>
    <w:tmpl w:val="BC22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255A35"/>
    <w:multiLevelType w:val="hybridMultilevel"/>
    <w:tmpl w:val="C6065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77DA1"/>
    <w:multiLevelType w:val="hybridMultilevel"/>
    <w:tmpl w:val="C510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27E3E"/>
    <w:multiLevelType w:val="hybridMultilevel"/>
    <w:tmpl w:val="DECCD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857B68"/>
    <w:multiLevelType w:val="hybridMultilevel"/>
    <w:tmpl w:val="0B78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75B11"/>
    <w:multiLevelType w:val="hybridMultilevel"/>
    <w:tmpl w:val="DDF2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293A28"/>
    <w:multiLevelType w:val="hybridMultilevel"/>
    <w:tmpl w:val="A144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98558E"/>
    <w:multiLevelType w:val="hybridMultilevel"/>
    <w:tmpl w:val="FA82F12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7F8D1F63"/>
    <w:multiLevelType w:val="hybridMultilevel"/>
    <w:tmpl w:val="BB867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CA4DC6"/>
    <w:multiLevelType w:val="hybridMultilevel"/>
    <w:tmpl w:val="EFAE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D9704E"/>
    <w:multiLevelType w:val="hybridMultilevel"/>
    <w:tmpl w:val="657A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0"/>
  </w:num>
  <w:num w:numId="4">
    <w:abstractNumId w:val="5"/>
  </w:num>
  <w:num w:numId="5">
    <w:abstractNumId w:val="16"/>
  </w:num>
  <w:num w:numId="6">
    <w:abstractNumId w:val="4"/>
  </w:num>
  <w:num w:numId="7">
    <w:abstractNumId w:val="8"/>
  </w:num>
  <w:num w:numId="8">
    <w:abstractNumId w:val="21"/>
  </w:num>
  <w:num w:numId="9">
    <w:abstractNumId w:val="15"/>
  </w:num>
  <w:num w:numId="10">
    <w:abstractNumId w:val="6"/>
  </w:num>
  <w:num w:numId="11">
    <w:abstractNumId w:val="2"/>
  </w:num>
  <w:num w:numId="12">
    <w:abstractNumId w:val="18"/>
  </w:num>
  <w:num w:numId="13">
    <w:abstractNumId w:val="19"/>
  </w:num>
  <w:num w:numId="14">
    <w:abstractNumId w:val="17"/>
  </w:num>
  <w:num w:numId="15">
    <w:abstractNumId w:val="14"/>
  </w:num>
  <w:num w:numId="16">
    <w:abstractNumId w:val="9"/>
  </w:num>
  <w:num w:numId="17">
    <w:abstractNumId w:val="7"/>
  </w:num>
  <w:num w:numId="18">
    <w:abstractNumId w:val="3"/>
  </w:num>
  <w:num w:numId="19">
    <w:abstractNumId w:val="12"/>
  </w:num>
  <w:num w:numId="20">
    <w:abstractNumId w:val="22"/>
  </w:num>
  <w:num w:numId="21">
    <w:abstractNumId w:val="0"/>
  </w:num>
  <w:num w:numId="22">
    <w:abstractNumId w:val="13"/>
  </w:num>
  <w:num w:numId="2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110"/>
    <w:rsid w:val="00000013"/>
    <w:rsid w:val="000308D1"/>
    <w:rsid w:val="00031B5C"/>
    <w:rsid w:val="000452C8"/>
    <w:rsid w:val="00047747"/>
    <w:rsid w:val="00050157"/>
    <w:rsid w:val="00051339"/>
    <w:rsid w:val="00057F5C"/>
    <w:rsid w:val="000677A6"/>
    <w:rsid w:val="00070C30"/>
    <w:rsid w:val="000721E0"/>
    <w:rsid w:val="00072B0E"/>
    <w:rsid w:val="0009178C"/>
    <w:rsid w:val="000917B1"/>
    <w:rsid w:val="000921E3"/>
    <w:rsid w:val="000A06C6"/>
    <w:rsid w:val="000B74C6"/>
    <w:rsid w:val="000C1278"/>
    <w:rsid w:val="000D1A8F"/>
    <w:rsid w:val="000D6BD8"/>
    <w:rsid w:val="000E1042"/>
    <w:rsid w:val="000E475D"/>
    <w:rsid w:val="000E4DB0"/>
    <w:rsid w:val="000E5BDC"/>
    <w:rsid w:val="000F3924"/>
    <w:rsid w:val="000F6D4F"/>
    <w:rsid w:val="000F79BD"/>
    <w:rsid w:val="00103421"/>
    <w:rsid w:val="00122B46"/>
    <w:rsid w:val="00125C72"/>
    <w:rsid w:val="001521BD"/>
    <w:rsid w:val="001652D8"/>
    <w:rsid w:val="001718A3"/>
    <w:rsid w:val="001731FF"/>
    <w:rsid w:val="00180413"/>
    <w:rsid w:val="0018570F"/>
    <w:rsid w:val="00196F12"/>
    <w:rsid w:val="001B7656"/>
    <w:rsid w:val="001D378B"/>
    <w:rsid w:val="001D37F6"/>
    <w:rsid w:val="001D48E4"/>
    <w:rsid w:val="001D522A"/>
    <w:rsid w:val="001D63A4"/>
    <w:rsid w:val="001E1586"/>
    <w:rsid w:val="001E2B09"/>
    <w:rsid w:val="001E3541"/>
    <w:rsid w:val="002002A7"/>
    <w:rsid w:val="00200BEA"/>
    <w:rsid w:val="00206C2B"/>
    <w:rsid w:val="00220BF3"/>
    <w:rsid w:val="002264CB"/>
    <w:rsid w:val="0023108D"/>
    <w:rsid w:val="002500EB"/>
    <w:rsid w:val="002578D3"/>
    <w:rsid w:val="00260171"/>
    <w:rsid w:val="00261196"/>
    <w:rsid w:val="00270E72"/>
    <w:rsid w:val="00280E44"/>
    <w:rsid w:val="0028296B"/>
    <w:rsid w:val="00293F3F"/>
    <w:rsid w:val="002A7D7A"/>
    <w:rsid w:val="002B29E5"/>
    <w:rsid w:val="002C2301"/>
    <w:rsid w:val="002C30D5"/>
    <w:rsid w:val="00305D65"/>
    <w:rsid w:val="00306AC2"/>
    <w:rsid w:val="00315748"/>
    <w:rsid w:val="00317788"/>
    <w:rsid w:val="00324318"/>
    <w:rsid w:val="00324CF7"/>
    <w:rsid w:val="00333952"/>
    <w:rsid w:val="00345F93"/>
    <w:rsid w:val="00346361"/>
    <w:rsid w:val="00365C12"/>
    <w:rsid w:val="00377EE4"/>
    <w:rsid w:val="00380CE1"/>
    <w:rsid w:val="003810A9"/>
    <w:rsid w:val="00391D82"/>
    <w:rsid w:val="00392A6E"/>
    <w:rsid w:val="00394449"/>
    <w:rsid w:val="003954FA"/>
    <w:rsid w:val="003A644C"/>
    <w:rsid w:val="003B4C5F"/>
    <w:rsid w:val="003B5A5D"/>
    <w:rsid w:val="003C04FD"/>
    <w:rsid w:val="003C5AAA"/>
    <w:rsid w:val="003C64BB"/>
    <w:rsid w:val="003C6582"/>
    <w:rsid w:val="003C6E24"/>
    <w:rsid w:val="003C7299"/>
    <w:rsid w:val="003D0308"/>
    <w:rsid w:val="003D20B5"/>
    <w:rsid w:val="003E00E8"/>
    <w:rsid w:val="003E3C3B"/>
    <w:rsid w:val="003E3F38"/>
    <w:rsid w:val="003E63A5"/>
    <w:rsid w:val="003F6CF9"/>
    <w:rsid w:val="004014E0"/>
    <w:rsid w:val="00403BC0"/>
    <w:rsid w:val="00404B83"/>
    <w:rsid w:val="00410154"/>
    <w:rsid w:val="00455DAE"/>
    <w:rsid w:val="00472762"/>
    <w:rsid w:val="0047652B"/>
    <w:rsid w:val="00477E12"/>
    <w:rsid w:val="00491333"/>
    <w:rsid w:val="004962CB"/>
    <w:rsid w:val="004A1AB6"/>
    <w:rsid w:val="004C53D7"/>
    <w:rsid w:val="004C7EFE"/>
    <w:rsid w:val="004E35A0"/>
    <w:rsid w:val="004E51C7"/>
    <w:rsid w:val="004E68AE"/>
    <w:rsid w:val="004F07F0"/>
    <w:rsid w:val="004F377E"/>
    <w:rsid w:val="004F5B26"/>
    <w:rsid w:val="005066BA"/>
    <w:rsid w:val="005104BE"/>
    <w:rsid w:val="00532650"/>
    <w:rsid w:val="005417FC"/>
    <w:rsid w:val="005419E6"/>
    <w:rsid w:val="0054201B"/>
    <w:rsid w:val="00545C7E"/>
    <w:rsid w:val="00553FA7"/>
    <w:rsid w:val="0055734F"/>
    <w:rsid w:val="005A792A"/>
    <w:rsid w:val="005B4005"/>
    <w:rsid w:val="005B6F08"/>
    <w:rsid w:val="005C4C48"/>
    <w:rsid w:val="005E1532"/>
    <w:rsid w:val="005E4B9F"/>
    <w:rsid w:val="005F18FB"/>
    <w:rsid w:val="005F2446"/>
    <w:rsid w:val="005F5940"/>
    <w:rsid w:val="00605014"/>
    <w:rsid w:val="00612BA6"/>
    <w:rsid w:val="00622C36"/>
    <w:rsid w:val="00625DDF"/>
    <w:rsid w:val="00630AF6"/>
    <w:rsid w:val="006451CD"/>
    <w:rsid w:val="00652B3F"/>
    <w:rsid w:val="00663C12"/>
    <w:rsid w:val="00674078"/>
    <w:rsid w:val="0068202A"/>
    <w:rsid w:val="0068701B"/>
    <w:rsid w:val="00691954"/>
    <w:rsid w:val="00694D9E"/>
    <w:rsid w:val="006B329E"/>
    <w:rsid w:val="006B66A3"/>
    <w:rsid w:val="006C2CB5"/>
    <w:rsid w:val="006D527C"/>
    <w:rsid w:val="006E0A4B"/>
    <w:rsid w:val="006E1FF5"/>
    <w:rsid w:val="006F1205"/>
    <w:rsid w:val="00726FBF"/>
    <w:rsid w:val="007378E2"/>
    <w:rsid w:val="00764ADA"/>
    <w:rsid w:val="00765631"/>
    <w:rsid w:val="00773066"/>
    <w:rsid w:val="0077620C"/>
    <w:rsid w:val="00776C52"/>
    <w:rsid w:val="00781088"/>
    <w:rsid w:val="007839CB"/>
    <w:rsid w:val="007A563C"/>
    <w:rsid w:val="007E5070"/>
    <w:rsid w:val="007F3059"/>
    <w:rsid w:val="00821E79"/>
    <w:rsid w:val="00824200"/>
    <w:rsid w:val="00826C4A"/>
    <w:rsid w:val="00832461"/>
    <w:rsid w:val="00832FF2"/>
    <w:rsid w:val="00853B33"/>
    <w:rsid w:val="0085576F"/>
    <w:rsid w:val="008576FF"/>
    <w:rsid w:val="008622E5"/>
    <w:rsid w:val="008624EE"/>
    <w:rsid w:val="00865C35"/>
    <w:rsid w:val="00865DFD"/>
    <w:rsid w:val="00866DE6"/>
    <w:rsid w:val="008817FD"/>
    <w:rsid w:val="00883DBF"/>
    <w:rsid w:val="00892E38"/>
    <w:rsid w:val="008A5C86"/>
    <w:rsid w:val="008B3DA6"/>
    <w:rsid w:val="008D1268"/>
    <w:rsid w:val="008E1DF3"/>
    <w:rsid w:val="008E7D6F"/>
    <w:rsid w:val="00906A82"/>
    <w:rsid w:val="00910301"/>
    <w:rsid w:val="00911748"/>
    <w:rsid w:val="0092479D"/>
    <w:rsid w:val="00924DFE"/>
    <w:rsid w:val="00943A4C"/>
    <w:rsid w:val="00944CA8"/>
    <w:rsid w:val="0096614A"/>
    <w:rsid w:val="0098079C"/>
    <w:rsid w:val="009808DA"/>
    <w:rsid w:val="00990939"/>
    <w:rsid w:val="00991631"/>
    <w:rsid w:val="009918F8"/>
    <w:rsid w:val="00997D61"/>
    <w:rsid w:val="009A3B6E"/>
    <w:rsid w:val="009C5ADF"/>
    <w:rsid w:val="009D2608"/>
    <w:rsid w:val="009E449B"/>
    <w:rsid w:val="009F19BE"/>
    <w:rsid w:val="009F3E77"/>
    <w:rsid w:val="009F428A"/>
    <w:rsid w:val="009F655E"/>
    <w:rsid w:val="009F6D5F"/>
    <w:rsid w:val="00A036A3"/>
    <w:rsid w:val="00A05CFA"/>
    <w:rsid w:val="00A06EC2"/>
    <w:rsid w:val="00A12018"/>
    <w:rsid w:val="00A1483F"/>
    <w:rsid w:val="00A16384"/>
    <w:rsid w:val="00A24110"/>
    <w:rsid w:val="00A243A1"/>
    <w:rsid w:val="00A26424"/>
    <w:rsid w:val="00A546F8"/>
    <w:rsid w:val="00A61422"/>
    <w:rsid w:val="00A6374C"/>
    <w:rsid w:val="00A759E2"/>
    <w:rsid w:val="00A80E69"/>
    <w:rsid w:val="00AA4440"/>
    <w:rsid w:val="00AA6AB9"/>
    <w:rsid w:val="00AB20F9"/>
    <w:rsid w:val="00AB2D14"/>
    <w:rsid w:val="00AD57D7"/>
    <w:rsid w:val="00AE1A4D"/>
    <w:rsid w:val="00B34382"/>
    <w:rsid w:val="00B37170"/>
    <w:rsid w:val="00B4163F"/>
    <w:rsid w:val="00B43558"/>
    <w:rsid w:val="00B45813"/>
    <w:rsid w:val="00B46DED"/>
    <w:rsid w:val="00B5375D"/>
    <w:rsid w:val="00B612F0"/>
    <w:rsid w:val="00B64CEE"/>
    <w:rsid w:val="00B75300"/>
    <w:rsid w:val="00B800BB"/>
    <w:rsid w:val="00B80217"/>
    <w:rsid w:val="00B80F31"/>
    <w:rsid w:val="00B8211D"/>
    <w:rsid w:val="00B82683"/>
    <w:rsid w:val="00B8688B"/>
    <w:rsid w:val="00BA5598"/>
    <w:rsid w:val="00BB720B"/>
    <w:rsid w:val="00BB7A86"/>
    <w:rsid w:val="00BC7818"/>
    <w:rsid w:val="00BE12A4"/>
    <w:rsid w:val="00BE361F"/>
    <w:rsid w:val="00BE5A89"/>
    <w:rsid w:val="00BE7B85"/>
    <w:rsid w:val="00BF1DAC"/>
    <w:rsid w:val="00BF38BA"/>
    <w:rsid w:val="00BF7FDE"/>
    <w:rsid w:val="00C013FD"/>
    <w:rsid w:val="00C37AD5"/>
    <w:rsid w:val="00C40479"/>
    <w:rsid w:val="00C41F0B"/>
    <w:rsid w:val="00C43BC8"/>
    <w:rsid w:val="00C43C22"/>
    <w:rsid w:val="00C459F2"/>
    <w:rsid w:val="00C64099"/>
    <w:rsid w:val="00C73B06"/>
    <w:rsid w:val="00C824E8"/>
    <w:rsid w:val="00CA3C03"/>
    <w:rsid w:val="00CA6E58"/>
    <w:rsid w:val="00CB0C11"/>
    <w:rsid w:val="00CB4DA1"/>
    <w:rsid w:val="00CC7392"/>
    <w:rsid w:val="00CE76ED"/>
    <w:rsid w:val="00CF0100"/>
    <w:rsid w:val="00D11965"/>
    <w:rsid w:val="00D15396"/>
    <w:rsid w:val="00D16C41"/>
    <w:rsid w:val="00D21F2F"/>
    <w:rsid w:val="00D22304"/>
    <w:rsid w:val="00D2291A"/>
    <w:rsid w:val="00D261C7"/>
    <w:rsid w:val="00D34F67"/>
    <w:rsid w:val="00D35A13"/>
    <w:rsid w:val="00D46A69"/>
    <w:rsid w:val="00D53C66"/>
    <w:rsid w:val="00D54AD8"/>
    <w:rsid w:val="00D576B1"/>
    <w:rsid w:val="00D768CD"/>
    <w:rsid w:val="00D85AF7"/>
    <w:rsid w:val="00D91232"/>
    <w:rsid w:val="00D93776"/>
    <w:rsid w:val="00D95050"/>
    <w:rsid w:val="00DA2B82"/>
    <w:rsid w:val="00DB1CA0"/>
    <w:rsid w:val="00DB6A62"/>
    <w:rsid w:val="00DC5362"/>
    <w:rsid w:val="00DC7A20"/>
    <w:rsid w:val="00DD04B5"/>
    <w:rsid w:val="00DD1EA5"/>
    <w:rsid w:val="00DD4BA3"/>
    <w:rsid w:val="00DD4C32"/>
    <w:rsid w:val="00DD64EB"/>
    <w:rsid w:val="00DE2786"/>
    <w:rsid w:val="00DE3658"/>
    <w:rsid w:val="00DE63E6"/>
    <w:rsid w:val="00E1015D"/>
    <w:rsid w:val="00E227F5"/>
    <w:rsid w:val="00E235A3"/>
    <w:rsid w:val="00E34114"/>
    <w:rsid w:val="00E5026A"/>
    <w:rsid w:val="00E51422"/>
    <w:rsid w:val="00E559CD"/>
    <w:rsid w:val="00E72251"/>
    <w:rsid w:val="00E759E3"/>
    <w:rsid w:val="00E75D9D"/>
    <w:rsid w:val="00E82E8D"/>
    <w:rsid w:val="00E871BF"/>
    <w:rsid w:val="00E92E41"/>
    <w:rsid w:val="00E959B3"/>
    <w:rsid w:val="00E9752D"/>
    <w:rsid w:val="00EA10E2"/>
    <w:rsid w:val="00EC1B49"/>
    <w:rsid w:val="00EE3522"/>
    <w:rsid w:val="00EE7F65"/>
    <w:rsid w:val="00F06595"/>
    <w:rsid w:val="00F50508"/>
    <w:rsid w:val="00F626E7"/>
    <w:rsid w:val="00F75903"/>
    <w:rsid w:val="00F760F2"/>
    <w:rsid w:val="00F81BE3"/>
    <w:rsid w:val="00F86C9B"/>
    <w:rsid w:val="00F9273B"/>
    <w:rsid w:val="00F934D2"/>
    <w:rsid w:val="00F959C9"/>
    <w:rsid w:val="00F97DC8"/>
    <w:rsid w:val="00FD1360"/>
    <w:rsid w:val="00FE2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C2981757-1826-4529-85BE-3D33405A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ection"/>
    <w:basedOn w:val="Normal"/>
    <w:next w:val="Heading2"/>
    <w:link w:val="Heading1Char"/>
    <w:qFormat/>
    <w:rsid w:val="005A792A"/>
    <w:pPr>
      <w:keepNext/>
      <w:pageBreakBefore/>
      <w:numPr>
        <w:numId w:val="21"/>
      </w:numPr>
      <w:tabs>
        <w:tab w:val="left" w:pos="0"/>
      </w:tabs>
      <w:overflowPunct w:val="0"/>
      <w:autoSpaceDE w:val="0"/>
      <w:autoSpaceDN w:val="0"/>
      <w:adjustRightInd w:val="0"/>
      <w:spacing w:after="0" w:line="240" w:lineRule="auto"/>
      <w:textAlignment w:val="baseline"/>
      <w:outlineLvl w:val="0"/>
    </w:pPr>
    <w:rPr>
      <w:rFonts w:ascii="Arial" w:eastAsia="Times New Roman" w:hAnsi="Arial" w:cs="Times New Roman"/>
      <w:b/>
      <w:sz w:val="34"/>
      <w:szCs w:val="34"/>
    </w:rPr>
  </w:style>
  <w:style w:type="paragraph" w:styleId="Heading2">
    <w:name w:val="heading 2"/>
    <w:aliases w:val="Paragraph"/>
    <w:basedOn w:val="Normal"/>
    <w:next w:val="Heading3"/>
    <w:link w:val="Heading2Char"/>
    <w:qFormat/>
    <w:rsid w:val="005A792A"/>
    <w:pPr>
      <w:keepNext/>
      <w:numPr>
        <w:ilvl w:val="1"/>
        <w:numId w:val="21"/>
      </w:numPr>
      <w:tabs>
        <w:tab w:val="left" w:pos="0"/>
      </w:tabs>
      <w:overflowPunct w:val="0"/>
      <w:autoSpaceDE w:val="0"/>
      <w:autoSpaceDN w:val="0"/>
      <w:adjustRightInd w:val="0"/>
      <w:spacing w:before="360" w:after="0" w:line="240" w:lineRule="auto"/>
      <w:textAlignment w:val="baseline"/>
      <w:outlineLvl w:val="1"/>
    </w:pPr>
    <w:rPr>
      <w:rFonts w:ascii="Arial" w:eastAsia="Times New Roman" w:hAnsi="Arial" w:cs="Times New Roman"/>
      <w:b/>
      <w:sz w:val="24"/>
      <w:szCs w:val="24"/>
    </w:rPr>
  </w:style>
  <w:style w:type="paragraph" w:styleId="Heading3">
    <w:name w:val="heading 3"/>
    <w:aliases w:val="level 2 subhead"/>
    <w:basedOn w:val="Normal"/>
    <w:next w:val="Text"/>
    <w:link w:val="Heading3Char"/>
    <w:qFormat/>
    <w:rsid w:val="005A792A"/>
    <w:pPr>
      <w:keepNext/>
      <w:numPr>
        <w:ilvl w:val="2"/>
        <w:numId w:val="21"/>
      </w:numPr>
      <w:tabs>
        <w:tab w:val="left" w:pos="0"/>
      </w:tabs>
      <w:overflowPunct w:val="0"/>
      <w:autoSpaceDE w:val="0"/>
      <w:autoSpaceDN w:val="0"/>
      <w:adjustRightInd w:val="0"/>
      <w:spacing w:before="360" w:after="0" w:line="240" w:lineRule="auto"/>
      <w:textAlignment w:val="baseline"/>
      <w:outlineLvl w:val="2"/>
    </w:pPr>
    <w:rPr>
      <w:rFonts w:ascii="Arial" w:eastAsia="Times New Roman" w:hAnsi="Arial" w:cs="Times New Roman"/>
      <w:b/>
      <w:i/>
      <w:szCs w:val="20"/>
    </w:rPr>
  </w:style>
  <w:style w:type="paragraph" w:styleId="Heading4">
    <w:name w:val="heading 4"/>
    <w:basedOn w:val="Normal"/>
    <w:next w:val="Text"/>
    <w:link w:val="Heading4Char"/>
    <w:qFormat/>
    <w:rsid w:val="005A792A"/>
    <w:pPr>
      <w:keepNext/>
      <w:numPr>
        <w:ilvl w:val="3"/>
        <w:numId w:val="21"/>
      </w:numPr>
      <w:overflowPunct w:val="0"/>
      <w:autoSpaceDE w:val="0"/>
      <w:autoSpaceDN w:val="0"/>
      <w:adjustRightInd w:val="0"/>
      <w:spacing w:before="360" w:after="0" w:line="240" w:lineRule="auto"/>
      <w:textAlignment w:val="baseline"/>
      <w:outlineLvl w:val="3"/>
    </w:pPr>
    <w:rPr>
      <w:rFonts w:ascii="Arial" w:eastAsia="Times New Roman" w:hAnsi="Arial" w:cs="Times New Roman"/>
      <w:i/>
      <w:szCs w:val="20"/>
    </w:rPr>
  </w:style>
  <w:style w:type="paragraph" w:styleId="Heading5">
    <w:name w:val="heading 5"/>
    <w:basedOn w:val="Normal"/>
    <w:link w:val="Heading5Char"/>
    <w:qFormat/>
    <w:rsid w:val="005A792A"/>
    <w:pPr>
      <w:numPr>
        <w:ilvl w:val="4"/>
        <w:numId w:val="21"/>
      </w:numPr>
      <w:overflowPunct w:val="0"/>
      <w:autoSpaceDE w:val="0"/>
      <w:autoSpaceDN w:val="0"/>
      <w:adjustRightInd w:val="0"/>
      <w:spacing w:before="130" w:after="0" w:line="240" w:lineRule="auto"/>
      <w:textAlignment w:val="baseline"/>
      <w:outlineLvl w:val="4"/>
    </w:pPr>
    <w:rPr>
      <w:rFonts w:ascii="Arial" w:eastAsia="Times New Roman" w:hAnsi="Arial" w:cs="Times New Roman"/>
      <w:szCs w:val="20"/>
    </w:rPr>
  </w:style>
  <w:style w:type="paragraph" w:styleId="Heading6">
    <w:name w:val="heading 6"/>
    <w:basedOn w:val="Normal"/>
    <w:next w:val="Heading7"/>
    <w:link w:val="Heading6Char"/>
    <w:qFormat/>
    <w:rsid w:val="005A792A"/>
    <w:pPr>
      <w:numPr>
        <w:ilvl w:val="5"/>
        <w:numId w:val="21"/>
      </w:numPr>
      <w:overflowPunct w:val="0"/>
      <w:autoSpaceDE w:val="0"/>
      <w:autoSpaceDN w:val="0"/>
      <w:adjustRightInd w:val="0"/>
      <w:spacing w:before="240" w:after="60" w:line="240" w:lineRule="auto"/>
      <w:textAlignment w:val="baseline"/>
      <w:outlineLvl w:val="5"/>
    </w:pPr>
    <w:rPr>
      <w:rFonts w:ascii="Arial" w:eastAsia="Times New Roman" w:hAnsi="Arial" w:cs="Times New Roman"/>
      <w:sz w:val="36"/>
      <w:szCs w:val="20"/>
    </w:rPr>
  </w:style>
  <w:style w:type="paragraph" w:styleId="Heading7">
    <w:name w:val="heading 7"/>
    <w:basedOn w:val="Normal"/>
    <w:next w:val="Normal"/>
    <w:link w:val="Heading7Char"/>
    <w:qFormat/>
    <w:rsid w:val="005A792A"/>
    <w:pPr>
      <w:numPr>
        <w:ilvl w:val="6"/>
        <w:numId w:val="21"/>
      </w:numPr>
      <w:overflowPunct w:val="0"/>
      <w:autoSpaceDE w:val="0"/>
      <w:autoSpaceDN w:val="0"/>
      <w:adjustRightInd w:val="0"/>
      <w:spacing w:before="240" w:after="60" w:line="240" w:lineRule="auto"/>
      <w:textAlignment w:val="baseline"/>
      <w:outlineLvl w:val="6"/>
    </w:pPr>
    <w:rPr>
      <w:rFonts w:ascii="Arial" w:eastAsia="Times New Roman" w:hAnsi="Arial" w:cs="Times New Roman"/>
      <w:szCs w:val="20"/>
    </w:rPr>
  </w:style>
  <w:style w:type="paragraph" w:styleId="Heading8">
    <w:name w:val="heading 8"/>
    <w:basedOn w:val="Normal"/>
    <w:next w:val="Normal"/>
    <w:link w:val="Heading8Char"/>
    <w:qFormat/>
    <w:rsid w:val="005A792A"/>
    <w:pPr>
      <w:numPr>
        <w:ilvl w:val="7"/>
        <w:numId w:val="21"/>
      </w:numPr>
      <w:overflowPunct w:val="0"/>
      <w:autoSpaceDE w:val="0"/>
      <w:autoSpaceDN w:val="0"/>
      <w:adjustRightInd w:val="0"/>
      <w:spacing w:before="240" w:after="60" w:line="240" w:lineRule="auto"/>
      <w:textAlignment w:val="baseline"/>
      <w:outlineLvl w:val="7"/>
    </w:pPr>
    <w:rPr>
      <w:rFonts w:ascii="Arial" w:eastAsia="Times New Roman" w:hAnsi="Arial" w:cs="Times New Roman"/>
      <w:szCs w:val="20"/>
    </w:rPr>
  </w:style>
  <w:style w:type="paragraph" w:styleId="Heading9">
    <w:name w:val="heading 9"/>
    <w:basedOn w:val="Normal"/>
    <w:next w:val="Normal"/>
    <w:link w:val="Heading9Char"/>
    <w:qFormat/>
    <w:rsid w:val="005A792A"/>
    <w:pPr>
      <w:numPr>
        <w:ilvl w:val="8"/>
        <w:numId w:val="21"/>
      </w:numPr>
      <w:overflowPunct w:val="0"/>
      <w:autoSpaceDE w:val="0"/>
      <w:autoSpaceDN w:val="0"/>
      <w:adjustRightInd w:val="0"/>
      <w:spacing w:before="240" w:after="60" w:line="240" w:lineRule="auto"/>
      <w:textAlignment w:val="baseline"/>
      <w:outlineLvl w:val="8"/>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110"/>
    <w:pPr>
      <w:ind w:left="720"/>
      <w:contextualSpacing/>
    </w:pPr>
  </w:style>
  <w:style w:type="character" w:styleId="Hyperlink">
    <w:name w:val="Hyperlink"/>
    <w:basedOn w:val="DefaultParagraphFont"/>
    <w:uiPriority w:val="99"/>
    <w:unhideWhenUsed/>
    <w:rsid w:val="001B7656"/>
    <w:rPr>
      <w:color w:val="0000FF" w:themeColor="hyperlink"/>
      <w:u w:val="single"/>
    </w:rPr>
  </w:style>
  <w:style w:type="table" w:styleId="TableGrid">
    <w:name w:val="Table Grid"/>
    <w:basedOn w:val="TableNormal"/>
    <w:uiPriority w:val="39"/>
    <w:rsid w:val="00545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3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C3B"/>
    <w:rPr>
      <w:rFonts w:ascii="Tahoma" w:hAnsi="Tahoma" w:cs="Tahoma"/>
      <w:sz w:val="16"/>
      <w:szCs w:val="16"/>
    </w:rPr>
  </w:style>
  <w:style w:type="paragraph" w:styleId="Header">
    <w:name w:val="header"/>
    <w:basedOn w:val="Normal"/>
    <w:link w:val="HeaderChar"/>
    <w:uiPriority w:val="99"/>
    <w:unhideWhenUsed/>
    <w:rsid w:val="003E3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C3B"/>
  </w:style>
  <w:style w:type="paragraph" w:styleId="Footer">
    <w:name w:val="footer"/>
    <w:basedOn w:val="Normal"/>
    <w:link w:val="FooterChar"/>
    <w:uiPriority w:val="99"/>
    <w:unhideWhenUsed/>
    <w:rsid w:val="003E3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C3B"/>
  </w:style>
  <w:style w:type="paragraph" w:styleId="FootnoteText">
    <w:name w:val="footnote text"/>
    <w:basedOn w:val="Normal"/>
    <w:link w:val="FootnoteTextChar"/>
    <w:uiPriority w:val="99"/>
    <w:rsid w:val="00031B5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31B5C"/>
    <w:rPr>
      <w:rFonts w:ascii="Calibri" w:eastAsia="Calibri" w:hAnsi="Calibri" w:cs="Times New Roman"/>
      <w:sz w:val="20"/>
      <w:szCs w:val="20"/>
    </w:rPr>
  </w:style>
  <w:style w:type="character" w:styleId="FootnoteReference">
    <w:name w:val="footnote reference"/>
    <w:uiPriority w:val="99"/>
    <w:rsid w:val="00031B5C"/>
    <w:rPr>
      <w:rFonts w:cs="Times New Roman"/>
      <w:vertAlign w:val="superscript"/>
    </w:rPr>
  </w:style>
  <w:style w:type="paragraph" w:customStyle="1" w:styleId="Default">
    <w:name w:val="Default"/>
    <w:rsid w:val="00B43558"/>
    <w:pPr>
      <w:autoSpaceDE w:val="0"/>
      <w:autoSpaceDN w:val="0"/>
      <w:adjustRightInd w:val="0"/>
      <w:spacing w:after="0" w:line="240" w:lineRule="auto"/>
    </w:pPr>
    <w:rPr>
      <w:rFonts w:ascii="Georgia" w:hAnsi="Georgia" w:cs="Georgia"/>
      <w:color w:val="000000"/>
      <w:sz w:val="24"/>
      <w:szCs w:val="24"/>
    </w:rPr>
  </w:style>
  <w:style w:type="paragraph" w:styleId="NoSpacing">
    <w:name w:val="No Spacing"/>
    <w:link w:val="NoSpacingChar"/>
    <w:uiPriority w:val="99"/>
    <w:qFormat/>
    <w:rsid w:val="00B43558"/>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99"/>
    <w:rsid w:val="00B43558"/>
    <w:rPr>
      <w:rFonts w:ascii="Times New Roman" w:eastAsia="Times New Roman" w:hAnsi="Times New Roman" w:cs="Times New Roman"/>
      <w:sz w:val="24"/>
      <w:szCs w:val="24"/>
    </w:rPr>
  </w:style>
  <w:style w:type="paragraph" w:styleId="BodyText2">
    <w:name w:val="Body Text 2"/>
    <w:basedOn w:val="Normal"/>
    <w:link w:val="BodyText2Char"/>
    <w:rsid w:val="00BA5598"/>
    <w:pPr>
      <w:spacing w:after="0" w:line="240" w:lineRule="auto"/>
    </w:pPr>
    <w:rPr>
      <w:rFonts w:ascii="Arial" w:eastAsia="Times New Roman" w:hAnsi="Arial" w:cs="Arial"/>
      <w:b/>
      <w:i/>
      <w:iCs/>
      <w:sz w:val="20"/>
      <w:szCs w:val="24"/>
    </w:rPr>
  </w:style>
  <w:style w:type="character" w:customStyle="1" w:styleId="BodyText2Char">
    <w:name w:val="Body Text 2 Char"/>
    <w:basedOn w:val="DefaultParagraphFont"/>
    <w:link w:val="BodyText2"/>
    <w:rsid w:val="00BA5598"/>
    <w:rPr>
      <w:rFonts w:ascii="Arial" w:eastAsia="Times New Roman" w:hAnsi="Arial" w:cs="Arial"/>
      <w:b/>
      <w:i/>
      <w:iCs/>
      <w:sz w:val="20"/>
      <w:szCs w:val="24"/>
    </w:rPr>
  </w:style>
  <w:style w:type="paragraph" w:styleId="NormalWeb">
    <w:name w:val="Normal (Web)"/>
    <w:basedOn w:val="Normal"/>
    <w:uiPriority w:val="99"/>
    <w:unhideWhenUsed/>
    <w:rsid w:val="00D35A13"/>
    <w:pPr>
      <w:spacing w:before="100" w:beforeAutospacing="1" w:after="100" w:afterAutospacing="1" w:line="240" w:lineRule="auto"/>
    </w:pPr>
    <w:rPr>
      <w:rFonts w:ascii="Times" w:hAnsi="Times" w:cs="Times New Roman"/>
      <w:sz w:val="20"/>
      <w:szCs w:val="20"/>
    </w:rPr>
  </w:style>
  <w:style w:type="paragraph" w:styleId="PlainText">
    <w:name w:val="Plain Text"/>
    <w:basedOn w:val="Normal"/>
    <w:link w:val="PlainTextChar"/>
    <w:uiPriority w:val="99"/>
    <w:semiHidden/>
    <w:unhideWhenUsed/>
    <w:rsid w:val="004E51C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E51C7"/>
    <w:rPr>
      <w:rFonts w:ascii="Consolas" w:hAnsi="Consolas" w:cs="Consolas"/>
      <w:sz w:val="21"/>
      <w:szCs w:val="21"/>
    </w:rPr>
  </w:style>
  <w:style w:type="character" w:customStyle="1" w:styleId="Heading1Char">
    <w:name w:val="Heading 1 Char"/>
    <w:aliases w:val="Section Char"/>
    <w:basedOn w:val="DefaultParagraphFont"/>
    <w:link w:val="Heading1"/>
    <w:rsid w:val="005A792A"/>
    <w:rPr>
      <w:rFonts w:ascii="Arial" w:eastAsia="Times New Roman" w:hAnsi="Arial" w:cs="Times New Roman"/>
      <w:b/>
      <w:sz w:val="34"/>
      <w:szCs w:val="34"/>
    </w:rPr>
  </w:style>
  <w:style w:type="character" w:customStyle="1" w:styleId="Heading2Char">
    <w:name w:val="Heading 2 Char"/>
    <w:aliases w:val="Paragraph Char"/>
    <w:basedOn w:val="DefaultParagraphFont"/>
    <w:link w:val="Heading2"/>
    <w:rsid w:val="005A792A"/>
    <w:rPr>
      <w:rFonts w:ascii="Arial" w:eastAsia="Times New Roman" w:hAnsi="Arial" w:cs="Times New Roman"/>
      <w:b/>
      <w:sz w:val="24"/>
      <w:szCs w:val="24"/>
    </w:rPr>
  </w:style>
  <w:style w:type="character" w:customStyle="1" w:styleId="Heading3Char">
    <w:name w:val="Heading 3 Char"/>
    <w:aliases w:val="level 2 subhead Char"/>
    <w:basedOn w:val="DefaultParagraphFont"/>
    <w:link w:val="Heading3"/>
    <w:rsid w:val="005A792A"/>
    <w:rPr>
      <w:rFonts w:ascii="Arial" w:eastAsia="Times New Roman" w:hAnsi="Arial" w:cs="Times New Roman"/>
      <w:b/>
      <w:i/>
      <w:szCs w:val="20"/>
    </w:rPr>
  </w:style>
  <w:style w:type="character" w:customStyle="1" w:styleId="Heading4Char">
    <w:name w:val="Heading 4 Char"/>
    <w:basedOn w:val="DefaultParagraphFont"/>
    <w:link w:val="Heading4"/>
    <w:rsid w:val="005A792A"/>
    <w:rPr>
      <w:rFonts w:ascii="Arial" w:eastAsia="Times New Roman" w:hAnsi="Arial" w:cs="Times New Roman"/>
      <w:i/>
      <w:szCs w:val="20"/>
    </w:rPr>
  </w:style>
  <w:style w:type="character" w:customStyle="1" w:styleId="Heading5Char">
    <w:name w:val="Heading 5 Char"/>
    <w:basedOn w:val="DefaultParagraphFont"/>
    <w:link w:val="Heading5"/>
    <w:rsid w:val="005A792A"/>
    <w:rPr>
      <w:rFonts w:ascii="Arial" w:eastAsia="Times New Roman" w:hAnsi="Arial" w:cs="Times New Roman"/>
      <w:szCs w:val="20"/>
    </w:rPr>
  </w:style>
  <w:style w:type="character" w:customStyle="1" w:styleId="Heading6Char">
    <w:name w:val="Heading 6 Char"/>
    <w:basedOn w:val="DefaultParagraphFont"/>
    <w:link w:val="Heading6"/>
    <w:rsid w:val="005A792A"/>
    <w:rPr>
      <w:rFonts w:ascii="Arial" w:eastAsia="Times New Roman" w:hAnsi="Arial" w:cs="Times New Roman"/>
      <w:sz w:val="36"/>
      <w:szCs w:val="20"/>
    </w:rPr>
  </w:style>
  <w:style w:type="character" w:customStyle="1" w:styleId="Heading7Char">
    <w:name w:val="Heading 7 Char"/>
    <w:basedOn w:val="DefaultParagraphFont"/>
    <w:link w:val="Heading7"/>
    <w:rsid w:val="005A792A"/>
    <w:rPr>
      <w:rFonts w:ascii="Arial" w:eastAsia="Times New Roman" w:hAnsi="Arial" w:cs="Times New Roman"/>
      <w:szCs w:val="20"/>
    </w:rPr>
  </w:style>
  <w:style w:type="character" w:customStyle="1" w:styleId="Heading8Char">
    <w:name w:val="Heading 8 Char"/>
    <w:basedOn w:val="DefaultParagraphFont"/>
    <w:link w:val="Heading8"/>
    <w:rsid w:val="005A792A"/>
    <w:rPr>
      <w:rFonts w:ascii="Arial" w:eastAsia="Times New Roman" w:hAnsi="Arial" w:cs="Times New Roman"/>
      <w:szCs w:val="20"/>
    </w:rPr>
  </w:style>
  <w:style w:type="character" w:customStyle="1" w:styleId="Heading9Char">
    <w:name w:val="Heading 9 Char"/>
    <w:basedOn w:val="DefaultParagraphFont"/>
    <w:link w:val="Heading9"/>
    <w:rsid w:val="005A792A"/>
    <w:rPr>
      <w:rFonts w:ascii="Arial" w:eastAsia="Times New Roman" w:hAnsi="Arial" w:cs="Times New Roman"/>
      <w:szCs w:val="20"/>
    </w:rPr>
  </w:style>
  <w:style w:type="paragraph" w:customStyle="1" w:styleId="Text">
    <w:name w:val="Text"/>
    <w:aliases w:val="t,Text Char Char Char,table + Left:  0 cm,First line:  0...,table"/>
    <w:basedOn w:val="Normal"/>
    <w:link w:val="TextChar"/>
    <w:rsid w:val="005A792A"/>
    <w:pPr>
      <w:overflowPunct w:val="0"/>
      <w:autoSpaceDE w:val="0"/>
      <w:autoSpaceDN w:val="0"/>
      <w:adjustRightInd w:val="0"/>
      <w:spacing w:before="130" w:after="0" w:line="240" w:lineRule="auto"/>
      <w:jc w:val="both"/>
      <w:textAlignment w:val="baseline"/>
    </w:pPr>
    <w:rPr>
      <w:rFonts w:ascii="Arial" w:eastAsia="Times New Roman" w:hAnsi="Arial" w:cs="Times New Roman"/>
      <w:sz w:val="20"/>
      <w:szCs w:val="20"/>
    </w:rPr>
  </w:style>
  <w:style w:type="character" w:customStyle="1" w:styleId="TextChar">
    <w:name w:val="Text Char"/>
    <w:aliases w:val="t Char,Text Char Char Char Char,table + Left:  0 cm Char,First line:  0... Char,table Char"/>
    <w:basedOn w:val="DefaultParagraphFont"/>
    <w:link w:val="Text"/>
    <w:rsid w:val="005A792A"/>
    <w:rPr>
      <w:rFonts w:ascii="Arial" w:eastAsia="Times New Roman" w:hAnsi="Arial" w:cs="Times New Roman"/>
      <w:sz w:val="20"/>
      <w:szCs w:val="20"/>
    </w:rPr>
  </w:style>
  <w:style w:type="character" w:styleId="Strong">
    <w:name w:val="Strong"/>
    <w:basedOn w:val="DefaultParagraphFont"/>
    <w:uiPriority w:val="22"/>
    <w:qFormat/>
    <w:rsid w:val="005A79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05929">
      <w:bodyDiv w:val="1"/>
      <w:marLeft w:val="0"/>
      <w:marRight w:val="0"/>
      <w:marTop w:val="0"/>
      <w:marBottom w:val="0"/>
      <w:divBdr>
        <w:top w:val="none" w:sz="0" w:space="0" w:color="auto"/>
        <w:left w:val="none" w:sz="0" w:space="0" w:color="auto"/>
        <w:bottom w:val="none" w:sz="0" w:space="0" w:color="auto"/>
        <w:right w:val="none" w:sz="0" w:space="0" w:color="auto"/>
      </w:divBdr>
      <w:divsChild>
        <w:div w:id="1437361805">
          <w:marLeft w:val="547"/>
          <w:marRight w:val="0"/>
          <w:marTop w:val="86"/>
          <w:marBottom w:val="0"/>
          <w:divBdr>
            <w:top w:val="none" w:sz="0" w:space="0" w:color="auto"/>
            <w:left w:val="none" w:sz="0" w:space="0" w:color="auto"/>
            <w:bottom w:val="none" w:sz="0" w:space="0" w:color="auto"/>
            <w:right w:val="none" w:sz="0" w:space="0" w:color="auto"/>
          </w:divBdr>
        </w:div>
        <w:div w:id="1631519624">
          <w:marLeft w:val="547"/>
          <w:marRight w:val="0"/>
          <w:marTop w:val="86"/>
          <w:marBottom w:val="0"/>
          <w:divBdr>
            <w:top w:val="none" w:sz="0" w:space="0" w:color="auto"/>
            <w:left w:val="none" w:sz="0" w:space="0" w:color="auto"/>
            <w:bottom w:val="none" w:sz="0" w:space="0" w:color="auto"/>
            <w:right w:val="none" w:sz="0" w:space="0" w:color="auto"/>
          </w:divBdr>
        </w:div>
        <w:div w:id="1925724243">
          <w:marLeft w:val="547"/>
          <w:marRight w:val="0"/>
          <w:marTop w:val="86"/>
          <w:marBottom w:val="0"/>
          <w:divBdr>
            <w:top w:val="none" w:sz="0" w:space="0" w:color="auto"/>
            <w:left w:val="none" w:sz="0" w:space="0" w:color="auto"/>
            <w:bottom w:val="none" w:sz="0" w:space="0" w:color="auto"/>
            <w:right w:val="none" w:sz="0" w:space="0" w:color="auto"/>
          </w:divBdr>
        </w:div>
        <w:div w:id="1938713471">
          <w:marLeft w:val="547"/>
          <w:marRight w:val="0"/>
          <w:marTop w:val="86"/>
          <w:marBottom w:val="0"/>
          <w:divBdr>
            <w:top w:val="none" w:sz="0" w:space="0" w:color="auto"/>
            <w:left w:val="none" w:sz="0" w:space="0" w:color="auto"/>
            <w:bottom w:val="none" w:sz="0" w:space="0" w:color="auto"/>
            <w:right w:val="none" w:sz="0" w:space="0" w:color="auto"/>
          </w:divBdr>
        </w:div>
        <w:div w:id="444275941">
          <w:marLeft w:val="1166"/>
          <w:marRight w:val="0"/>
          <w:marTop w:val="67"/>
          <w:marBottom w:val="0"/>
          <w:divBdr>
            <w:top w:val="none" w:sz="0" w:space="0" w:color="auto"/>
            <w:left w:val="none" w:sz="0" w:space="0" w:color="auto"/>
            <w:bottom w:val="none" w:sz="0" w:space="0" w:color="auto"/>
            <w:right w:val="none" w:sz="0" w:space="0" w:color="auto"/>
          </w:divBdr>
        </w:div>
        <w:div w:id="185600192">
          <w:marLeft w:val="1166"/>
          <w:marRight w:val="0"/>
          <w:marTop w:val="67"/>
          <w:marBottom w:val="0"/>
          <w:divBdr>
            <w:top w:val="none" w:sz="0" w:space="0" w:color="auto"/>
            <w:left w:val="none" w:sz="0" w:space="0" w:color="auto"/>
            <w:bottom w:val="none" w:sz="0" w:space="0" w:color="auto"/>
            <w:right w:val="none" w:sz="0" w:space="0" w:color="auto"/>
          </w:divBdr>
        </w:div>
        <w:div w:id="800655343">
          <w:marLeft w:val="1166"/>
          <w:marRight w:val="0"/>
          <w:marTop w:val="67"/>
          <w:marBottom w:val="0"/>
          <w:divBdr>
            <w:top w:val="none" w:sz="0" w:space="0" w:color="auto"/>
            <w:left w:val="none" w:sz="0" w:space="0" w:color="auto"/>
            <w:bottom w:val="none" w:sz="0" w:space="0" w:color="auto"/>
            <w:right w:val="none" w:sz="0" w:space="0" w:color="auto"/>
          </w:divBdr>
        </w:div>
        <w:div w:id="1613168806">
          <w:marLeft w:val="1166"/>
          <w:marRight w:val="0"/>
          <w:marTop w:val="67"/>
          <w:marBottom w:val="0"/>
          <w:divBdr>
            <w:top w:val="none" w:sz="0" w:space="0" w:color="auto"/>
            <w:left w:val="none" w:sz="0" w:space="0" w:color="auto"/>
            <w:bottom w:val="none" w:sz="0" w:space="0" w:color="auto"/>
            <w:right w:val="none" w:sz="0" w:space="0" w:color="auto"/>
          </w:divBdr>
        </w:div>
        <w:div w:id="1946384840">
          <w:marLeft w:val="1166"/>
          <w:marRight w:val="0"/>
          <w:marTop w:val="67"/>
          <w:marBottom w:val="0"/>
          <w:divBdr>
            <w:top w:val="none" w:sz="0" w:space="0" w:color="auto"/>
            <w:left w:val="none" w:sz="0" w:space="0" w:color="auto"/>
            <w:bottom w:val="none" w:sz="0" w:space="0" w:color="auto"/>
            <w:right w:val="none" w:sz="0" w:space="0" w:color="auto"/>
          </w:divBdr>
        </w:div>
        <w:div w:id="233514268">
          <w:marLeft w:val="547"/>
          <w:marRight w:val="0"/>
          <w:marTop w:val="86"/>
          <w:marBottom w:val="0"/>
          <w:divBdr>
            <w:top w:val="none" w:sz="0" w:space="0" w:color="auto"/>
            <w:left w:val="none" w:sz="0" w:space="0" w:color="auto"/>
            <w:bottom w:val="none" w:sz="0" w:space="0" w:color="auto"/>
            <w:right w:val="none" w:sz="0" w:space="0" w:color="auto"/>
          </w:divBdr>
        </w:div>
        <w:div w:id="1191721079">
          <w:marLeft w:val="1166"/>
          <w:marRight w:val="0"/>
          <w:marTop w:val="67"/>
          <w:marBottom w:val="0"/>
          <w:divBdr>
            <w:top w:val="none" w:sz="0" w:space="0" w:color="auto"/>
            <w:left w:val="none" w:sz="0" w:space="0" w:color="auto"/>
            <w:bottom w:val="none" w:sz="0" w:space="0" w:color="auto"/>
            <w:right w:val="none" w:sz="0" w:space="0" w:color="auto"/>
          </w:divBdr>
        </w:div>
        <w:div w:id="859245923">
          <w:marLeft w:val="1166"/>
          <w:marRight w:val="0"/>
          <w:marTop w:val="67"/>
          <w:marBottom w:val="0"/>
          <w:divBdr>
            <w:top w:val="none" w:sz="0" w:space="0" w:color="auto"/>
            <w:left w:val="none" w:sz="0" w:space="0" w:color="auto"/>
            <w:bottom w:val="none" w:sz="0" w:space="0" w:color="auto"/>
            <w:right w:val="none" w:sz="0" w:space="0" w:color="auto"/>
          </w:divBdr>
        </w:div>
        <w:div w:id="698504261">
          <w:marLeft w:val="1166"/>
          <w:marRight w:val="0"/>
          <w:marTop w:val="67"/>
          <w:marBottom w:val="0"/>
          <w:divBdr>
            <w:top w:val="none" w:sz="0" w:space="0" w:color="auto"/>
            <w:left w:val="none" w:sz="0" w:space="0" w:color="auto"/>
            <w:bottom w:val="none" w:sz="0" w:space="0" w:color="auto"/>
            <w:right w:val="none" w:sz="0" w:space="0" w:color="auto"/>
          </w:divBdr>
        </w:div>
        <w:div w:id="2003504356">
          <w:marLeft w:val="1166"/>
          <w:marRight w:val="0"/>
          <w:marTop w:val="67"/>
          <w:marBottom w:val="0"/>
          <w:divBdr>
            <w:top w:val="none" w:sz="0" w:space="0" w:color="auto"/>
            <w:left w:val="none" w:sz="0" w:space="0" w:color="auto"/>
            <w:bottom w:val="none" w:sz="0" w:space="0" w:color="auto"/>
            <w:right w:val="none" w:sz="0" w:space="0" w:color="auto"/>
          </w:divBdr>
        </w:div>
      </w:divsChild>
    </w:div>
    <w:div w:id="1605191751">
      <w:bodyDiv w:val="1"/>
      <w:marLeft w:val="0"/>
      <w:marRight w:val="0"/>
      <w:marTop w:val="0"/>
      <w:marBottom w:val="0"/>
      <w:divBdr>
        <w:top w:val="none" w:sz="0" w:space="0" w:color="auto"/>
        <w:left w:val="none" w:sz="0" w:space="0" w:color="auto"/>
        <w:bottom w:val="none" w:sz="0" w:space="0" w:color="auto"/>
        <w:right w:val="none" w:sz="0" w:space="0" w:color="auto"/>
      </w:divBdr>
      <w:divsChild>
        <w:div w:id="1031760915">
          <w:marLeft w:val="547"/>
          <w:marRight w:val="0"/>
          <w:marTop w:val="86"/>
          <w:marBottom w:val="0"/>
          <w:divBdr>
            <w:top w:val="none" w:sz="0" w:space="0" w:color="auto"/>
            <w:left w:val="none" w:sz="0" w:space="0" w:color="auto"/>
            <w:bottom w:val="none" w:sz="0" w:space="0" w:color="auto"/>
            <w:right w:val="none" w:sz="0" w:space="0" w:color="auto"/>
          </w:divBdr>
        </w:div>
        <w:div w:id="998535275">
          <w:marLeft w:val="547"/>
          <w:marRight w:val="0"/>
          <w:marTop w:val="86"/>
          <w:marBottom w:val="0"/>
          <w:divBdr>
            <w:top w:val="none" w:sz="0" w:space="0" w:color="auto"/>
            <w:left w:val="none" w:sz="0" w:space="0" w:color="auto"/>
            <w:bottom w:val="none" w:sz="0" w:space="0" w:color="auto"/>
            <w:right w:val="none" w:sz="0" w:space="0" w:color="auto"/>
          </w:divBdr>
        </w:div>
        <w:div w:id="1359038244">
          <w:marLeft w:val="547"/>
          <w:marRight w:val="0"/>
          <w:marTop w:val="86"/>
          <w:marBottom w:val="0"/>
          <w:divBdr>
            <w:top w:val="none" w:sz="0" w:space="0" w:color="auto"/>
            <w:left w:val="none" w:sz="0" w:space="0" w:color="auto"/>
            <w:bottom w:val="none" w:sz="0" w:space="0" w:color="auto"/>
            <w:right w:val="none" w:sz="0" w:space="0" w:color="auto"/>
          </w:divBdr>
        </w:div>
        <w:div w:id="1224680992">
          <w:marLeft w:val="1166"/>
          <w:marRight w:val="0"/>
          <w:marTop w:val="67"/>
          <w:marBottom w:val="0"/>
          <w:divBdr>
            <w:top w:val="none" w:sz="0" w:space="0" w:color="auto"/>
            <w:left w:val="none" w:sz="0" w:space="0" w:color="auto"/>
            <w:bottom w:val="none" w:sz="0" w:space="0" w:color="auto"/>
            <w:right w:val="none" w:sz="0" w:space="0" w:color="auto"/>
          </w:divBdr>
        </w:div>
        <w:div w:id="646905919">
          <w:marLeft w:val="1166"/>
          <w:marRight w:val="0"/>
          <w:marTop w:val="67"/>
          <w:marBottom w:val="0"/>
          <w:divBdr>
            <w:top w:val="none" w:sz="0" w:space="0" w:color="auto"/>
            <w:left w:val="none" w:sz="0" w:space="0" w:color="auto"/>
            <w:bottom w:val="none" w:sz="0" w:space="0" w:color="auto"/>
            <w:right w:val="none" w:sz="0" w:space="0" w:color="auto"/>
          </w:divBdr>
        </w:div>
        <w:div w:id="122579706">
          <w:marLeft w:val="1166"/>
          <w:marRight w:val="0"/>
          <w:marTop w:val="67"/>
          <w:marBottom w:val="0"/>
          <w:divBdr>
            <w:top w:val="none" w:sz="0" w:space="0" w:color="auto"/>
            <w:left w:val="none" w:sz="0" w:space="0" w:color="auto"/>
            <w:bottom w:val="none" w:sz="0" w:space="0" w:color="auto"/>
            <w:right w:val="none" w:sz="0" w:space="0" w:color="auto"/>
          </w:divBdr>
        </w:div>
        <w:div w:id="231697228">
          <w:marLeft w:val="1166"/>
          <w:marRight w:val="0"/>
          <w:marTop w:val="67"/>
          <w:marBottom w:val="0"/>
          <w:divBdr>
            <w:top w:val="none" w:sz="0" w:space="0" w:color="auto"/>
            <w:left w:val="none" w:sz="0" w:space="0" w:color="auto"/>
            <w:bottom w:val="none" w:sz="0" w:space="0" w:color="auto"/>
            <w:right w:val="none" w:sz="0" w:space="0" w:color="auto"/>
          </w:divBdr>
        </w:div>
        <w:div w:id="395012283">
          <w:marLeft w:val="1166"/>
          <w:marRight w:val="0"/>
          <w:marTop w:val="67"/>
          <w:marBottom w:val="0"/>
          <w:divBdr>
            <w:top w:val="none" w:sz="0" w:space="0" w:color="auto"/>
            <w:left w:val="none" w:sz="0" w:space="0" w:color="auto"/>
            <w:bottom w:val="none" w:sz="0" w:space="0" w:color="auto"/>
            <w:right w:val="none" w:sz="0" w:space="0" w:color="auto"/>
          </w:divBdr>
        </w:div>
        <w:div w:id="1679624309">
          <w:marLeft w:val="1166"/>
          <w:marRight w:val="0"/>
          <w:marTop w:val="67"/>
          <w:marBottom w:val="0"/>
          <w:divBdr>
            <w:top w:val="none" w:sz="0" w:space="0" w:color="auto"/>
            <w:left w:val="none" w:sz="0" w:space="0" w:color="auto"/>
            <w:bottom w:val="none" w:sz="0" w:space="0" w:color="auto"/>
            <w:right w:val="none" w:sz="0" w:space="0" w:color="auto"/>
          </w:divBdr>
        </w:div>
        <w:div w:id="39674730">
          <w:marLeft w:val="1166"/>
          <w:marRight w:val="0"/>
          <w:marTop w:val="67"/>
          <w:marBottom w:val="0"/>
          <w:divBdr>
            <w:top w:val="none" w:sz="0" w:space="0" w:color="auto"/>
            <w:left w:val="none" w:sz="0" w:space="0" w:color="auto"/>
            <w:bottom w:val="none" w:sz="0" w:space="0" w:color="auto"/>
            <w:right w:val="none" w:sz="0" w:space="0" w:color="auto"/>
          </w:divBdr>
        </w:div>
        <w:div w:id="1958102032">
          <w:marLeft w:val="1166"/>
          <w:marRight w:val="0"/>
          <w:marTop w:val="67"/>
          <w:marBottom w:val="0"/>
          <w:divBdr>
            <w:top w:val="none" w:sz="0" w:space="0" w:color="auto"/>
            <w:left w:val="none" w:sz="0" w:space="0" w:color="auto"/>
            <w:bottom w:val="none" w:sz="0" w:space="0" w:color="auto"/>
            <w:right w:val="none" w:sz="0" w:space="0" w:color="auto"/>
          </w:divBdr>
        </w:div>
        <w:div w:id="764114500">
          <w:marLeft w:val="1166"/>
          <w:marRight w:val="0"/>
          <w:marTop w:val="67"/>
          <w:marBottom w:val="0"/>
          <w:divBdr>
            <w:top w:val="none" w:sz="0" w:space="0" w:color="auto"/>
            <w:left w:val="none" w:sz="0" w:space="0" w:color="auto"/>
            <w:bottom w:val="none" w:sz="0" w:space="0" w:color="auto"/>
            <w:right w:val="none" w:sz="0" w:space="0" w:color="auto"/>
          </w:divBdr>
        </w:div>
        <w:div w:id="970332146">
          <w:marLeft w:val="547"/>
          <w:marRight w:val="0"/>
          <w:marTop w:val="86"/>
          <w:marBottom w:val="0"/>
          <w:divBdr>
            <w:top w:val="none" w:sz="0" w:space="0" w:color="auto"/>
            <w:left w:val="none" w:sz="0" w:space="0" w:color="auto"/>
            <w:bottom w:val="none" w:sz="0" w:space="0" w:color="auto"/>
            <w:right w:val="none" w:sz="0" w:space="0" w:color="auto"/>
          </w:divBdr>
        </w:div>
        <w:div w:id="568544110">
          <w:marLeft w:val="547"/>
          <w:marRight w:val="0"/>
          <w:marTop w:val="86"/>
          <w:marBottom w:val="0"/>
          <w:divBdr>
            <w:top w:val="none" w:sz="0" w:space="0" w:color="auto"/>
            <w:left w:val="none" w:sz="0" w:space="0" w:color="auto"/>
            <w:bottom w:val="none" w:sz="0" w:space="0" w:color="auto"/>
            <w:right w:val="none" w:sz="0" w:space="0" w:color="auto"/>
          </w:divBdr>
        </w:div>
        <w:div w:id="1547445906">
          <w:marLeft w:val="1166"/>
          <w:marRight w:val="0"/>
          <w:marTop w:val="67"/>
          <w:marBottom w:val="0"/>
          <w:divBdr>
            <w:top w:val="none" w:sz="0" w:space="0" w:color="auto"/>
            <w:left w:val="none" w:sz="0" w:space="0" w:color="auto"/>
            <w:bottom w:val="none" w:sz="0" w:space="0" w:color="auto"/>
            <w:right w:val="none" w:sz="0" w:space="0" w:color="auto"/>
          </w:divBdr>
        </w:div>
        <w:div w:id="1217350266">
          <w:marLeft w:val="1166"/>
          <w:marRight w:val="0"/>
          <w:marTop w:val="67"/>
          <w:marBottom w:val="0"/>
          <w:divBdr>
            <w:top w:val="none" w:sz="0" w:space="0" w:color="auto"/>
            <w:left w:val="none" w:sz="0" w:space="0" w:color="auto"/>
            <w:bottom w:val="none" w:sz="0" w:space="0" w:color="auto"/>
            <w:right w:val="none" w:sz="0" w:space="0" w:color="auto"/>
          </w:divBdr>
        </w:div>
        <w:div w:id="1280867924">
          <w:marLeft w:val="1166"/>
          <w:marRight w:val="0"/>
          <w:marTop w:val="67"/>
          <w:marBottom w:val="0"/>
          <w:divBdr>
            <w:top w:val="none" w:sz="0" w:space="0" w:color="auto"/>
            <w:left w:val="none" w:sz="0" w:space="0" w:color="auto"/>
            <w:bottom w:val="none" w:sz="0" w:space="0" w:color="auto"/>
            <w:right w:val="none" w:sz="0" w:space="0" w:color="auto"/>
          </w:divBdr>
        </w:div>
        <w:div w:id="204413920">
          <w:marLeft w:val="1166"/>
          <w:marRight w:val="0"/>
          <w:marTop w:val="67"/>
          <w:marBottom w:val="0"/>
          <w:divBdr>
            <w:top w:val="none" w:sz="0" w:space="0" w:color="auto"/>
            <w:left w:val="none" w:sz="0" w:space="0" w:color="auto"/>
            <w:bottom w:val="none" w:sz="0" w:space="0" w:color="auto"/>
            <w:right w:val="none" w:sz="0" w:space="0" w:color="auto"/>
          </w:divBdr>
        </w:div>
      </w:divsChild>
    </w:div>
    <w:div w:id="1622835121">
      <w:bodyDiv w:val="1"/>
      <w:marLeft w:val="0"/>
      <w:marRight w:val="0"/>
      <w:marTop w:val="0"/>
      <w:marBottom w:val="0"/>
      <w:divBdr>
        <w:top w:val="none" w:sz="0" w:space="0" w:color="auto"/>
        <w:left w:val="none" w:sz="0" w:space="0" w:color="auto"/>
        <w:bottom w:val="none" w:sz="0" w:space="0" w:color="auto"/>
        <w:right w:val="none" w:sz="0" w:space="0" w:color="auto"/>
      </w:divBdr>
    </w:div>
    <w:div w:id="1685748040">
      <w:bodyDiv w:val="1"/>
      <w:marLeft w:val="0"/>
      <w:marRight w:val="0"/>
      <w:marTop w:val="0"/>
      <w:marBottom w:val="0"/>
      <w:divBdr>
        <w:top w:val="none" w:sz="0" w:space="0" w:color="auto"/>
        <w:left w:val="none" w:sz="0" w:space="0" w:color="auto"/>
        <w:bottom w:val="none" w:sz="0" w:space="0" w:color="auto"/>
        <w:right w:val="none" w:sz="0" w:space="0" w:color="auto"/>
      </w:divBdr>
      <w:divsChild>
        <w:div w:id="1163470893">
          <w:marLeft w:val="547"/>
          <w:marRight w:val="0"/>
          <w:marTop w:val="86"/>
          <w:marBottom w:val="0"/>
          <w:divBdr>
            <w:top w:val="none" w:sz="0" w:space="0" w:color="auto"/>
            <w:left w:val="none" w:sz="0" w:space="0" w:color="auto"/>
            <w:bottom w:val="none" w:sz="0" w:space="0" w:color="auto"/>
            <w:right w:val="none" w:sz="0" w:space="0" w:color="auto"/>
          </w:divBdr>
        </w:div>
        <w:div w:id="1765952143">
          <w:marLeft w:val="547"/>
          <w:marRight w:val="0"/>
          <w:marTop w:val="86"/>
          <w:marBottom w:val="0"/>
          <w:divBdr>
            <w:top w:val="none" w:sz="0" w:space="0" w:color="auto"/>
            <w:left w:val="none" w:sz="0" w:space="0" w:color="auto"/>
            <w:bottom w:val="none" w:sz="0" w:space="0" w:color="auto"/>
            <w:right w:val="none" w:sz="0" w:space="0" w:color="auto"/>
          </w:divBdr>
        </w:div>
        <w:div w:id="2712606">
          <w:marLeft w:val="547"/>
          <w:marRight w:val="0"/>
          <w:marTop w:val="86"/>
          <w:marBottom w:val="0"/>
          <w:divBdr>
            <w:top w:val="none" w:sz="0" w:space="0" w:color="auto"/>
            <w:left w:val="none" w:sz="0" w:space="0" w:color="auto"/>
            <w:bottom w:val="none" w:sz="0" w:space="0" w:color="auto"/>
            <w:right w:val="none" w:sz="0" w:space="0" w:color="auto"/>
          </w:divBdr>
        </w:div>
        <w:div w:id="2098016009">
          <w:marLeft w:val="547"/>
          <w:marRight w:val="0"/>
          <w:marTop w:val="86"/>
          <w:marBottom w:val="0"/>
          <w:divBdr>
            <w:top w:val="none" w:sz="0" w:space="0" w:color="auto"/>
            <w:left w:val="none" w:sz="0" w:space="0" w:color="auto"/>
            <w:bottom w:val="none" w:sz="0" w:space="0" w:color="auto"/>
            <w:right w:val="none" w:sz="0" w:space="0" w:color="auto"/>
          </w:divBdr>
        </w:div>
        <w:div w:id="325476494">
          <w:marLeft w:val="547"/>
          <w:marRight w:val="0"/>
          <w:marTop w:val="86"/>
          <w:marBottom w:val="0"/>
          <w:divBdr>
            <w:top w:val="none" w:sz="0" w:space="0" w:color="auto"/>
            <w:left w:val="none" w:sz="0" w:space="0" w:color="auto"/>
            <w:bottom w:val="none" w:sz="0" w:space="0" w:color="auto"/>
            <w:right w:val="none" w:sz="0" w:space="0" w:color="auto"/>
          </w:divBdr>
        </w:div>
        <w:div w:id="1356299371">
          <w:marLeft w:val="547"/>
          <w:marRight w:val="0"/>
          <w:marTop w:val="86"/>
          <w:marBottom w:val="0"/>
          <w:divBdr>
            <w:top w:val="none" w:sz="0" w:space="0" w:color="auto"/>
            <w:left w:val="none" w:sz="0" w:space="0" w:color="auto"/>
            <w:bottom w:val="none" w:sz="0" w:space="0" w:color="auto"/>
            <w:right w:val="none" w:sz="0" w:space="0" w:color="auto"/>
          </w:divBdr>
        </w:div>
        <w:div w:id="808740792">
          <w:marLeft w:val="547"/>
          <w:marRight w:val="0"/>
          <w:marTop w:val="86"/>
          <w:marBottom w:val="0"/>
          <w:divBdr>
            <w:top w:val="none" w:sz="0" w:space="0" w:color="auto"/>
            <w:left w:val="none" w:sz="0" w:space="0" w:color="auto"/>
            <w:bottom w:val="none" w:sz="0" w:space="0" w:color="auto"/>
            <w:right w:val="none" w:sz="0" w:space="0" w:color="auto"/>
          </w:divBdr>
        </w:div>
        <w:div w:id="766198064">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footer" Target="footer3.xml"/><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header" Target="header5.xml"/><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footer" Target="footer4.xml"/><Relationship Id="rId56"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pslplan.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pslplan.co.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pslplan.co.uk"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pslplan.co.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pslplan.co.uk"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pslplan.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D18B9-2DC3-4AA7-A824-B0C0CBF6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14082</Words>
  <Characters>80268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94162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Nicola Sumner-Smith</cp:lastModifiedBy>
  <cp:revision>2</cp:revision>
  <cp:lastPrinted>2016-03-24T11:06:00Z</cp:lastPrinted>
  <dcterms:created xsi:type="dcterms:W3CDTF">2017-12-19T09:00:00Z</dcterms:created>
  <dcterms:modified xsi:type="dcterms:W3CDTF">2017-12-19T09:04:41Z</dcterms:modified>
  <dc:title>Heritage Coast Feasibility Study</dc:title>
  <cp:keywords>
  </cp:keywords>
  <dc:subject>
  </dc:subject>
</cp:coreProperties>
</file>